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933"/>
          <w:sz w:val="44"/>
          <w:szCs w:val="44"/>
        </w:rPr>
        <w:t xml:space="preserve">PRODUCT REQUIREMENTS DOCUMENT</w:t>
      </w:r>
    </w:p>
    <w:p>
      <w:pPr>
        <w:spacing w:after="40"/>
      </w:pPr>
      <w:r>
        <w:rPr>
          <w:b/>
          <w:bCs/>
          <w:color w:val="C0392B"/>
          <w:sz w:val="26"/>
          <w:szCs w:val="26"/>
        </w:rPr>
        <w:t xml:space="preserve">AR Edu QR — Generator QR Code untuk Konten Augmented Reality 3D</w:t>
      </w:r>
    </w:p>
    <w:p>
      <w:pPr>
        <w:pBdr>
          <w:bottom w:val="single" w:color="C0392B" w:sz="12" w:space="4"/>
        </w:pBdr>
        <w:spacing w:after="240"/>
      </w:pPr>
      <w:r>
        <w:t xml:space="preserve"> </w:t>
      </w:r>
    </w:p>
    <w:p>
      <w:pPr>
        <w:spacing w:after="40"/>
      </w:pPr>
      <w:r>
        <w:rPr>
          <w:b/>
          <w:bCs/>
          <w:color w:val="6B7280"/>
          <w:sz w:val="20"/>
          <w:szCs w:val="20"/>
        </w:rPr>
        <w:t xml:space="preserve">Versi Dokumen: </w:t>
      </w:r>
      <w:r>
        <w:rPr>
          <w:color w:val="6B7280"/>
          <w:sz w:val="20"/>
          <w:szCs w:val="20"/>
        </w:rPr>
        <w:t xml:space="preserve">1.0</w:t>
      </w:r>
    </w:p>
    <w:p>
      <w:pPr>
        <w:spacing w:after="40"/>
      </w:pPr>
      <w:r>
        <w:rPr>
          <w:b/>
          <w:bCs/>
          <w:color w:val="6B7280"/>
          <w:sz w:val="20"/>
          <w:szCs w:val="20"/>
        </w:rPr>
        <w:t xml:space="preserve">Tanggal: </w:t>
      </w:r>
      <w:r>
        <w:rPr>
          <w:color w:val="6B7280"/>
          <w:sz w:val="20"/>
          <w:szCs w:val="20"/>
        </w:rPr>
        <w:t xml:space="preserve">2 Agustus 2026</w:t>
      </w:r>
    </w:p>
    <w:p>
      <w:pPr>
        <w:spacing w:after="40"/>
      </w:pPr>
      <w:r>
        <w:rPr>
          <w:b/>
          <w:bCs/>
          <w:color w:val="6B7280"/>
          <w:sz w:val="20"/>
          <w:szCs w:val="20"/>
        </w:rPr>
        <w:t xml:space="preserve">Status: </w:t>
      </w:r>
      <w:r>
        <w:rPr>
          <w:color w:val="6B7280"/>
          <w:sz w:val="20"/>
          <w:szCs w:val="20"/>
        </w:rPr>
        <w:t xml:space="preserve">Perencanaan (Planning)</w:t>
      </w:r>
    </w:p>
    <w:p>
      <w:pPr>
        <w:spacing w:after="400"/>
      </w:pPr>
      <w:r>
        <w:rPr>
          <w:b/>
          <w:bCs/>
          <w:color w:val="6B7280"/>
          <w:sz w:val="20"/>
          <w:szCs w:val="20"/>
        </w:rPr>
        <w:t xml:space="preserve">Bentuk Produk Awal: </w:t>
      </w:r>
      <w:r>
        <w:rPr>
          <w:color w:val="6B7280"/>
          <w:sz w:val="20"/>
          <w:szCs w:val="20"/>
        </w:rPr>
        <w:t xml:space="preserve">CLI (Command Line Interface) tool</w:t>
      </w:r>
    </w:p>
    <w:p>
      <w:pPr>
        <w:pStyle w:val="Heading1"/>
        <w:spacing w:after="180" w:before="360"/>
      </w:pPr>
      <w:r>
        <w:rPr>
          <w:b/>
          <w:bCs/>
          <w:color w:val="1F2933"/>
          <w:sz w:val="30"/>
          <w:szCs w:val="30"/>
        </w:rPr>
        <w:t xml:space="preserve">1. Ringkasan Produk</w:t>
      </w:r>
    </w:p>
    <w:p>
      <w:pPr>
        <w:spacing w:after="160" w:line="300"/>
      </w:pPr>
      <w:r>
        <w:rPr>
          <w:sz w:val="21"/>
          <w:szCs w:val="21"/>
        </w:rPr>
        <w:t xml:space="preserve">AR Edu QR adalah sebuah tool/aplikasi yang memungkinkan pengguna mengunggah aset 3D (model edukasi, produk, karakter, dsb), lalu secara otomatis menghasilkan sebuah QR code. Ketika QR code tersebut dipindai menggunakan kamera ponsel, pengguna akan melihat model 3D tersebut ditampilkan dalam bentuk Augmented Reality (AR) langsung di lingkungan nyata mereka.</w:t>
      </w:r>
    </w:p>
    <w:p>
      <w:pPr>
        <w:spacing w:after="160" w:line="300"/>
      </w:pPr>
      <w:r>
        <w:rPr>
          <w:sz w:val="21"/>
          <w:szCs w:val="21"/>
        </w:rPr>
        <w:t xml:space="preserve">Pada tahap awal (MVP), produk ini akan dibangun sebagai aplikasi CLI sederhana yang berjalan secara lokal: pengguna menjalankan perintah untuk mengunggah/mendaftarkan aset 3D, aplikasi memproses aset tersebut, meng-hosting-nya agar dapat diakses lewat tautan web, lalu menghasilkan QR code yang mengarah ke halaman penampil AR berbasis web (web-based AR viewer).</w:t>
      </w:r>
    </w:p>
    <w:p>
      <w:pPr>
        <w:pStyle w:val="Heading1"/>
        <w:spacing w:after="180" w:before="360"/>
      </w:pPr>
      <w:r>
        <w:rPr>
          <w:b/>
          <w:bCs/>
          <w:color w:val="1F2933"/>
          <w:sz w:val="30"/>
          <w:szCs w:val="30"/>
        </w:rPr>
        <w:t xml:space="preserve">2. Latar Belakang &amp; Masalah</w:t>
      </w:r>
    </w:p>
    <w:p>
      <w:pPr>
        <w:pStyle w:val="ListParagraph"/>
        <w:numPr>
          <w:ilvl w:val="0"/>
          <w:numId w:val="2"/>
        </w:numPr>
        <w:spacing w:after="80"/>
      </w:pPr>
      <w:r>
        <w:rPr>
          <w:sz w:val="21"/>
          <w:szCs w:val="21"/>
        </w:rPr>
        <w:t xml:space="preserve">Menampilkan model 3D secara AR umumnya membutuhkan aplikasi native yang kompleks (Unity, ARKit, ARCore) sehingga sulit diakses oleh pengguna awam atau untuk kebutuhan cepat (mis. materi edukasi, katalog produk).</w:t>
      </w:r>
    </w:p>
    <w:p>
      <w:pPr>
        <w:pStyle w:val="ListParagraph"/>
        <w:numPr>
          <w:ilvl w:val="0"/>
          <w:numId w:val="2"/>
        </w:numPr>
        <w:spacing w:after="80"/>
      </w:pPr>
      <w:r>
        <w:rPr>
          <w:sz w:val="21"/>
          <w:szCs w:val="21"/>
        </w:rPr>
        <w:t xml:space="preserve">Dibutuhkan cara sederhana untuk membagikan konten 3D/AR hanya dengan memindai QR code, tanpa instalasi aplikasi khusus di sisi penerima (viewer berbasis web/browser).</w:t>
      </w:r>
    </w:p>
    <w:p>
      <w:pPr>
        <w:pStyle w:val="ListParagraph"/>
        <w:numPr>
          <w:ilvl w:val="0"/>
          <w:numId w:val="2"/>
        </w:numPr>
        <w:spacing w:after="80"/>
      </w:pPr>
      <w:r>
        <w:rPr>
          <w:sz w:val="21"/>
          <w:szCs w:val="21"/>
        </w:rPr>
        <w:t xml:space="preserve">Pengguna (dalam kasus ini pembuat konten edukasi/QR) menginginkan alur kerja yang cepat: unggah aset 3D → dapatkan QR → bagikan → siapa pun bisa scan dan langsung melihat AR-nya.</w:t>
      </w:r>
    </w:p>
    <w:p>
      <w:pPr>
        <w:pStyle w:val="Heading1"/>
        <w:spacing w:after="180" w:before="360"/>
      </w:pPr>
      <w:r>
        <w:rPr>
          <w:b/>
          <w:bCs/>
          <w:color w:val="1F2933"/>
          <w:sz w:val="30"/>
          <w:szCs w:val="30"/>
        </w:rPr>
        <w:t xml:space="preserve">3. Tujuan (Goals)</w:t>
      </w:r>
    </w:p>
    <w:p>
      <w:pPr>
        <w:pStyle w:val="ListParagraph"/>
        <w:numPr>
          <w:ilvl w:val="0"/>
          <w:numId w:val="3"/>
        </w:numPr>
        <w:spacing w:after="80"/>
      </w:pPr>
      <w:r>
        <w:rPr>
          <w:sz w:val="21"/>
          <w:szCs w:val="21"/>
        </w:rPr>
        <w:t xml:space="preserve">Memungkinkan pengguna mengunggah/mendaftarkan file aset 3D (format umum seperti .glb/.gltf, dengan dukungan .usdz untuk iOS) melalui CLI.</w:t>
      </w:r>
    </w:p>
    <w:p>
      <w:pPr>
        <w:pStyle w:val="ListParagraph"/>
        <w:numPr>
          <w:ilvl w:val="0"/>
          <w:numId w:val="3"/>
        </w:numPr>
        <w:spacing w:after="80"/>
      </w:pPr>
      <w:r>
        <w:rPr>
          <w:sz w:val="21"/>
          <w:szCs w:val="21"/>
        </w:rPr>
        <w:t xml:space="preserve">Menghasilkan QR code secara otomatis yang terhubung ke halaman AR viewer untuk aset yang diunggah.</w:t>
      </w:r>
    </w:p>
    <w:p>
      <w:pPr>
        <w:pStyle w:val="ListParagraph"/>
        <w:numPr>
          <w:ilvl w:val="0"/>
          <w:numId w:val="3"/>
        </w:numPr>
        <w:spacing w:after="80"/>
      </w:pPr>
      <w:r>
        <w:rPr>
          <w:sz w:val="21"/>
          <w:szCs w:val="21"/>
        </w:rPr>
        <w:t xml:space="preserve">Memastikan QR code yang dipindai dengan kamera ponsel (tanpa aplikasi tambahan) dapat langsung menampilkan model 3D dalam mode AR di web browser.</w:t>
      </w:r>
    </w:p>
    <w:p>
      <w:pPr>
        <w:pStyle w:val="ListParagraph"/>
        <w:numPr>
          <w:ilvl w:val="0"/>
          <w:numId w:val="3"/>
        </w:numPr>
        <w:spacing w:after="80"/>
      </w:pPr>
      <w:r>
        <w:rPr>
          <w:sz w:val="21"/>
          <w:szCs w:val="21"/>
        </w:rPr>
        <w:t xml:space="preserve">Menyediakan pengelolaan dasar: daftar aset yang sudah diunggah, riwayat QR yang sudah dibuat, dan opsi unduh QR (PNG/SVG).</w:t>
      </w:r>
    </w:p>
    <w:p>
      <w:pPr>
        <w:pStyle w:val="Heading2"/>
        <w:spacing w:after="140" w:before="280"/>
      </w:pPr>
      <w:r>
        <w:rPr>
          <w:b/>
          <w:bCs/>
          <w:color w:val="1F2933"/>
          <w:sz w:val="24"/>
          <w:szCs w:val="24"/>
        </w:rPr>
        <w:t xml:space="preserve">Non-Goals (Di Luar Cakupan MVP)</w:t>
      </w:r>
    </w:p>
    <w:p>
      <w:pPr>
        <w:pStyle w:val="ListParagraph"/>
        <w:numPr>
          <w:ilvl w:val="0"/>
          <w:numId w:val="2"/>
        </w:numPr>
        <w:spacing w:after="80"/>
      </w:pPr>
      <w:r>
        <w:rPr>
          <w:sz w:val="21"/>
          <w:szCs w:val="21"/>
        </w:rPr>
        <w:t xml:space="preserve">Aplikasi mobile native (Android/iOS) — versi awal cukup CLI + web viewer.</w:t>
      </w:r>
    </w:p>
    <w:p>
      <w:pPr>
        <w:pStyle w:val="ListParagraph"/>
        <w:numPr>
          <w:ilvl w:val="0"/>
          <w:numId w:val="2"/>
        </w:numPr>
        <w:spacing w:after="80"/>
      </w:pPr>
      <w:r>
        <w:rPr>
          <w:sz w:val="21"/>
          <w:szCs w:val="21"/>
        </w:rPr>
        <w:t xml:space="preserve">Editor/animasi 3D di dalam aplikasi — aset 3D diasumsikan sudah jadi dan diunggah apa adanya.</w:t>
      </w:r>
    </w:p>
    <w:p>
      <w:pPr>
        <w:pStyle w:val="ListParagraph"/>
        <w:numPr>
          <w:ilvl w:val="0"/>
          <w:numId w:val="2"/>
        </w:numPr>
        <w:spacing w:after="80"/>
      </w:pPr>
      <w:r>
        <w:rPr>
          <w:sz w:val="21"/>
          <w:szCs w:val="21"/>
        </w:rPr>
        <w:t xml:space="preserve">Multi-user / kolaborasi tim dan sistem akun (login) pada tahap MVP.</w:t>
      </w:r>
    </w:p>
    <w:p>
      <w:pPr>
        <w:pStyle w:val="Heading1"/>
        <w:spacing w:after="180" w:before="360"/>
      </w:pPr>
      <w:r>
        <w:rPr>
          <w:b/>
          <w:bCs/>
          <w:color w:val="1F2933"/>
          <w:sz w:val="30"/>
          <w:szCs w:val="30"/>
        </w:rPr>
        <w:t xml:space="preserve">4. Target Pengguna</w:t>
      </w:r>
    </w:p>
    <w:p>
      <w:pPr>
        <w:pStyle w:val="ListParagraph"/>
        <w:numPr>
          <w:ilvl w:val="0"/>
          <w:numId w:val="2"/>
        </w:numPr>
        <w:spacing w:after="80"/>
      </w:pPr>
      <w:r>
        <w:rPr>
          <w:sz w:val="21"/>
          <w:szCs w:val="21"/>
        </w:rPr>
        <w:t xml:space="preserve">Pengajar/konten kreator edukasi yang ingin membuat materi belajar berbasis AR (mis. anatomi, geografi, sains) — sesuai konteks 'AR Edu QR'.</w:t>
      </w:r>
    </w:p>
    <w:p>
      <w:pPr>
        <w:pStyle w:val="ListParagraph"/>
        <w:numPr>
          <w:ilvl w:val="0"/>
          <w:numId w:val="2"/>
        </w:numPr>
        <w:spacing w:after="80"/>
      </w:pPr>
      <w:r>
        <w:rPr>
          <w:sz w:val="21"/>
          <w:szCs w:val="21"/>
        </w:rPr>
        <w:t xml:space="preserve">Individu/developer yang butuh cara cepat membuat demo AR dari model 3D tanpa membangun aplikasi mobile.</w:t>
      </w:r>
    </w:p>
    <w:p>
      <w:pPr>
        <w:pStyle w:val="ListParagraph"/>
        <w:numPr>
          <w:ilvl w:val="0"/>
          <w:numId w:val="2"/>
        </w:numPr>
        <w:spacing w:after="80"/>
      </w:pPr>
      <w:r>
        <w:rPr>
          <w:sz w:val="21"/>
          <w:szCs w:val="21"/>
        </w:rPr>
        <w:t xml:space="preserve">Pengguna teknis yang nyaman menjalankan perintah di terminal (CLI).</w:t>
      </w:r>
    </w:p>
    <w:p>
      <w:pPr>
        <w:pStyle w:val="Heading1"/>
        <w:spacing w:after="180" w:before="360"/>
      </w:pPr>
      <w:r>
        <w:rPr>
          <w:b/>
          <w:bCs/>
          <w:color w:val="1F2933"/>
          <w:sz w:val="30"/>
          <w:szCs w:val="30"/>
        </w:rPr>
        <w:t xml:space="preserve">5. Alur Kerja Inti (Core User Flow)</w:t>
      </w:r>
    </w:p>
    <w:p>
      <w:pPr>
        <w:spacing w:after="160" w:line="300"/>
      </w:pPr>
      <w:r>
        <w:rPr>
          <w:sz w:val="21"/>
          <w:szCs w:val="21"/>
        </w:rPr>
        <w:t xml:space="preserve">Alur inti yang menjadi jantung dari MVP CLI ini:</w:t>
      </w:r>
    </w:p>
    <w:p>
      <w:pPr>
        <w:pStyle w:val="ListParagraph"/>
        <w:numPr>
          <w:ilvl w:val="0"/>
          <w:numId w:val="3"/>
        </w:numPr>
        <w:spacing w:after="80"/>
      </w:pPr>
      <w:r>
        <w:rPr>
          <w:sz w:val="21"/>
          <w:szCs w:val="21"/>
        </w:rPr>
        <w:t xml:space="preserve">Pengguna menjalankan perintah untuk mengunggah file aset 3D (mis. model.glb) beserta metadata opsional (nama, deskripsi).</w:t>
      </w:r>
    </w:p>
    <w:p>
      <w:pPr>
        <w:pStyle w:val="ListParagraph"/>
        <w:numPr>
          <w:ilvl w:val="0"/>
          <w:numId w:val="3"/>
        </w:numPr>
        <w:spacing w:after="80"/>
      </w:pPr>
      <w:r>
        <w:rPr>
          <w:sz w:val="21"/>
          <w:szCs w:val="21"/>
        </w:rPr>
        <w:t xml:space="preserve">Aplikasi memvalidasi format file, lalu meng-host/menyalin aset ke lokasi yang dapat diakses publik lewat URL (server lokal atau storage cloud).</w:t>
      </w:r>
    </w:p>
    <w:p>
      <w:pPr>
        <w:pStyle w:val="ListParagraph"/>
        <w:numPr>
          <w:ilvl w:val="0"/>
          <w:numId w:val="3"/>
        </w:numPr>
        <w:spacing w:after="80"/>
      </w:pPr>
      <w:r>
        <w:rPr>
          <w:sz w:val="21"/>
          <w:szCs w:val="21"/>
        </w:rPr>
        <w:t xml:space="preserve">Aplikasi membuat halaman AR viewer (web) yang di-generate otomatis, mengarah ke aset tersebut, menggunakan library AR berbasis web (mis. &lt;model-viewer&gt;).</w:t>
      </w:r>
    </w:p>
    <w:p>
      <w:pPr>
        <w:pStyle w:val="ListParagraph"/>
        <w:numPr>
          <w:ilvl w:val="0"/>
          <w:numId w:val="3"/>
        </w:numPr>
        <w:spacing w:after="80"/>
      </w:pPr>
      <w:r>
        <w:rPr>
          <w:sz w:val="21"/>
          <w:szCs w:val="21"/>
        </w:rPr>
        <w:t xml:space="preserve">Aplikasi men-generate QR code yang berisi tautan ke halaman AR viewer tersebut, dan menyimpan/menampilkan QR (file PNG/SVG) ke pengguna.</w:t>
      </w:r>
    </w:p>
    <w:p>
      <w:pPr>
        <w:pStyle w:val="ListParagraph"/>
        <w:numPr>
          <w:ilvl w:val="0"/>
          <w:numId w:val="3"/>
        </w:numPr>
        <w:spacing w:after="80"/>
      </w:pPr>
      <w:r>
        <w:rPr>
          <w:sz w:val="21"/>
          <w:szCs w:val="21"/>
        </w:rPr>
        <w:t xml:space="preserve">Pengguna membagikan QR code (cetak/tampilkan di layar).</w:t>
      </w:r>
    </w:p>
    <w:p>
      <w:pPr>
        <w:pStyle w:val="ListParagraph"/>
        <w:numPr>
          <w:ilvl w:val="0"/>
          <w:numId w:val="3"/>
        </w:numPr>
        <w:spacing w:after="80"/>
      </w:pPr>
      <w:r>
        <w:rPr>
          <w:sz w:val="21"/>
          <w:szCs w:val="21"/>
        </w:rPr>
        <w:t xml:space="preserve">Penerima memindai QR menggunakan kamera bawaan ponsel → browser terbuka → model 3D tampil, penerima dapat menempatkannya dalam mode AR di dunia nyata melalui kamera ponsel.</w:t>
      </w:r>
    </w:p>
    <w:p>
      <w:pPr>
        <w:pStyle w:val="Heading1"/>
        <w:spacing w:after="180" w:before="360"/>
      </w:pPr>
      <w:r>
        <w:rPr>
          <w:b/>
          <w:bCs/>
          <w:color w:val="1F2933"/>
          <w:sz w:val="30"/>
          <w:szCs w:val="30"/>
        </w:rPr>
        <w:t xml:space="preserve">6. Fitur &amp; Requirement Fungsional</w:t>
      </w:r>
    </w:p>
    <w:p>
      <w:pPr>
        <w:spacing w:after="160" w:line="300"/>
      </w:pPr>
      <w:r>
        <w:rPr>
          <w:sz w:val="21"/>
          <w:szCs w:val="21"/>
        </w:rPr>
        <w:t xml:space="preserve">Rincian fitur berikut mengacu pada struktur roadmap produk (fase 1–3) dan diselaraskan dengan kebutuhan MVP berbasis CLI.</w:t>
      </w:r>
    </w:p>
    <w:p>
      <w:pPr>
        <w:pStyle w:val="Heading2"/>
        <w:spacing w:after="140" w:before="280"/>
      </w:pPr>
      <w:r>
        <w:rPr>
          <w:b/>
          <w:bCs/>
          <w:color w:val="1F2933"/>
          <w:sz w:val="24"/>
          <w:szCs w:val="24"/>
        </w:rPr>
        <w:t xml:space="preserve">6.1 Fase 1 — Pemindai AR &amp; AR Viewer (Direncanakan)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shd w:fill="1F2933" w:val="clear"/>
            <w:tcMar>
              <w:top w:type="dxa" w:w="100"/>
              <w:left w:type="dxa" w:w="120"/>
              <w:bottom w:type="dxa" w:w="100"/>
              <w:right w:type="dxa" w:w="120"/>
            </w:tcMar>
          </w:tcPr>
          <w:p>
            <w:r>
              <w:rPr>
                <w:b/>
                <w:bCs/>
                <w:color w:val="FFFFFF"/>
                <w:sz w:val="20"/>
                <w:szCs w:val="20"/>
              </w:rPr>
              <w:t xml:space="preserve">Sub Fitur</w:t>
            </w:r>
          </w:p>
        </w:tc>
        <w:tc>
          <w:tcPr>
            <w:shd w:fill="1F2933" w:val="clear"/>
            <w:tcMar>
              <w:top w:type="dxa" w:w="100"/>
              <w:left w:type="dxa" w:w="120"/>
              <w:bottom w:type="dxa" w:w="100"/>
              <w:right w:type="dxa" w:w="120"/>
            </w:tcMar>
          </w:tcPr>
          <w:p>
            <w:r>
              <w:rPr>
                <w:b/>
                <w:bCs/>
                <w:color w:val="FFFFFF"/>
                <w:sz w:val="20"/>
                <w:szCs w:val="20"/>
              </w:rPr>
              <w:t xml:space="preserve">Deskripsi</w:t>
            </w:r>
          </w:p>
        </w:tc>
      </w:tr>
      <w:tr>
        <w:tc>
          <w:tcPr>
            <w:tcMar>
              <w:top w:type="dxa" w:w="100"/>
              <w:left w:type="dxa" w:w="120"/>
              <w:bottom w:type="dxa" w:w="100"/>
              <w:right w:type="dxa" w:w="120"/>
            </w:tcMar>
          </w:tcPr>
          <w:p>
            <w:r>
              <w:rPr>
                <w:b w:val="false"/>
                <w:bCs w:val="false"/>
                <w:color w:val="000000"/>
                <w:sz w:val="20"/>
                <w:szCs w:val="20"/>
              </w:rPr>
              <w:t xml:space="preserve">Buka Kamera</w:t>
            </w:r>
          </w:p>
        </w:tc>
        <w:tc>
          <w:tcPr>
            <w:tcMar>
              <w:top w:type="dxa" w:w="100"/>
              <w:left w:type="dxa" w:w="120"/>
              <w:bottom w:type="dxa" w:w="100"/>
              <w:right w:type="dxa" w:w="120"/>
            </w:tcMar>
          </w:tcPr>
          <w:p>
            <w:r>
              <w:rPr>
                <w:b w:val="false"/>
                <w:bCs w:val="false"/>
                <w:color w:val="000000"/>
                <w:sz w:val="20"/>
                <w:szCs w:val="20"/>
              </w:rPr>
              <w:t xml:space="preserve">Membuka kamera ponsel (native, lewat browser) saat QR dipindai — tidak memerlukan instalasi aplikasi terpisah.</w:t>
            </w:r>
          </w:p>
        </w:tc>
      </w:tr>
      <w:tr>
        <w:tc>
          <w:tcPr>
            <w:tcMar>
              <w:top w:type="dxa" w:w="100"/>
              <w:left w:type="dxa" w:w="120"/>
              <w:bottom w:type="dxa" w:w="100"/>
              <w:right w:type="dxa" w:w="120"/>
            </w:tcMar>
          </w:tcPr>
          <w:p>
            <w:r>
              <w:rPr>
                <w:b w:val="false"/>
                <w:bCs w:val="false"/>
                <w:color w:val="000000"/>
                <w:sz w:val="20"/>
                <w:szCs w:val="20"/>
              </w:rPr>
              <w:t xml:space="preserve">Pindai QR</w:t>
            </w:r>
          </w:p>
        </w:tc>
        <w:tc>
          <w:tcPr>
            <w:tcMar>
              <w:top w:type="dxa" w:w="100"/>
              <w:left w:type="dxa" w:w="120"/>
              <w:bottom w:type="dxa" w:w="100"/>
              <w:right w:type="dxa" w:w="120"/>
            </w:tcMar>
          </w:tcPr>
          <w:p>
            <w:r>
              <w:rPr>
                <w:b w:val="false"/>
                <w:bCs w:val="false"/>
                <w:color w:val="000000"/>
                <w:sz w:val="20"/>
                <w:szCs w:val="20"/>
              </w:rPr>
              <w:t xml:space="preserve">QR code dipindai menggunakan kamera bawaan ponsel (fitur native OS), lalu membuka tautan halaman AR viewer di browser.</w:t>
            </w:r>
          </w:p>
        </w:tc>
      </w:tr>
      <w:tr>
        <w:tc>
          <w:tcPr>
            <w:tcMar>
              <w:top w:type="dxa" w:w="100"/>
              <w:left w:type="dxa" w:w="120"/>
              <w:bottom w:type="dxa" w:w="100"/>
              <w:right w:type="dxa" w:w="120"/>
            </w:tcMar>
          </w:tcPr>
          <w:p>
            <w:r>
              <w:rPr>
                <w:b w:val="false"/>
                <w:bCs w:val="false"/>
                <w:color w:val="000000"/>
                <w:sz w:val="20"/>
                <w:szCs w:val="20"/>
              </w:rPr>
              <w:t xml:space="preserve">Interaksi Objek 3D</w:t>
            </w:r>
          </w:p>
        </w:tc>
        <w:tc>
          <w:tcPr>
            <w:tcMar>
              <w:top w:type="dxa" w:w="100"/>
              <w:left w:type="dxa" w:w="120"/>
              <w:bottom w:type="dxa" w:w="100"/>
              <w:right w:type="dxa" w:w="120"/>
            </w:tcMar>
          </w:tcPr>
          <w:p>
            <w:r>
              <w:rPr>
                <w:b w:val="false"/>
                <w:bCs w:val="false"/>
                <w:color w:val="000000"/>
                <w:sz w:val="20"/>
                <w:szCs w:val="20"/>
              </w:rPr>
              <w:t xml:space="preserve">Pengguna dapat memutar, memperbesar/memperkecil, dan menempatkan objek 3D pada bidang nyata melalui mode AR di browser.</w:t>
            </w:r>
          </w:p>
        </w:tc>
      </w:tr>
      <w:tr>
        <w:tc>
          <w:tcPr>
            <w:tcMar>
              <w:top w:type="dxa" w:w="100"/>
              <w:left w:type="dxa" w:w="120"/>
              <w:bottom w:type="dxa" w:w="100"/>
              <w:right w:type="dxa" w:w="120"/>
            </w:tcMar>
          </w:tcPr>
          <w:p>
            <w:r>
              <w:rPr>
                <w:b w:val="false"/>
                <w:bCs w:val="false"/>
                <w:color w:val="000000"/>
                <w:sz w:val="20"/>
                <w:szCs w:val="20"/>
              </w:rPr>
              <w:t xml:space="preserve">Kontrol Tampilan</w:t>
            </w:r>
          </w:p>
        </w:tc>
        <w:tc>
          <w:tcPr>
            <w:tcMar>
              <w:top w:type="dxa" w:w="100"/>
              <w:left w:type="dxa" w:w="120"/>
              <w:bottom w:type="dxa" w:w="100"/>
              <w:right w:type="dxa" w:w="120"/>
            </w:tcMar>
          </w:tcPr>
          <w:p>
            <w:r>
              <w:rPr>
                <w:b w:val="false"/>
                <w:bCs w:val="false"/>
                <w:color w:val="000000"/>
                <w:sz w:val="20"/>
                <w:szCs w:val="20"/>
              </w:rPr>
              <w:t xml:space="preserve">Opsi reset posisi objek, ganti pencahayaan/latar sederhana pada viewer web.</w:t>
            </w:r>
          </w:p>
        </w:tc>
      </w:tr>
    </w:tbl>
    <w:p>
      <w:pPr>
        <w:pStyle w:val="Heading2"/>
        <w:spacing w:after="140" w:before="280"/>
      </w:pPr>
      <w:r>
        <w:rPr>
          <w:b/>
          <w:bCs/>
          <w:color w:val="1F2933"/>
          <w:sz w:val="24"/>
          <w:szCs w:val="24"/>
        </w:rPr>
        <w:t xml:space="preserve">6.2 Fase 2 — Koleksi Model 3D (Direncanakan)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shd w:fill="1F2933" w:val="clear"/>
            <w:tcMar>
              <w:top w:type="dxa" w:w="100"/>
              <w:left w:type="dxa" w:w="120"/>
              <w:bottom w:type="dxa" w:w="100"/>
              <w:right w:type="dxa" w:w="120"/>
            </w:tcMar>
          </w:tcPr>
          <w:p>
            <w:r>
              <w:rPr>
                <w:b/>
                <w:bCs/>
                <w:color w:val="FFFFFF"/>
                <w:sz w:val="20"/>
                <w:szCs w:val="20"/>
              </w:rPr>
              <w:t xml:space="preserve">Sub Fitur</w:t>
            </w:r>
          </w:p>
        </w:tc>
        <w:tc>
          <w:tcPr>
            <w:shd w:fill="1F2933" w:val="clear"/>
            <w:tcMar>
              <w:top w:type="dxa" w:w="100"/>
              <w:left w:type="dxa" w:w="120"/>
              <w:bottom w:type="dxa" w:w="100"/>
              <w:right w:type="dxa" w:w="120"/>
            </w:tcMar>
          </w:tcPr>
          <w:p>
            <w:r>
              <w:rPr>
                <w:b/>
                <w:bCs/>
                <w:color w:val="FFFFFF"/>
                <w:sz w:val="20"/>
                <w:szCs w:val="20"/>
              </w:rPr>
              <w:t xml:space="preserve">Deskripsi</w:t>
            </w:r>
          </w:p>
        </w:tc>
      </w:tr>
      <w:tr>
        <w:tc>
          <w:tcPr>
            <w:tcMar>
              <w:top w:type="dxa" w:w="100"/>
              <w:left w:type="dxa" w:w="120"/>
              <w:bottom w:type="dxa" w:w="100"/>
              <w:right w:type="dxa" w:w="120"/>
            </w:tcMar>
          </w:tcPr>
          <w:p>
            <w:r>
              <w:rPr>
                <w:b w:val="false"/>
                <w:bCs w:val="false"/>
                <w:color w:val="000000"/>
                <w:sz w:val="20"/>
                <w:szCs w:val="20"/>
              </w:rPr>
              <w:t xml:space="preserve">Unggah Model Baru</w:t>
            </w:r>
          </w:p>
        </w:tc>
        <w:tc>
          <w:tcPr>
            <w:tcMar>
              <w:top w:type="dxa" w:w="100"/>
              <w:left w:type="dxa" w:w="120"/>
              <w:bottom w:type="dxa" w:w="100"/>
              <w:right w:type="dxa" w:w="120"/>
            </w:tcMar>
          </w:tcPr>
          <w:p>
            <w:r>
              <w:rPr>
                <w:b w:val="false"/>
                <w:bCs w:val="false"/>
                <w:color w:val="000000"/>
                <w:sz w:val="20"/>
                <w:szCs w:val="20"/>
              </w:rPr>
              <w:t xml:space="preserve">Perintah CLI untuk mengunggah file aset 3D baru (.glb/.gltf/.usdz) beserta nama &amp; deskripsi.</w:t>
            </w:r>
          </w:p>
        </w:tc>
      </w:tr>
      <w:tr>
        <w:tc>
          <w:tcPr>
            <w:tcMar>
              <w:top w:type="dxa" w:w="100"/>
              <w:left w:type="dxa" w:w="120"/>
              <w:bottom w:type="dxa" w:w="100"/>
              <w:right w:type="dxa" w:w="120"/>
            </w:tcMar>
          </w:tcPr>
          <w:p>
            <w:r>
              <w:rPr>
                <w:b w:val="false"/>
                <w:bCs w:val="false"/>
                <w:color w:val="000000"/>
                <w:sz w:val="20"/>
                <w:szCs w:val="20"/>
              </w:rPr>
              <w:t xml:space="preserve">Daftar Model Saya</w:t>
            </w:r>
          </w:p>
        </w:tc>
        <w:tc>
          <w:tcPr>
            <w:tcMar>
              <w:top w:type="dxa" w:w="100"/>
              <w:left w:type="dxa" w:w="120"/>
              <w:bottom w:type="dxa" w:w="100"/>
              <w:right w:type="dxa" w:w="120"/>
            </w:tcMar>
          </w:tcPr>
          <w:p>
            <w:r>
              <w:rPr>
                <w:b w:val="false"/>
                <w:bCs w:val="false"/>
                <w:color w:val="000000"/>
                <w:sz w:val="20"/>
                <w:szCs w:val="20"/>
              </w:rPr>
              <w:t xml:space="preserve">Menampilkan daftar seluruh model 3D yang sudah diunggah beserta status dan tanggal unggah.</w:t>
            </w:r>
          </w:p>
        </w:tc>
      </w:tr>
      <w:tr>
        <w:tc>
          <w:tcPr>
            <w:tcMar>
              <w:top w:type="dxa" w:w="100"/>
              <w:left w:type="dxa" w:w="120"/>
              <w:bottom w:type="dxa" w:w="100"/>
              <w:right w:type="dxa" w:w="120"/>
            </w:tcMar>
          </w:tcPr>
          <w:p>
            <w:r>
              <w:rPr>
                <w:b w:val="false"/>
                <w:bCs w:val="false"/>
                <w:color w:val="000000"/>
                <w:sz w:val="20"/>
                <w:szCs w:val="20"/>
              </w:rPr>
              <w:t xml:space="preserve">Pratinjau Model</w:t>
            </w:r>
          </w:p>
        </w:tc>
        <w:tc>
          <w:tcPr>
            <w:tcMar>
              <w:top w:type="dxa" w:w="100"/>
              <w:left w:type="dxa" w:w="120"/>
              <w:bottom w:type="dxa" w:w="100"/>
              <w:right w:type="dxa" w:w="120"/>
            </w:tcMar>
          </w:tcPr>
          <w:p>
            <w:r>
              <w:rPr>
                <w:b w:val="false"/>
                <w:bCs w:val="false"/>
                <w:color w:val="000000"/>
                <w:sz w:val="20"/>
                <w:szCs w:val="20"/>
              </w:rPr>
              <w:t xml:space="preserve">Menampilkan pratinjau cepat model 3D (mis. render thumbnail atau membuka viewer web) sebelum QR dibuat.</w:t>
            </w:r>
          </w:p>
        </w:tc>
      </w:tr>
      <w:tr>
        <w:tc>
          <w:tcPr>
            <w:tcMar>
              <w:top w:type="dxa" w:w="100"/>
              <w:left w:type="dxa" w:w="120"/>
              <w:bottom w:type="dxa" w:w="100"/>
              <w:right w:type="dxa" w:w="120"/>
            </w:tcMar>
          </w:tcPr>
          <w:p>
            <w:r>
              <w:rPr>
                <w:b w:val="false"/>
                <w:bCs w:val="false"/>
                <w:color w:val="000000"/>
                <w:sz w:val="20"/>
                <w:szCs w:val="20"/>
              </w:rPr>
              <w:t xml:space="preserve">Hapus/Perbarui Model</w:t>
            </w:r>
          </w:p>
        </w:tc>
        <w:tc>
          <w:tcPr>
            <w:tcMar>
              <w:top w:type="dxa" w:w="100"/>
              <w:left w:type="dxa" w:w="120"/>
              <w:bottom w:type="dxa" w:w="100"/>
              <w:right w:type="dxa" w:w="120"/>
            </w:tcMar>
          </w:tcPr>
          <w:p>
            <w:r>
              <w:rPr>
                <w:b w:val="false"/>
                <w:bCs w:val="false"/>
                <w:color w:val="000000"/>
                <w:sz w:val="20"/>
                <w:szCs w:val="20"/>
              </w:rPr>
              <w:t xml:space="preserve">Mengelola aset yang sudah ada: hapus model lama atau perbarui file/metadata.</w:t>
            </w:r>
          </w:p>
        </w:tc>
      </w:tr>
    </w:tbl>
    <w:p>
      <w:pPr>
        <w:pStyle w:val="Heading2"/>
        <w:spacing w:after="140" w:before="280"/>
      </w:pPr>
      <w:r>
        <w:rPr>
          <w:b/>
          <w:bCs/>
          <w:color w:val="1F2933"/>
          <w:sz w:val="24"/>
          <w:szCs w:val="24"/>
        </w:rPr>
        <w:t xml:space="preserve">6.3 Fase 2 — Pembuatan QR (Direncanakan)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shd w:fill="1F2933" w:val="clear"/>
            <w:tcMar>
              <w:top w:type="dxa" w:w="100"/>
              <w:left w:type="dxa" w:w="120"/>
              <w:bottom w:type="dxa" w:w="100"/>
              <w:right w:type="dxa" w:w="120"/>
            </w:tcMar>
          </w:tcPr>
          <w:p>
            <w:r>
              <w:rPr>
                <w:b/>
                <w:bCs/>
                <w:color w:val="FFFFFF"/>
                <w:sz w:val="20"/>
                <w:szCs w:val="20"/>
              </w:rPr>
              <w:t xml:space="preserve">Sub Fitur</w:t>
            </w:r>
          </w:p>
        </w:tc>
        <w:tc>
          <w:tcPr>
            <w:shd w:fill="1F2933" w:val="clear"/>
            <w:tcMar>
              <w:top w:type="dxa" w:w="100"/>
              <w:left w:type="dxa" w:w="120"/>
              <w:bottom w:type="dxa" w:w="100"/>
              <w:right w:type="dxa" w:w="120"/>
            </w:tcMar>
          </w:tcPr>
          <w:p>
            <w:r>
              <w:rPr>
                <w:b/>
                <w:bCs/>
                <w:color w:val="FFFFFF"/>
                <w:sz w:val="20"/>
                <w:szCs w:val="20"/>
              </w:rPr>
              <w:t xml:space="preserve">Deskripsi</w:t>
            </w:r>
          </w:p>
        </w:tc>
      </w:tr>
      <w:tr>
        <w:tc>
          <w:tcPr>
            <w:tcMar>
              <w:top w:type="dxa" w:w="100"/>
              <w:left w:type="dxa" w:w="120"/>
              <w:bottom w:type="dxa" w:w="100"/>
              <w:right w:type="dxa" w:w="120"/>
            </w:tcMar>
          </w:tcPr>
          <w:p>
            <w:r>
              <w:rPr>
                <w:b w:val="false"/>
                <w:bCs w:val="false"/>
                <w:color w:val="000000"/>
                <w:sz w:val="20"/>
                <w:szCs w:val="20"/>
              </w:rPr>
              <w:t xml:space="preserve">Pilih Model</w:t>
            </w:r>
          </w:p>
        </w:tc>
        <w:tc>
          <w:tcPr>
            <w:tcMar>
              <w:top w:type="dxa" w:w="100"/>
              <w:left w:type="dxa" w:w="120"/>
              <w:bottom w:type="dxa" w:w="100"/>
              <w:right w:type="dxa" w:w="120"/>
            </w:tcMar>
          </w:tcPr>
          <w:p>
            <w:r>
              <w:rPr>
                <w:b w:val="false"/>
                <w:bCs w:val="false"/>
                <w:color w:val="000000"/>
                <w:sz w:val="20"/>
                <w:szCs w:val="20"/>
              </w:rPr>
              <w:t xml:space="preserve">Memilih salah satu model 3D dari koleksi untuk dibuatkan QR code-nya.</w:t>
            </w:r>
          </w:p>
        </w:tc>
      </w:tr>
      <w:tr>
        <w:tc>
          <w:tcPr>
            <w:tcMar>
              <w:top w:type="dxa" w:w="100"/>
              <w:left w:type="dxa" w:w="120"/>
              <w:bottom w:type="dxa" w:w="100"/>
              <w:right w:type="dxa" w:w="120"/>
            </w:tcMar>
          </w:tcPr>
          <w:p>
            <w:r>
              <w:rPr>
                <w:b w:val="false"/>
                <w:bCs w:val="false"/>
                <w:color w:val="000000"/>
                <w:sz w:val="20"/>
                <w:szCs w:val="20"/>
              </w:rPr>
              <w:t xml:space="preserve">Hasilkan QR</w:t>
            </w:r>
          </w:p>
        </w:tc>
        <w:tc>
          <w:tcPr>
            <w:tcMar>
              <w:top w:type="dxa" w:w="100"/>
              <w:left w:type="dxa" w:w="120"/>
              <w:bottom w:type="dxa" w:w="100"/>
              <w:right w:type="dxa" w:w="120"/>
            </w:tcMar>
          </w:tcPr>
          <w:p>
            <w:r>
              <w:rPr>
                <w:b w:val="false"/>
                <w:bCs w:val="false"/>
                <w:color w:val="000000"/>
                <w:sz w:val="20"/>
                <w:szCs w:val="20"/>
              </w:rPr>
              <w:t xml:space="preserve">Membuat QR code yang menautkan ke halaman AR viewer khusus model terpilih.</w:t>
            </w:r>
          </w:p>
        </w:tc>
      </w:tr>
      <w:tr>
        <w:tc>
          <w:tcPr>
            <w:tcMar>
              <w:top w:type="dxa" w:w="100"/>
              <w:left w:type="dxa" w:w="120"/>
              <w:bottom w:type="dxa" w:w="100"/>
              <w:right w:type="dxa" w:w="120"/>
            </w:tcMar>
          </w:tcPr>
          <w:p>
            <w:r>
              <w:rPr>
                <w:b w:val="false"/>
                <w:bCs w:val="false"/>
                <w:color w:val="000000"/>
                <w:sz w:val="20"/>
                <w:szCs w:val="20"/>
              </w:rPr>
              <w:t xml:space="preserve">Unduh QR</w:t>
            </w:r>
          </w:p>
        </w:tc>
        <w:tc>
          <w:tcPr>
            <w:tcMar>
              <w:top w:type="dxa" w:w="100"/>
              <w:left w:type="dxa" w:w="120"/>
              <w:bottom w:type="dxa" w:w="100"/>
              <w:right w:type="dxa" w:w="120"/>
            </w:tcMar>
          </w:tcPr>
          <w:p>
            <w:r>
              <w:rPr>
                <w:b w:val="false"/>
                <w:bCs w:val="false"/>
                <w:color w:val="000000"/>
                <w:sz w:val="20"/>
                <w:szCs w:val="20"/>
              </w:rPr>
              <w:t xml:space="preserve">Menyimpan QR code sebagai file gambar (PNG/SVG) ke direktori lokal pengguna.</w:t>
            </w:r>
          </w:p>
        </w:tc>
      </w:tr>
      <w:tr>
        <w:tc>
          <w:tcPr>
            <w:tcMar>
              <w:top w:type="dxa" w:w="100"/>
              <w:left w:type="dxa" w:w="120"/>
              <w:bottom w:type="dxa" w:w="100"/>
              <w:right w:type="dxa" w:w="120"/>
            </w:tcMar>
          </w:tcPr>
          <w:p>
            <w:r>
              <w:rPr>
                <w:b w:val="false"/>
                <w:bCs w:val="false"/>
                <w:color w:val="000000"/>
                <w:sz w:val="20"/>
                <w:szCs w:val="20"/>
              </w:rPr>
              <w:t xml:space="preserve">Kustomisasi QR</w:t>
            </w:r>
          </w:p>
        </w:tc>
        <w:tc>
          <w:tcPr>
            <w:tcMar>
              <w:top w:type="dxa" w:w="100"/>
              <w:left w:type="dxa" w:w="120"/>
              <w:bottom w:type="dxa" w:w="100"/>
              <w:right w:type="dxa" w:w="120"/>
            </w:tcMar>
          </w:tcPr>
          <w:p>
            <w:r>
              <w:rPr>
                <w:b w:val="false"/>
                <w:bCs w:val="false"/>
                <w:color w:val="000000"/>
                <w:sz w:val="20"/>
                <w:szCs w:val="20"/>
              </w:rPr>
              <w:t xml:space="preserve">Opsi tambahan: ukuran, warna, atau menyisipkan logo pada QR code.</w:t>
            </w:r>
          </w:p>
        </w:tc>
      </w:tr>
    </w:tbl>
    <w:p>
      <w:pPr>
        <w:pStyle w:val="Heading2"/>
        <w:spacing w:after="140" w:before="280"/>
      </w:pPr>
      <w:r>
        <w:rPr>
          <w:b/>
          <w:bCs/>
          <w:color w:val="1F2933"/>
          <w:sz w:val="24"/>
          <w:szCs w:val="24"/>
        </w:rPr>
        <w:t xml:space="preserve">6.4 Fase 3 — Galeri AR (Direncanakan)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shd w:fill="1F2933" w:val="clear"/>
            <w:tcMar>
              <w:top w:type="dxa" w:w="100"/>
              <w:left w:type="dxa" w:w="120"/>
              <w:bottom w:type="dxa" w:w="100"/>
              <w:right w:type="dxa" w:w="120"/>
            </w:tcMar>
          </w:tcPr>
          <w:p>
            <w:r>
              <w:rPr>
                <w:b/>
                <w:bCs/>
                <w:color w:val="FFFFFF"/>
                <w:sz w:val="20"/>
                <w:szCs w:val="20"/>
              </w:rPr>
              <w:t xml:space="preserve">Sub Fitur</w:t>
            </w:r>
          </w:p>
        </w:tc>
        <w:tc>
          <w:tcPr>
            <w:shd w:fill="1F2933" w:val="clear"/>
            <w:tcMar>
              <w:top w:type="dxa" w:w="100"/>
              <w:left w:type="dxa" w:w="120"/>
              <w:bottom w:type="dxa" w:w="100"/>
              <w:right w:type="dxa" w:w="120"/>
            </w:tcMar>
          </w:tcPr>
          <w:p>
            <w:r>
              <w:rPr>
                <w:b/>
                <w:bCs/>
                <w:color w:val="FFFFFF"/>
                <w:sz w:val="20"/>
                <w:szCs w:val="20"/>
              </w:rPr>
              <w:t xml:space="preserve">Deskripsi</w:t>
            </w:r>
          </w:p>
        </w:tc>
      </w:tr>
      <w:tr>
        <w:tc>
          <w:tcPr>
            <w:tcMar>
              <w:top w:type="dxa" w:w="100"/>
              <w:left w:type="dxa" w:w="120"/>
              <w:bottom w:type="dxa" w:w="100"/>
              <w:right w:type="dxa" w:w="120"/>
            </w:tcMar>
          </w:tcPr>
          <w:p>
            <w:r>
              <w:rPr>
                <w:b w:val="false"/>
                <w:bCs w:val="false"/>
                <w:color w:val="000000"/>
                <w:sz w:val="20"/>
                <w:szCs w:val="20"/>
              </w:rPr>
              <w:t xml:space="preserve">Lihat Riwayat</w:t>
            </w:r>
          </w:p>
        </w:tc>
        <w:tc>
          <w:tcPr>
            <w:tcMar>
              <w:top w:type="dxa" w:w="100"/>
              <w:left w:type="dxa" w:w="120"/>
              <w:bottom w:type="dxa" w:w="100"/>
              <w:right w:type="dxa" w:w="120"/>
            </w:tcMar>
          </w:tcPr>
          <w:p>
            <w:r>
              <w:rPr>
                <w:b w:val="false"/>
                <w:bCs w:val="false"/>
                <w:color w:val="000000"/>
                <w:sz w:val="20"/>
                <w:szCs w:val="20"/>
              </w:rPr>
              <w:t xml:space="preserve">Menampilkan riwayat seluruh QR code yang pernah dibuat beserta model terkait.</w:t>
            </w:r>
          </w:p>
        </w:tc>
      </w:tr>
      <w:tr>
        <w:tc>
          <w:tcPr>
            <w:tcMar>
              <w:top w:type="dxa" w:w="100"/>
              <w:left w:type="dxa" w:w="120"/>
              <w:bottom w:type="dxa" w:w="100"/>
              <w:right w:type="dxa" w:w="120"/>
            </w:tcMar>
          </w:tcPr>
          <w:p>
            <w:r>
              <w:rPr>
                <w:b w:val="false"/>
                <w:bCs w:val="false"/>
                <w:color w:val="000000"/>
                <w:sz w:val="20"/>
                <w:szCs w:val="20"/>
              </w:rPr>
              <w:t xml:space="preserve">Buka Ulang AR</w:t>
            </w:r>
          </w:p>
        </w:tc>
        <w:tc>
          <w:tcPr>
            <w:tcMar>
              <w:top w:type="dxa" w:w="100"/>
              <w:left w:type="dxa" w:w="120"/>
              <w:bottom w:type="dxa" w:w="100"/>
              <w:right w:type="dxa" w:w="120"/>
            </w:tcMar>
          </w:tcPr>
          <w:p>
            <w:r>
              <w:rPr>
                <w:b w:val="false"/>
                <w:bCs w:val="false"/>
                <w:color w:val="000000"/>
                <w:sz w:val="20"/>
                <w:szCs w:val="20"/>
              </w:rPr>
              <w:t xml:space="preserve">Membuka kembali halaman AR viewer dari riwayat tanpa perlu memindai ulang QR.</w:t>
            </w:r>
          </w:p>
        </w:tc>
      </w:tr>
      <w:tr>
        <w:tc>
          <w:tcPr>
            <w:tcMar>
              <w:top w:type="dxa" w:w="100"/>
              <w:left w:type="dxa" w:w="120"/>
              <w:bottom w:type="dxa" w:w="100"/>
              <w:right w:type="dxa" w:w="120"/>
            </w:tcMar>
          </w:tcPr>
          <w:p>
            <w:r>
              <w:rPr>
                <w:b w:val="false"/>
                <w:bCs w:val="false"/>
                <w:color w:val="000000"/>
                <w:sz w:val="20"/>
                <w:szCs w:val="20"/>
              </w:rPr>
              <w:t xml:space="preserve">Bagikan Tangkapan</w:t>
            </w:r>
          </w:p>
        </w:tc>
        <w:tc>
          <w:tcPr>
            <w:tcMar>
              <w:top w:type="dxa" w:w="100"/>
              <w:left w:type="dxa" w:w="120"/>
              <w:bottom w:type="dxa" w:w="100"/>
              <w:right w:type="dxa" w:w="120"/>
            </w:tcMar>
          </w:tcPr>
          <w:p>
            <w:r>
              <w:rPr>
                <w:b w:val="false"/>
                <w:bCs w:val="false"/>
                <w:color w:val="000000"/>
                <w:sz w:val="20"/>
                <w:szCs w:val="20"/>
              </w:rPr>
              <w:t xml:space="preserve">Mengambil dan membagikan tangkapan layar/foto hasil tampilan AR.</w:t>
            </w:r>
          </w:p>
        </w:tc>
      </w:tr>
      <w:tr>
        <w:tc>
          <w:tcPr>
            <w:tcMar>
              <w:top w:type="dxa" w:w="100"/>
              <w:left w:type="dxa" w:w="120"/>
              <w:bottom w:type="dxa" w:w="100"/>
              <w:right w:type="dxa" w:w="120"/>
            </w:tcMar>
          </w:tcPr>
          <w:p>
            <w:r>
              <w:rPr>
                <w:b w:val="false"/>
                <w:bCs w:val="false"/>
                <w:color w:val="000000"/>
                <w:sz w:val="20"/>
                <w:szCs w:val="20"/>
              </w:rPr>
              <w:t xml:space="preserve">Statistik Pindai</w:t>
            </w:r>
          </w:p>
        </w:tc>
        <w:tc>
          <w:tcPr>
            <w:tcMar>
              <w:top w:type="dxa" w:w="100"/>
              <w:left w:type="dxa" w:w="120"/>
              <w:bottom w:type="dxa" w:w="100"/>
              <w:right w:type="dxa" w:w="120"/>
            </w:tcMar>
          </w:tcPr>
          <w:p>
            <w:r>
              <w:rPr>
                <w:b w:val="false"/>
                <w:bCs w:val="false"/>
                <w:color w:val="000000"/>
                <w:sz w:val="20"/>
                <w:szCs w:val="20"/>
              </w:rPr>
              <w:t xml:space="preserve">Menampilkan jumlah berapa kali sebuah QR code telah dipindai/diakses.</w:t>
            </w:r>
          </w:p>
        </w:tc>
      </w:tr>
    </w:tbl>
    <w:p>
      <w:pPr>
        <w:pStyle w:val="Heading1"/>
        <w:spacing w:after="180" w:before="360"/>
      </w:pPr>
      <w:r>
        <w:rPr>
          <w:b/>
          <w:bCs/>
          <w:color w:val="1F2933"/>
          <w:sz w:val="30"/>
          <w:szCs w:val="30"/>
        </w:rPr>
        <w:t xml:space="preserve">7. Contoh Rancangan Perintah CLI (MVP)</w:t>
      </w:r>
    </w:p>
    <w:p>
      <w:pPr>
        <w:spacing w:after="160" w:line="300"/>
      </w:pPr>
      <w:r>
        <w:rPr>
          <w:sz w:val="21"/>
          <w:szCs w:val="21"/>
        </w:rPr>
        <w:t xml:space="preserve">Contoh ini bersifat ilustratif untuk membantu tim teknis membayangkan bentuk interaksi CLI; nama perintah final dapat disesuaikan saat implementasi.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c>
          <w:tcPr>
            <w:shd w:fill="1F2933" w:val="clear"/>
            <w:tcMar>
              <w:top w:type="dxa" w:w="100"/>
              <w:left w:type="dxa" w:w="120"/>
              <w:bottom w:type="dxa" w:w="100"/>
              <w:right w:type="dxa" w:w="120"/>
            </w:tcMar>
          </w:tcPr>
          <w:p>
            <w:r>
              <w:rPr>
                <w:b/>
                <w:bCs/>
                <w:color w:val="FFFFFF"/>
                <w:sz w:val="20"/>
                <w:szCs w:val="20"/>
              </w:rPr>
              <w:t xml:space="preserve">Perintah</w:t>
            </w:r>
          </w:p>
        </w:tc>
        <w:tc>
          <w:tcPr>
            <w:shd w:fill="1F2933" w:val="clear"/>
            <w:tcMar>
              <w:top w:type="dxa" w:w="100"/>
              <w:left w:type="dxa" w:w="120"/>
              <w:bottom w:type="dxa" w:w="100"/>
              <w:right w:type="dxa" w:w="120"/>
            </w:tcMar>
          </w:tcPr>
          <w:p>
            <w:r>
              <w:rPr>
                <w:b/>
                <w:bCs/>
                <w:color w:val="FFFFFF"/>
                <w:sz w:val="20"/>
                <w:szCs w:val="20"/>
              </w:rPr>
              <w:t xml:space="preserve">Fungsi</w:t>
            </w:r>
          </w:p>
        </w:tc>
      </w:tr>
      <w:tr>
        <w:tc>
          <w:tcPr>
            <w:tcMar>
              <w:top w:type="dxa" w:w="100"/>
              <w:left w:type="dxa" w:w="120"/>
              <w:bottom w:type="dxa" w:w="100"/>
              <w:right w:type="dxa" w:w="120"/>
            </w:tcMar>
          </w:tcPr>
          <w:p>
            <w:r>
              <w:rPr>
                <w:b w:val="false"/>
                <w:bCs w:val="false"/>
                <w:color w:val="000000"/>
                <w:sz w:val="20"/>
                <w:szCs w:val="20"/>
              </w:rPr>
              <w:t xml:space="preserve">aredu upload model.glb --name "Jantung Manusia"</w:t>
            </w:r>
          </w:p>
        </w:tc>
        <w:tc>
          <w:tcPr>
            <w:tcMar>
              <w:top w:type="dxa" w:w="100"/>
              <w:left w:type="dxa" w:w="120"/>
              <w:bottom w:type="dxa" w:w="100"/>
              <w:right w:type="dxa" w:w="120"/>
            </w:tcMar>
          </w:tcPr>
          <w:p>
            <w:r>
              <w:rPr>
                <w:b w:val="false"/>
                <w:bCs w:val="false"/>
                <w:color w:val="000000"/>
                <w:sz w:val="20"/>
                <w:szCs w:val="20"/>
              </w:rPr>
              <w:t xml:space="preserve">Mengunggah/mendaftarkan aset 3D baru ke koleksi.</w:t>
            </w:r>
          </w:p>
        </w:tc>
      </w:tr>
      <w:tr>
        <w:tc>
          <w:tcPr>
            <w:tcMar>
              <w:top w:type="dxa" w:w="100"/>
              <w:left w:type="dxa" w:w="120"/>
              <w:bottom w:type="dxa" w:w="100"/>
              <w:right w:type="dxa" w:w="120"/>
            </w:tcMar>
          </w:tcPr>
          <w:p>
            <w:r>
              <w:rPr>
                <w:b w:val="false"/>
                <w:bCs w:val="false"/>
                <w:color w:val="000000"/>
                <w:sz w:val="20"/>
                <w:szCs w:val="20"/>
              </w:rPr>
              <w:t xml:space="preserve">aredu list</w:t>
            </w:r>
          </w:p>
        </w:tc>
        <w:tc>
          <w:tcPr>
            <w:tcMar>
              <w:top w:type="dxa" w:w="100"/>
              <w:left w:type="dxa" w:w="120"/>
              <w:bottom w:type="dxa" w:w="100"/>
              <w:right w:type="dxa" w:w="120"/>
            </w:tcMar>
          </w:tcPr>
          <w:p>
            <w:r>
              <w:rPr>
                <w:b w:val="false"/>
                <w:bCs w:val="false"/>
                <w:color w:val="000000"/>
                <w:sz w:val="20"/>
                <w:szCs w:val="20"/>
              </w:rPr>
              <w:t xml:space="preserve">Menampilkan daftar model 3D yang tersimpan.</w:t>
            </w:r>
          </w:p>
        </w:tc>
      </w:tr>
      <w:tr>
        <w:tc>
          <w:tcPr>
            <w:tcMar>
              <w:top w:type="dxa" w:w="100"/>
              <w:left w:type="dxa" w:w="120"/>
              <w:bottom w:type="dxa" w:w="100"/>
              <w:right w:type="dxa" w:w="120"/>
            </w:tcMar>
          </w:tcPr>
          <w:p>
            <w:r>
              <w:rPr>
                <w:b w:val="false"/>
                <w:bCs w:val="false"/>
                <w:color w:val="000000"/>
                <w:sz w:val="20"/>
                <w:szCs w:val="20"/>
              </w:rPr>
              <w:t xml:space="preserve">aredu generate-qr &lt;model-id&gt;</w:t>
            </w:r>
          </w:p>
        </w:tc>
        <w:tc>
          <w:tcPr>
            <w:tcMar>
              <w:top w:type="dxa" w:w="100"/>
              <w:left w:type="dxa" w:w="120"/>
              <w:bottom w:type="dxa" w:w="100"/>
              <w:right w:type="dxa" w:w="120"/>
            </w:tcMar>
          </w:tcPr>
          <w:p>
            <w:r>
              <w:rPr>
                <w:b w:val="false"/>
                <w:bCs w:val="false"/>
                <w:color w:val="000000"/>
                <w:sz w:val="20"/>
                <w:szCs w:val="20"/>
              </w:rPr>
              <w:t xml:space="preserve">Membuat QR code dan halaman AR viewer untuk model terpilih.</w:t>
            </w:r>
          </w:p>
        </w:tc>
      </w:tr>
      <w:tr>
        <w:tc>
          <w:tcPr>
            <w:tcMar>
              <w:top w:type="dxa" w:w="100"/>
              <w:left w:type="dxa" w:w="120"/>
              <w:bottom w:type="dxa" w:w="100"/>
              <w:right w:type="dxa" w:w="120"/>
            </w:tcMar>
          </w:tcPr>
          <w:p>
            <w:r>
              <w:rPr>
                <w:b w:val="false"/>
                <w:bCs w:val="false"/>
                <w:color w:val="000000"/>
                <w:sz w:val="20"/>
                <w:szCs w:val="20"/>
              </w:rPr>
              <w:t xml:space="preserve">aredu history</w:t>
            </w:r>
          </w:p>
        </w:tc>
        <w:tc>
          <w:tcPr>
            <w:tcMar>
              <w:top w:type="dxa" w:w="100"/>
              <w:left w:type="dxa" w:w="120"/>
              <w:bottom w:type="dxa" w:w="100"/>
              <w:right w:type="dxa" w:w="120"/>
            </w:tcMar>
          </w:tcPr>
          <w:p>
            <w:r>
              <w:rPr>
                <w:b w:val="false"/>
                <w:bCs w:val="false"/>
                <w:color w:val="000000"/>
                <w:sz w:val="20"/>
                <w:szCs w:val="20"/>
              </w:rPr>
              <w:t xml:space="preserve">Menampilkan riwayat QR code yang pernah dibuat.</w:t>
            </w:r>
          </w:p>
        </w:tc>
      </w:tr>
      <w:tr>
        <w:tc>
          <w:tcPr>
            <w:tcMar>
              <w:top w:type="dxa" w:w="100"/>
              <w:left w:type="dxa" w:w="120"/>
              <w:bottom w:type="dxa" w:w="100"/>
              <w:right w:type="dxa" w:w="120"/>
            </w:tcMar>
          </w:tcPr>
          <w:p>
            <w:r>
              <w:rPr>
                <w:b w:val="false"/>
                <w:bCs w:val="false"/>
                <w:color w:val="000000"/>
                <w:sz w:val="20"/>
                <w:szCs w:val="20"/>
              </w:rPr>
              <w:t xml:space="preserve">aredu remove &lt;model-id&gt;</w:t>
            </w:r>
          </w:p>
        </w:tc>
        <w:tc>
          <w:tcPr>
            <w:tcMar>
              <w:top w:type="dxa" w:w="100"/>
              <w:left w:type="dxa" w:w="120"/>
              <w:bottom w:type="dxa" w:w="100"/>
              <w:right w:type="dxa" w:w="120"/>
            </w:tcMar>
          </w:tcPr>
          <w:p>
            <w:r>
              <w:rPr>
                <w:b w:val="false"/>
                <w:bCs w:val="false"/>
                <w:color w:val="000000"/>
                <w:sz w:val="20"/>
                <w:szCs w:val="20"/>
              </w:rPr>
              <w:t xml:space="preserve">Menghapus model 3D dari koleksi.</w:t>
            </w:r>
          </w:p>
        </w:tc>
      </w:tr>
    </w:tbl>
    <w:p>
      <w:pPr>
        <w:pStyle w:val="Heading1"/>
        <w:spacing w:after="180" w:before="360"/>
      </w:pPr>
      <w:r>
        <w:rPr>
          <w:b/>
          <w:bCs/>
          <w:color w:val="1F2933"/>
          <w:sz w:val="30"/>
          <w:szCs w:val="30"/>
        </w:rPr>
        <w:t xml:space="preserve">8. Arsitektur &amp; Pertimbangan Teknis</w:t>
      </w:r>
    </w:p>
    <w:p>
      <w:pPr>
        <w:pStyle w:val="Heading2"/>
        <w:spacing w:after="140" w:before="280"/>
      </w:pPr>
      <w:r>
        <w:rPr>
          <w:b/>
          <w:bCs/>
          <w:color w:val="1F2933"/>
          <w:sz w:val="24"/>
          <w:szCs w:val="24"/>
        </w:rPr>
        <w:t xml:space="preserve">8.1 Komponen Utama</w:t>
      </w:r>
    </w:p>
    <w:p>
      <w:pPr>
        <w:pStyle w:val="ListParagraph"/>
        <w:numPr>
          <w:ilvl w:val="0"/>
          <w:numId w:val="2"/>
        </w:numPr>
        <w:spacing w:after="80"/>
      </w:pPr>
      <w:r>
        <w:rPr>
          <w:sz w:val="21"/>
          <w:szCs w:val="21"/>
        </w:rPr>
        <w:t xml:space="preserve">CLI Tool — antarmuka utama pengguna untuk mengunggah aset, mengelola koleksi, dan membuat QR (mis. dibangun dengan Node.js/Python).</w:t>
      </w:r>
    </w:p>
    <w:p>
      <w:pPr>
        <w:pStyle w:val="ListParagraph"/>
        <w:numPr>
          <w:ilvl w:val="0"/>
          <w:numId w:val="2"/>
        </w:numPr>
        <w:spacing w:after="80"/>
      </w:pPr>
      <w:r>
        <w:rPr>
          <w:sz w:val="21"/>
          <w:szCs w:val="21"/>
        </w:rPr>
        <w:t xml:space="preserve">Storage Aset — penyimpanan file 3D, bisa lokal (server statis lokal) untuk MVP, atau cloud storage (S3-compatible) untuk versi lanjutan agar tautan dapat diakses dari luar jaringan lokal.</w:t>
      </w:r>
    </w:p>
    <w:p>
      <w:pPr>
        <w:pStyle w:val="ListParagraph"/>
        <w:numPr>
          <w:ilvl w:val="0"/>
          <w:numId w:val="2"/>
        </w:numPr>
        <w:spacing w:after="80"/>
      </w:pPr>
      <w:r>
        <w:rPr>
          <w:sz w:val="21"/>
          <w:szCs w:val="21"/>
        </w:rPr>
        <w:t xml:space="preserve">AR Web Viewer — halaman web yang di-generate otomatis per model, menggunakan library AR berbasis web (mis. Google &lt;model-viewer&gt;) yang mendukung WebXR/AR Quick Look tanpa perlu instalasi aplikasi.</w:t>
      </w:r>
    </w:p>
    <w:p>
      <w:pPr>
        <w:pStyle w:val="ListParagraph"/>
        <w:numPr>
          <w:ilvl w:val="0"/>
          <w:numId w:val="2"/>
        </w:numPr>
        <w:spacing w:after="80"/>
      </w:pPr>
      <w:r>
        <w:rPr>
          <w:sz w:val="21"/>
          <w:szCs w:val="21"/>
        </w:rPr>
        <w:t xml:space="preserve">QR Generator — modul pembuat QR code dari tautan AR viewer (mis. library qrcode).</w:t>
      </w:r>
    </w:p>
    <w:p>
      <w:pPr>
        <w:pStyle w:val="Heading2"/>
        <w:spacing w:after="140" w:before="280"/>
      </w:pPr>
      <w:r>
        <w:rPr>
          <w:b/>
          <w:bCs/>
          <w:color w:val="1F2933"/>
          <w:sz w:val="24"/>
          <w:szCs w:val="24"/>
        </w:rPr>
        <w:t xml:space="preserve">8.2 Format Aset yang Didukung</w:t>
      </w:r>
    </w:p>
    <w:p>
      <w:pPr>
        <w:pStyle w:val="ListParagraph"/>
        <w:numPr>
          <w:ilvl w:val="0"/>
          <w:numId w:val="2"/>
        </w:numPr>
        <w:spacing w:after="80"/>
      </w:pPr>
      <w:r>
        <w:rPr>
          <w:sz w:val="21"/>
          <w:szCs w:val="21"/>
        </w:rPr>
        <w:t xml:space="preserve">glTF/GLB (.gltf, .glb) — format utama untuk web AR, kompatibel luas.</w:t>
      </w:r>
    </w:p>
    <w:p>
      <w:pPr>
        <w:pStyle w:val="ListParagraph"/>
        <w:numPr>
          <w:ilvl w:val="0"/>
          <w:numId w:val="2"/>
        </w:numPr>
        <w:spacing w:after="80"/>
      </w:pPr>
      <w:r>
        <w:rPr>
          <w:sz w:val="21"/>
          <w:szCs w:val="21"/>
        </w:rPr>
        <w:t xml:space="preserve">USDZ (.usdz) — direkomendasikan agar AR Quick Look di perangkat iOS dapat berjalan optimal.</w:t>
      </w:r>
    </w:p>
    <w:p>
      <w:pPr>
        <w:pStyle w:val="ListParagraph"/>
        <w:numPr>
          <w:ilvl w:val="0"/>
          <w:numId w:val="2"/>
        </w:numPr>
        <w:spacing w:after="80"/>
      </w:pPr>
      <w:r>
        <w:rPr>
          <w:sz w:val="21"/>
          <w:szCs w:val="21"/>
        </w:rPr>
        <w:t xml:space="preserve">Batasan ukuran file akan ditentukan agar performa AR viewer tetap ringan di perangkat mobile.</w:t>
      </w:r>
    </w:p>
    <w:p>
      <w:pPr>
        <w:pStyle w:val="Heading2"/>
        <w:spacing w:after="140" w:before="280"/>
      </w:pPr>
      <w:r>
        <w:rPr>
          <w:b/>
          <w:bCs/>
          <w:color w:val="1F2933"/>
          <w:sz w:val="24"/>
          <w:szCs w:val="24"/>
        </w:rPr>
        <w:t xml:space="preserve">8.3 Ketergantungan Jaringan</w:t>
      </w:r>
    </w:p>
    <w:p>
      <w:pPr>
        <w:spacing w:after="160" w:line="300"/>
      </w:pPr>
      <w:r>
        <w:rPr>
          <w:sz w:val="21"/>
          <w:szCs w:val="21"/>
        </w:rPr>
        <w:t xml:space="preserve">Karena QR mengarah ke tautan web, aset perlu dapat diakses publik (atau minimal dalam jaringan yang sama dengan penerima) agar proses scan-dan-lihat AR berjalan. Ini menjadi pertimbangan penting: MVP lokal murni akan membatasi akses hanya pada jaringan yang sama, sementara versi dengan hosting cloud memungkinkan akses dari mana saja.</w:t>
      </w:r>
    </w:p>
    <w:p>
      <w:pPr>
        <w:pStyle w:val="Heading1"/>
        <w:spacing w:after="180" w:before="360"/>
      </w:pPr>
      <w:r>
        <w:rPr>
          <w:b/>
          <w:bCs/>
          <w:color w:val="1F2933"/>
          <w:sz w:val="30"/>
          <w:szCs w:val="30"/>
        </w:rPr>
        <w:t xml:space="preserve">9. Kebutuhan Non-Fungsional</w:t>
      </w:r>
    </w:p>
    <w:p>
      <w:pPr>
        <w:pStyle w:val="ListParagraph"/>
        <w:numPr>
          <w:ilvl w:val="0"/>
          <w:numId w:val="2"/>
        </w:numPr>
        <w:spacing w:after="80"/>
      </w:pPr>
      <w:r>
        <w:rPr>
          <w:sz w:val="21"/>
          <w:szCs w:val="21"/>
        </w:rPr>
        <w:t xml:space="preserve">Kompatibilitas: QR harus dapat dipindai dan dibuka oleh kamera bawaan iOS dan Android tanpa aplikasi tambahan.</w:t>
      </w:r>
    </w:p>
    <w:p>
      <w:pPr>
        <w:pStyle w:val="ListParagraph"/>
        <w:numPr>
          <w:ilvl w:val="0"/>
          <w:numId w:val="2"/>
        </w:numPr>
        <w:spacing w:after="80"/>
      </w:pPr>
      <w:r>
        <w:rPr>
          <w:sz w:val="21"/>
          <w:szCs w:val="21"/>
        </w:rPr>
        <w:t xml:space="preserve">Performa: Model 3D idealnya dioptimalkan agar waktu muat AR viewer singkat (di bawah beberapa detik pada koneksi normal).</w:t>
      </w:r>
    </w:p>
    <w:p>
      <w:pPr>
        <w:pStyle w:val="ListParagraph"/>
        <w:numPr>
          <w:ilvl w:val="0"/>
          <w:numId w:val="2"/>
        </w:numPr>
        <w:spacing w:after="80"/>
      </w:pPr>
      <w:r>
        <w:rPr>
          <w:sz w:val="21"/>
          <w:szCs w:val="21"/>
        </w:rPr>
        <w:t xml:space="preserve">Kemudahan Penggunaan CLI: perintah singkat, pesan error yang jelas, dan dokumentasi bantuan (--help) untuk setiap perintah.</w:t>
      </w:r>
    </w:p>
    <w:p>
      <w:pPr>
        <w:pStyle w:val="ListParagraph"/>
        <w:numPr>
          <w:ilvl w:val="0"/>
          <w:numId w:val="2"/>
        </w:numPr>
        <w:spacing w:after="80"/>
      </w:pPr>
      <w:r>
        <w:rPr>
          <w:sz w:val="21"/>
          <w:szCs w:val="21"/>
        </w:rPr>
        <w:t xml:space="preserve">Keamanan: tautan/QR yang dihasilkan sebaiknya tidak mudah ditebak (mis. menggunakan ID acak) untuk mencegah akses tidak sah ke aset.</w:t>
      </w:r>
    </w:p>
    <w:p>
      <w:pPr>
        <w:pStyle w:val="Heading1"/>
        <w:spacing w:after="180" w:before="360"/>
      </w:pPr>
      <w:r>
        <w:rPr>
          <w:b/>
          <w:bCs/>
          <w:color w:val="1F2933"/>
          <w:sz w:val="30"/>
          <w:szCs w:val="30"/>
        </w:rPr>
        <w:t xml:space="preserve">10. Metrik Keberhasilan (Success Metrics)</w:t>
      </w:r>
    </w:p>
    <w:p>
      <w:pPr>
        <w:pStyle w:val="ListParagraph"/>
        <w:numPr>
          <w:ilvl w:val="0"/>
          <w:numId w:val="2"/>
        </w:numPr>
        <w:spacing w:after="80"/>
      </w:pPr>
      <w:r>
        <w:rPr>
          <w:sz w:val="21"/>
          <w:szCs w:val="21"/>
        </w:rPr>
        <w:t xml:space="preserve">Waktu dari perintah upload hingga QR code siap dibagikan (target: di bawah beberapa detik untuk file berukuran wajar).</w:t>
      </w:r>
    </w:p>
    <w:p>
      <w:pPr>
        <w:pStyle w:val="ListParagraph"/>
        <w:numPr>
          <w:ilvl w:val="0"/>
          <w:numId w:val="2"/>
        </w:numPr>
        <w:spacing w:after="80"/>
      </w:pPr>
      <w:r>
        <w:rPr>
          <w:sz w:val="21"/>
          <w:szCs w:val="21"/>
        </w:rPr>
        <w:t xml:space="preserve">Tingkat keberhasilan scan-to-AR (persentase QR yang berhasil menampilkan AR saat dipindai).</w:t>
      </w:r>
    </w:p>
    <w:p>
      <w:pPr>
        <w:pStyle w:val="ListParagraph"/>
        <w:numPr>
          <w:ilvl w:val="0"/>
          <w:numId w:val="2"/>
        </w:numPr>
        <w:spacing w:after="80"/>
      </w:pPr>
      <w:r>
        <w:rPr>
          <w:sz w:val="21"/>
          <w:szCs w:val="21"/>
        </w:rPr>
        <w:t xml:space="preserve">Jumlah model 3D dan QR code yang berhasil dibuat oleh pengguna sebagai indikator adopsi.</w:t>
      </w:r>
    </w:p>
    <w:p>
      <w:pPr>
        <w:pStyle w:val="Heading1"/>
        <w:spacing w:after="180" w:before="360"/>
      </w:pPr>
      <w:r>
        <w:rPr>
          <w:b/>
          <w:bCs/>
          <w:color w:val="1F2933"/>
          <w:sz w:val="30"/>
          <w:szCs w:val="30"/>
        </w:rPr>
        <w:t xml:space="preserve">11. Risiko &amp; Asumsi</w:t>
      </w:r>
    </w:p>
    <w:p>
      <w:pPr>
        <w:pStyle w:val="ListParagraph"/>
        <w:numPr>
          <w:ilvl w:val="0"/>
          <w:numId w:val="2"/>
        </w:numPr>
        <w:spacing w:after="80"/>
      </w:pPr>
      <w:r>
        <w:rPr>
          <w:sz w:val="21"/>
          <w:szCs w:val="21"/>
        </w:rPr>
        <w:t xml:space="preserve">Asumsi: pengguna akhir memiliki perangkat dengan kamera yang mendukung fitur pemindaian QR bawaan serta browser yang mendukung AR (mis. ARCore/ARKit).</w:t>
      </w:r>
    </w:p>
    <w:p>
      <w:pPr>
        <w:pStyle w:val="ListParagraph"/>
        <w:numPr>
          <w:ilvl w:val="0"/>
          <w:numId w:val="2"/>
        </w:numPr>
        <w:spacing w:after="80"/>
      </w:pPr>
      <w:r>
        <w:rPr>
          <w:sz w:val="21"/>
          <w:szCs w:val="21"/>
        </w:rPr>
        <w:t xml:space="preserve">Risiko: tidak semua model 3D pihak ketiga kompatibel langsung tanpa konversi/optimasi format.</w:t>
      </w:r>
    </w:p>
    <w:p>
      <w:pPr>
        <w:pStyle w:val="ListParagraph"/>
        <w:numPr>
          <w:ilvl w:val="0"/>
          <w:numId w:val="2"/>
        </w:numPr>
        <w:spacing w:after="80"/>
      </w:pPr>
      <w:r>
        <w:rPr>
          <w:sz w:val="21"/>
          <w:szCs w:val="21"/>
        </w:rPr>
        <w:t xml:space="preserve">Risiko: jika hosting hanya lokal, QR tidak dapat diakses dari luar jaringan yang sama — perlu keputusan lebih lanjut soal hosting saat pengembangan lanjutan.</w:t>
      </w:r>
    </w:p>
    <w:p>
      <w:pPr>
        <w:pStyle w:val="Heading1"/>
        <w:spacing w:after="180" w:before="360"/>
      </w:pPr>
      <w:r>
        <w:rPr>
          <w:b/>
          <w:bCs/>
          <w:color w:val="1F2933"/>
          <w:sz w:val="30"/>
          <w:szCs w:val="30"/>
        </w:rPr>
        <w:t xml:space="preserve">12. Roadmap Bertahap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850"/>
      </w:tblGrid>
      <w:tr>
        <w:tc>
          <w:tcPr>
            <w:shd w:fill="1F2933" w:val="clear"/>
            <w:tcMar>
              <w:top w:type="dxa" w:w="100"/>
              <w:left w:type="dxa" w:w="120"/>
              <w:bottom w:type="dxa" w:w="100"/>
              <w:right w:type="dxa" w:w="120"/>
            </w:tcMar>
          </w:tcPr>
          <w:p>
            <w:r>
              <w:rPr>
                <w:b/>
                <w:bCs/>
                <w:color w:val="FFFFFF"/>
                <w:sz w:val="20"/>
                <w:szCs w:val="20"/>
              </w:rPr>
              <w:t xml:space="preserve">Fase</w:t>
            </w:r>
          </w:p>
        </w:tc>
        <w:tc>
          <w:tcPr>
            <w:shd w:fill="1F2933" w:val="clear"/>
            <w:tcMar>
              <w:top w:type="dxa" w:w="100"/>
              <w:left w:type="dxa" w:w="120"/>
              <w:bottom w:type="dxa" w:w="100"/>
              <w:right w:type="dxa" w:w="120"/>
            </w:tcMar>
          </w:tcPr>
          <w:p>
            <w:r>
              <w:rPr>
                <w:b/>
                <w:bCs/>
                <w:color w:val="FFFFFF"/>
                <w:sz w:val="20"/>
                <w:szCs w:val="20"/>
              </w:rPr>
              <w:t xml:space="preserve">Fokus</w:t>
            </w:r>
          </w:p>
        </w:tc>
        <w:tc>
          <w:tcPr>
            <w:shd w:fill="1F2933" w:val="clear"/>
            <w:tcMar>
              <w:top w:type="dxa" w:w="100"/>
              <w:left w:type="dxa" w:w="120"/>
              <w:bottom w:type="dxa" w:w="100"/>
              <w:right w:type="dxa" w:w="120"/>
            </w:tcMar>
          </w:tcPr>
          <w:p>
            <w:r>
              <w:rPr>
                <w:b/>
                <w:bCs/>
                <w:color w:val="FFFFFF"/>
                <w:sz w:val="20"/>
                <w:szCs w:val="20"/>
              </w:rPr>
              <w:t xml:space="preserve">Status</w:t>
            </w:r>
          </w:p>
        </w:tc>
      </w:tr>
      <w:tr>
        <w:tc>
          <w:tcPr>
            <w:tcMar>
              <w:top w:type="dxa" w:w="100"/>
              <w:left w:type="dxa" w:w="120"/>
              <w:bottom w:type="dxa" w:w="100"/>
              <w:right w:type="dxa" w:w="120"/>
            </w:tcMar>
          </w:tcPr>
          <w:p>
            <w:r>
              <w:rPr>
                <w:b w:val="false"/>
                <w:bCs w:val="false"/>
                <w:color w:val="000000"/>
                <w:sz w:val="20"/>
                <w:szCs w:val="20"/>
              </w:rPr>
              <w:t xml:space="preserve">Fase 1</w:t>
            </w:r>
          </w:p>
        </w:tc>
        <w:tc>
          <w:tcPr>
            <w:tcMar>
              <w:top w:type="dxa" w:w="100"/>
              <w:left w:type="dxa" w:w="120"/>
              <w:bottom w:type="dxa" w:w="100"/>
              <w:right w:type="dxa" w:w="120"/>
            </w:tcMar>
          </w:tcPr>
          <w:p>
            <w:r>
              <w:rPr>
                <w:b w:val="false"/>
                <w:bCs w:val="false"/>
                <w:color w:val="000000"/>
                <w:sz w:val="20"/>
                <w:szCs w:val="20"/>
              </w:rPr>
              <w:t xml:space="preserve">Pemindai AR &amp; AR Viewer berbasis web</w:t>
            </w:r>
          </w:p>
        </w:tc>
        <w:tc>
          <w:tcPr>
            <w:tcMar>
              <w:top w:type="dxa" w:w="100"/>
              <w:left w:type="dxa" w:w="120"/>
              <w:bottom w:type="dxa" w:w="100"/>
              <w:right w:type="dxa" w:w="120"/>
            </w:tcMar>
          </w:tcPr>
          <w:p>
            <w:r>
              <w:rPr>
                <w:b w:val="false"/>
                <w:bCs w:val="false"/>
                <w:color w:val="C0392B"/>
                <w:sz w:val="20"/>
                <w:szCs w:val="20"/>
              </w:rPr>
              <w:t xml:space="preserve">Direncanakan</w:t>
            </w:r>
          </w:p>
        </w:tc>
      </w:tr>
      <w:tr>
        <w:tc>
          <w:tcPr>
            <w:tcMar>
              <w:top w:type="dxa" w:w="100"/>
              <w:left w:type="dxa" w:w="120"/>
              <w:bottom w:type="dxa" w:w="100"/>
              <w:right w:type="dxa" w:w="120"/>
            </w:tcMar>
          </w:tcPr>
          <w:p>
            <w:r>
              <w:rPr>
                <w:b w:val="false"/>
                <w:bCs w:val="false"/>
                <w:color w:val="000000"/>
                <w:sz w:val="20"/>
                <w:szCs w:val="20"/>
              </w:rPr>
              <w:t xml:space="preserve">Fase 2</w:t>
            </w:r>
          </w:p>
        </w:tc>
        <w:tc>
          <w:tcPr>
            <w:tcMar>
              <w:top w:type="dxa" w:w="100"/>
              <w:left w:type="dxa" w:w="120"/>
              <w:bottom w:type="dxa" w:w="100"/>
              <w:right w:type="dxa" w:w="120"/>
            </w:tcMar>
          </w:tcPr>
          <w:p>
            <w:r>
              <w:rPr>
                <w:b w:val="false"/>
                <w:bCs w:val="false"/>
                <w:color w:val="000000"/>
                <w:sz w:val="20"/>
                <w:szCs w:val="20"/>
              </w:rPr>
              <w:t xml:space="preserve">Koleksi Model 3D &amp; Pembuatan QR (Core MVP CLI)</w:t>
            </w:r>
          </w:p>
        </w:tc>
        <w:tc>
          <w:tcPr>
            <w:tcMar>
              <w:top w:type="dxa" w:w="100"/>
              <w:left w:type="dxa" w:w="120"/>
              <w:bottom w:type="dxa" w:w="100"/>
              <w:right w:type="dxa" w:w="120"/>
            </w:tcMar>
          </w:tcPr>
          <w:p>
            <w:r>
              <w:rPr>
                <w:b w:val="false"/>
                <w:bCs w:val="false"/>
                <w:color w:val="C0392B"/>
                <w:sz w:val="20"/>
                <w:szCs w:val="20"/>
              </w:rPr>
              <w:t xml:space="preserve">Direncanakan</w:t>
            </w:r>
          </w:p>
        </w:tc>
      </w:tr>
      <w:tr>
        <w:tc>
          <w:tcPr>
            <w:tcMar>
              <w:top w:type="dxa" w:w="100"/>
              <w:left w:type="dxa" w:w="120"/>
              <w:bottom w:type="dxa" w:w="100"/>
              <w:right w:type="dxa" w:w="120"/>
            </w:tcMar>
          </w:tcPr>
          <w:p>
            <w:r>
              <w:rPr>
                <w:b w:val="false"/>
                <w:bCs w:val="false"/>
                <w:color w:val="000000"/>
                <w:sz w:val="20"/>
                <w:szCs w:val="20"/>
              </w:rPr>
              <w:t xml:space="preserve">Fase 3</w:t>
            </w:r>
          </w:p>
        </w:tc>
        <w:tc>
          <w:tcPr>
            <w:tcMar>
              <w:top w:type="dxa" w:w="100"/>
              <w:left w:type="dxa" w:w="120"/>
              <w:bottom w:type="dxa" w:w="100"/>
              <w:right w:type="dxa" w:w="120"/>
            </w:tcMar>
          </w:tcPr>
          <w:p>
            <w:r>
              <w:rPr>
                <w:b w:val="false"/>
                <w:bCs w:val="false"/>
                <w:color w:val="000000"/>
                <w:sz w:val="20"/>
                <w:szCs w:val="20"/>
              </w:rPr>
              <w:t xml:space="preserve">Galeri AR: riwayat, buka ulang, statistik</w:t>
            </w:r>
          </w:p>
        </w:tc>
        <w:tc>
          <w:tcPr>
            <w:tcMar>
              <w:top w:type="dxa" w:w="100"/>
              <w:left w:type="dxa" w:w="120"/>
              <w:bottom w:type="dxa" w:w="100"/>
              <w:right w:type="dxa" w:w="120"/>
            </w:tcMar>
          </w:tcPr>
          <w:p>
            <w:r>
              <w:rPr>
                <w:b w:val="false"/>
                <w:bCs w:val="false"/>
                <w:color w:val="C0392B"/>
                <w:sz w:val="20"/>
                <w:szCs w:val="20"/>
              </w:rPr>
              <w:t xml:space="preserve">Direncanakan</w:t>
            </w:r>
          </w:p>
        </w:tc>
      </w:tr>
    </w:tbl>
    <w:p>
      <w:pPr>
        <w:spacing w:before="300"/>
      </w:pPr>
      <w:r>
        <w:rPr>
          <w:i/>
          <w:iCs/>
          <w:color w:val="6B7280"/>
          <w:sz w:val="20"/>
          <w:szCs w:val="20"/>
        </w:rPr>
        <w:t xml:space="preserve">— Akhir Dokumen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78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2026-08-01T18:07:12.120Z</dcterms:created>
  <dcterms:modified xsi:type="dcterms:W3CDTF">2026-08-01T18:07:12.193Z</dcterms:modified>
</cp:coreProperties>
</file>

<file path=docProps/custom.xml><?xml version="1.0" encoding="utf-8"?>
<Properties xmlns="http://schemas.openxmlformats.org/officeDocument/2006/custom-properties" xmlns:vt="http://schemas.openxmlformats.org/officeDocument/2006/docPropsVTypes"/>
</file>