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Spotline Company Overview</w:t>
      </w:r>
    </w:p>
    <w:p>
      <w:r>
        <w:t>At Spotline, we help organizations reimagine what’s possible through AI-powered automation, intelligent integrations, and enterprise-grade innovation. Our focus is on simplifying complexity, accelerating transformation, and delivering measurable outcomes across highly regulated industries and global enterprises alike.</w:t>
      </w:r>
    </w:p>
    <w:p>
      <w:r>
        <w:t>In the Life Sciences sector, we bring deep expertise in GxP compliance, Veeva Vault implementation, and automated validation. Our certified solutions—V-Assure for intelligent validation automation and V-Assist for digital enablement—are purpose-built to help customers streamline compliance, reduce validation effort, and maximize their investment in Veeva Vault RIM, Quality, Clinical, Safety, and more. Spotline’s specialized services also extend across Vault eTMF, CTMS, Study Startup, QMS, Validation Management, and other mission-critical areas—empowering teams to scale faster and stay audit-ready.</w:t>
      </w:r>
    </w:p>
    <w:p>
      <w:r>
        <w:t>Beyond Life Sciences, we partner with enterprises to solve complex business challenges in procurement, finance, HR, and content governance. Our SAP-certified Procurement Bot for Ariba automates buying operations, enhances user experience, and increases operational efficiency across sourcing and invoicing workflows. ECMConnect, our integration framework for Workday, SAP, ServiceNow, and OpenText xECM, enables secure, compliant document lifecycle management across the enterprise—bridging critical business systems and unlocking productivity.</w:t>
      </w:r>
    </w:p>
    <w:p>
      <w:r>
        <w:t>Spotline is proud to be a trusted partner of Veeva Systems, SAP, and OpenText delivering certified solutions and strategic services that help our clients stay ahead in a rapidly evolving digital landscape. Together, we’re building a smarter, faster, and more compliant future—one breakthrough at a time.</w:t>
      </w:r>
    </w:p>
    <w:p>
      <w:pPr>
        <w:pStyle w:val="Heading2"/>
      </w:pPr>
      <w:r>
        <w:t>Company Details</w:t>
      </w:r>
    </w:p>
    <w:p>
      <w:r>
        <w:t>Website: http://www.spotline.com</w:t>
      </w:r>
    </w:p>
    <w:p>
      <w:r>
        <w:t>Phone: 650-752-8824</w:t>
      </w:r>
    </w:p>
    <w:p>
      <w:r>
        <w:t>Industry: IT Services and IT Consulting</w:t>
      </w:r>
    </w:p>
    <w:p>
      <w:r>
        <w:t>Company Size: 201–500 employees</w:t>
      </w:r>
    </w:p>
    <w:p>
      <w:r>
        <w:t>Headquarters: San Jose, CA</w:t>
      </w:r>
    </w:p>
    <w:p>
      <w:r>
        <w:t>Founded: 2014</w:t>
      </w:r>
    </w:p>
    <w:p>
      <w:r>
        <w:t>Specialties: Veeva Vault Platform, Veeva Development Cloud, System Integration, Data, Analytics, AI/ML, Project Management, SAP, SAP Intelligent Spend Management, SAP Ariba, Salesforce, Managed Services, GxP, Computer Systems Validation, QMS, eTMF, CTMS, RIM, Vault RIM, Vault Quality, Vault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