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B8DC0A9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  <w:r w:rsidR="00CF485E">
        <w:rPr>
          <w:rFonts w:eastAsia="Times New Roman" w:cstheme="minorHAnsi"/>
          <w:iCs/>
          <w:sz w:val="20"/>
          <w:szCs w:val="20"/>
        </w:rPr>
        <w:t xml:space="preserve">, </w:t>
      </w:r>
      <w:r w:rsidR="00CF485E" w:rsidRPr="00CF485E">
        <w:rPr>
          <w:rFonts w:eastAsia="Times New Roman" w:cstheme="minorHAnsi"/>
          <w:iCs/>
          <w:sz w:val="20"/>
          <w:szCs w:val="20"/>
        </w:rPr>
        <w:t xml:space="preserve">Tableau </w:t>
      </w:r>
      <w:proofErr w:type="spellStart"/>
      <w:r w:rsidR="00CF485E" w:rsidRPr="00CF485E">
        <w:rPr>
          <w:rFonts w:eastAsia="Times New Roman" w:cstheme="minorHAnsi"/>
          <w:iCs/>
          <w:sz w:val="20"/>
          <w:szCs w:val="20"/>
        </w:rPr>
        <w:t>Javascript</w:t>
      </w:r>
      <w:proofErr w:type="spellEnd"/>
      <w:r w:rsidR="00CF485E" w:rsidRPr="00CF485E">
        <w:rPr>
          <w:rFonts w:eastAsia="Times New Roman" w:cstheme="minorHAnsi"/>
          <w:iCs/>
          <w:sz w:val="20"/>
          <w:szCs w:val="20"/>
        </w:rPr>
        <w:t xml:space="preserve"> API</w:t>
      </w:r>
      <w:r w:rsidR="00CF485E">
        <w:rPr>
          <w:rFonts w:eastAsia="Times New Roman" w:cstheme="minorHAnsi"/>
          <w:iCs/>
          <w:sz w:val="20"/>
          <w:szCs w:val="20"/>
        </w:rPr>
        <w:t xml:space="preserve">, </w:t>
      </w:r>
      <w:r w:rsidR="00CF485E" w:rsidRPr="00CF485E">
        <w:rPr>
          <w:rFonts w:eastAsia="Times New Roman" w:cstheme="minorHAnsi"/>
          <w:iCs/>
          <w:sz w:val="20"/>
          <w:szCs w:val="20"/>
        </w:rPr>
        <w:t>Rest API</w:t>
      </w:r>
      <w:r w:rsidR="00CF485E">
        <w:rPr>
          <w:rFonts w:eastAsia="Times New Roman" w:cstheme="minorHAnsi"/>
          <w:iCs/>
          <w:sz w:val="20"/>
          <w:szCs w:val="20"/>
        </w:rPr>
        <w:t xml:space="preserve">, </w:t>
      </w:r>
      <w:r w:rsidR="00CF485E" w:rsidRPr="00CF485E">
        <w:rPr>
          <w:rFonts w:eastAsia="Times New Roman" w:cstheme="minorHAnsi"/>
          <w:iCs/>
          <w:sz w:val="20"/>
          <w:szCs w:val="20"/>
        </w:rPr>
        <w:t>Data Extract API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65849E79" w:rsid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BC0852A" w14:textId="6ABDE5AE" w:rsidR="00506D3D" w:rsidRPr="006670A4" w:rsidRDefault="00506D3D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quality testing techniques leading to a 5% reduction in software development project cost.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12212758" w:rsidR="00F4345D" w:rsidRPr="00506D3D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EF1A5C" w14:textId="6F68A2F7" w:rsidR="00506D3D" w:rsidRPr="00811640" w:rsidRDefault="00506D3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Suggested new workflow processes to improve the SDLC process and increased testing turnaround by 15%.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lastRenderedPageBreak/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D3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85E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2021-02-27T16:46:00Z</dcterms:created>
  <dcterms:modified xsi:type="dcterms:W3CDTF">2021-02-27T16:46:00Z</dcterms:modified>
</cp:coreProperties>
</file>