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08082AEE" w:rsidR="00221A24" w:rsidRDefault="00195667">
      <w:pPr>
        <w:pStyle w:val="Title"/>
      </w:pPr>
      <w:r>
        <w:rPr>
          <w:color w:val="4470C4"/>
        </w:rPr>
        <w:t>Ankita Bhanushali</w:t>
      </w:r>
    </w:p>
    <w:p w14:paraId="4571E150" w14:textId="0D604863" w:rsidR="00221A24" w:rsidRDefault="00195667">
      <w:pPr>
        <w:pStyle w:val="BodyText"/>
        <w:spacing w:before="27"/>
        <w:ind w:left="0" w:right="137" w:firstLine="0"/>
        <w:jc w:val="center"/>
      </w:pPr>
      <w:r w:rsidRPr="00195667">
        <w:t>Ghatkopar (w), Mumbai 40008</w:t>
      </w:r>
      <w:r>
        <w:t>4</w:t>
      </w:r>
      <w:r w:rsidR="00000000" w:rsidRPr="00E055A1">
        <w:rPr>
          <w:b/>
          <w:bCs/>
        </w:rPr>
        <w:t>|</w:t>
      </w:r>
      <w:r w:rsidR="00000000">
        <w:t>Phone:</w:t>
      </w:r>
      <w:r w:rsidR="00000000">
        <w:rPr>
          <w:spacing w:val="-5"/>
        </w:rPr>
        <w:t xml:space="preserve"> </w:t>
      </w:r>
      <w:r>
        <w:t>9870336675</w:t>
      </w:r>
      <w:r w:rsidR="00000000" w:rsidRPr="00E055A1">
        <w:rPr>
          <w:b/>
          <w:bCs/>
        </w:rPr>
        <w:t>|</w:t>
      </w:r>
      <w:r w:rsidR="00000000">
        <w:rPr>
          <w:spacing w:val="-5"/>
        </w:rPr>
        <w:t xml:space="preserve"> </w:t>
      </w:r>
      <w:hyperlink r:id="rId5" w:history="1">
        <w:r w:rsidR="00685586" w:rsidRPr="007C5B6F">
          <w:rPr>
            <w:rStyle w:val="Hyperlink"/>
          </w:rPr>
          <w:t xml:space="preserve"> </w:t>
        </w:r>
        <w:r w:rsidR="00685586" w:rsidRPr="007C5B6F">
          <w:rPr>
            <w:rStyle w:val="Hyperlink"/>
          </w:rPr>
          <w:t>abhanushali06</w:t>
        </w:r>
        <w:r w:rsidR="00685586" w:rsidRPr="007C5B6F">
          <w:rPr>
            <w:rStyle w:val="Hyperlink"/>
          </w:rPr>
          <w:t>@gmail.com</w:t>
        </w:r>
      </w:hyperlink>
      <w:r w:rsidR="00000000">
        <w:rPr>
          <w:color w:val="0461C1"/>
          <w:spacing w:val="-6"/>
        </w:rPr>
        <w:t xml:space="preserve"> </w:t>
      </w:r>
      <w:r w:rsidR="00000000">
        <w:t>|</w:t>
      </w:r>
      <w:r w:rsidR="00000000">
        <w:rPr>
          <w:spacing w:val="-7"/>
        </w:rPr>
        <w:t xml:space="preserve"> </w:t>
      </w:r>
      <w:hyperlink r:id="rId6">
        <w:proofErr w:type="spellStart"/>
        <w:r w:rsidR="00000000">
          <w:rPr>
            <w:color w:val="0461C1"/>
            <w:u w:val="single" w:color="0461C1"/>
          </w:rPr>
          <w:t>Linkedin</w:t>
        </w:r>
        <w:proofErr w:type="spellEnd"/>
      </w:hyperlink>
      <w:r w:rsidR="00000000">
        <w:rPr>
          <w:color w:val="0461C1"/>
          <w:spacing w:val="-5"/>
        </w:rPr>
        <w:t xml:space="preserve"> </w:t>
      </w:r>
      <w:r w:rsidR="00000000">
        <w:t>|</w:t>
      </w:r>
      <w:r w:rsidR="00000000">
        <w:rPr>
          <w:spacing w:val="-7"/>
        </w:rPr>
        <w:t xml:space="preserve"> </w:t>
      </w:r>
      <w:hyperlink r:id="rId7">
        <w:proofErr w:type="spellStart"/>
        <w:r w:rsidR="00000000">
          <w:rPr>
            <w:color w:val="0461C1"/>
            <w:u w:val="single" w:color="0461C1"/>
          </w:rPr>
          <w:t>Github</w:t>
        </w:r>
        <w:proofErr w:type="spellEnd"/>
      </w:hyperlink>
      <w:r w:rsidR="00000000">
        <w:rPr>
          <w:color w:val="0461C1"/>
          <w:spacing w:val="-5"/>
        </w:rPr>
        <w:t xml:space="preserve"> </w:t>
      </w:r>
    </w:p>
    <w:p w14:paraId="3CDDA19D" w14:textId="77777777" w:rsidR="00221A24" w:rsidRDefault="00221A24">
      <w:pPr>
        <w:pStyle w:val="BodyText"/>
        <w:spacing w:before="35"/>
        <w:ind w:left="0" w:firstLine="0"/>
        <w:jc w:val="left"/>
      </w:pPr>
    </w:p>
    <w:p w14:paraId="1D8DDEED" w14:textId="77777777" w:rsidR="00221A24" w:rsidRDefault="00000000" w:rsidP="00F454CF">
      <w:pPr>
        <w:pStyle w:val="Heading1"/>
        <w:ind w:left="101"/>
        <w:rPr>
          <w:u w:val="none"/>
        </w:rPr>
      </w:pPr>
      <w:r>
        <w:rPr>
          <w:color w:val="4470C4"/>
          <w:spacing w:val="-2"/>
          <w:u w:color="4470C4"/>
        </w:rPr>
        <w:t>SUMMARY</w:t>
      </w:r>
    </w:p>
    <w:p w14:paraId="2AA46CFE" w14:textId="6F174C3A" w:rsidR="00005CEA" w:rsidRDefault="00005CEA" w:rsidP="00005CEA">
      <w:pPr>
        <w:pStyle w:val="Heading1"/>
        <w:spacing w:before="161"/>
        <w:jc w:val="both"/>
        <w:rPr>
          <w:b w:val="0"/>
          <w:bCs w:val="0"/>
          <w:u w:val="none"/>
        </w:rPr>
      </w:pPr>
      <w:r>
        <w:rPr>
          <w:b w:val="0"/>
          <w:bCs w:val="0"/>
          <w:u w:val="none"/>
        </w:rPr>
        <w:t xml:space="preserve">Experienced </w:t>
      </w:r>
      <w:r w:rsidRPr="00005CEA">
        <w:rPr>
          <w:b w:val="0"/>
          <w:bCs w:val="0"/>
          <w:u w:val="none"/>
        </w:rPr>
        <w:t xml:space="preserve">Data </w:t>
      </w:r>
      <w:r>
        <w:rPr>
          <w:b w:val="0"/>
          <w:bCs w:val="0"/>
          <w:u w:val="none"/>
        </w:rPr>
        <w:t>Scientist</w:t>
      </w:r>
      <w:r w:rsidRPr="00005CEA">
        <w:rPr>
          <w:b w:val="0"/>
          <w:bCs w:val="0"/>
          <w:u w:val="none"/>
        </w:rPr>
        <w:t xml:space="preserve"> with over </w:t>
      </w:r>
      <w:r>
        <w:rPr>
          <w:b w:val="0"/>
          <w:bCs w:val="0"/>
          <w:u w:val="none"/>
        </w:rPr>
        <w:t>4</w:t>
      </w:r>
      <w:r w:rsidRPr="00005CEA">
        <w:rPr>
          <w:b w:val="0"/>
          <w:bCs w:val="0"/>
          <w:u w:val="none"/>
        </w:rPr>
        <w:t xml:space="preserve"> years of experience leveraging strong statistical skills and expertise in predictive modeling, data processing, and data mining algorithms to address complex business challenges. Proficient in extracting actionable insights from data to drive informed decision-making and optimize business strategies. Skilled in utilizing a variety of analytical tools and techniques to transform raw data into valuable business intelligence. Passionate about continuously enhancing analytical methodologies to deliver impactful results and drive organizational success.</w:t>
      </w:r>
    </w:p>
    <w:p w14:paraId="73774BAB" w14:textId="651325F7"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5CA5DF4D" w:rsidR="00221A24" w:rsidRDefault="00000000">
      <w:pPr>
        <w:pStyle w:val="Heading2"/>
        <w:tabs>
          <w:tab w:val="left" w:pos="9197"/>
        </w:tabs>
      </w:pPr>
      <w:r>
        <w:t>Data</w:t>
      </w:r>
      <w:r>
        <w:rPr>
          <w:spacing w:val="-5"/>
        </w:rPr>
        <w:t xml:space="preserve"> </w:t>
      </w:r>
      <w:r w:rsidR="00FA10AA">
        <w:t>Scientist</w:t>
      </w:r>
      <w:r>
        <w:rPr>
          <w:spacing w:val="-3"/>
        </w:rPr>
        <w:t xml:space="preserve"> </w:t>
      </w:r>
      <w:r>
        <w:t>at</w:t>
      </w:r>
      <w:r>
        <w:rPr>
          <w:spacing w:val="-5"/>
        </w:rPr>
        <w:t xml:space="preserve"> </w:t>
      </w:r>
      <w:proofErr w:type="spellStart"/>
      <w:r w:rsidR="00B63800" w:rsidRPr="00B63800">
        <w:t>Firstsource</w:t>
      </w:r>
      <w:proofErr w:type="spellEnd"/>
      <w:r w:rsidR="00B63800" w:rsidRPr="00B63800">
        <w:t xml:space="preserve"> Solutions Limited</w:t>
      </w:r>
      <w:r>
        <w:t>,</w:t>
      </w:r>
      <w:r>
        <w:rPr>
          <w:spacing w:val="-6"/>
        </w:rPr>
        <w:t xml:space="preserve"> </w:t>
      </w:r>
      <w:r w:rsidR="00B63800">
        <w:rPr>
          <w:spacing w:val="-2"/>
        </w:rPr>
        <w:t>Mumbai</w:t>
      </w:r>
      <w:r>
        <w:rPr>
          <w:spacing w:val="-2"/>
        </w:rPr>
        <w:t>:</w:t>
      </w:r>
      <w:r>
        <w:tab/>
        <w:t>(</w:t>
      </w:r>
      <w:r w:rsidR="00FA10AA">
        <w:t>Nov</w:t>
      </w:r>
      <w:r>
        <w:rPr>
          <w:spacing w:val="-7"/>
        </w:rPr>
        <w:t xml:space="preserve"> </w:t>
      </w:r>
      <w:r>
        <w:t>2021</w:t>
      </w:r>
      <w:r>
        <w:rPr>
          <w:spacing w:val="-5"/>
        </w:rPr>
        <w:t xml:space="preserve"> </w:t>
      </w:r>
      <w:r>
        <w:rPr>
          <w:spacing w:val="-2"/>
        </w:rPr>
        <w:t>–Present)</w:t>
      </w:r>
    </w:p>
    <w:p w14:paraId="7ADEC217" w14:textId="77777777" w:rsidR="00FA10AA" w:rsidRDefault="00FA10AA">
      <w:pPr>
        <w:pStyle w:val="ListParagraph"/>
        <w:numPr>
          <w:ilvl w:val="0"/>
          <w:numId w:val="1"/>
        </w:numPr>
        <w:tabs>
          <w:tab w:val="left" w:pos="717"/>
          <w:tab w:val="left" w:pos="719"/>
        </w:tabs>
        <w:spacing w:before="16"/>
        <w:ind w:right="257"/>
        <w:rPr>
          <w:sz w:val="20"/>
        </w:rPr>
      </w:pPr>
      <w:r w:rsidRPr="00FA10AA">
        <w:rPr>
          <w:sz w:val="20"/>
        </w:rPr>
        <w:t>Implemented statistical techniques including regression analysis and factor analysis to uncover key drivers influencing survey outcomes and customer behavior, resulting in a significant increase in predictive accuracy and model interpretability.</w:t>
      </w:r>
    </w:p>
    <w:p w14:paraId="2740A9AC" w14:textId="18F81171" w:rsidR="00221A24" w:rsidRDefault="00FA10AA" w:rsidP="00FA10AA">
      <w:pPr>
        <w:pStyle w:val="ListParagraph"/>
        <w:numPr>
          <w:ilvl w:val="0"/>
          <w:numId w:val="1"/>
        </w:numPr>
        <w:tabs>
          <w:tab w:val="left" w:pos="717"/>
          <w:tab w:val="left" w:pos="719"/>
        </w:tabs>
        <w:spacing w:before="16"/>
        <w:ind w:right="257"/>
        <w:rPr>
          <w:sz w:val="20"/>
        </w:rPr>
      </w:pPr>
      <w:r w:rsidRPr="00FA10AA">
        <w:rPr>
          <w:sz w:val="20"/>
        </w:rPr>
        <w:t xml:space="preserve">Generated insightful reports and visualizations summarizing survey findings, facilitating data-driven decision-making processes for </w:t>
      </w:r>
      <w:proofErr w:type="gramStart"/>
      <w:r w:rsidRPr="00FA10AA">
        <w:rPr>
          <w:sz w:val="20"/>
        </w:rPr>
        <w:t>stakeholders</w:t>
      </w:r>
      <w:proofErr w:type="gramEnd"/>
      <w:r w:rsidRPr="00FA10AA">
        <w:rPr>
          <w:sz w:val="20"/>
        </w:rPr>
        <w:t xml:space="preserve"> and achieving a 20% improvement in decision-making efficiency.</w:t>
      </w:r>
    </w:p>
    <w:p w14:paraId="07E2CA4F" w14:textId="77777777" w:rsidR="00FA10AA" w:rsidRDefault="00FA10AA" w:rsidP="00FA10AA">
      <w:pPr>
        <w:pStyle w:val="ListParagraph"/>
        <w:numPr>
          <w:ilvl w:val="0"/>
          <w:numId w:val="1"/>
        </w:numPr>
        <w:tabs>
          <w:tab w:val="left" w:pos="717"/>
          <w:tab w:val="left" w:pos="719"/>
        </w:tabs>
        <w:spacing w:before="16"/>
        <w:ind w:right="257"/>
        <w:rPr>
          <w:sz w:val="20"/>
        </w:rPr>
      </w:pPr>
      <w:r w:rsidRPr="00FA10AA">
        <w:rPr>
          <w:sz w:val="20"/>
        </w:rPr>
        <w:t xml:space="preserve">Applied machine learning algorithms to calculate NPS scores and segment customers into promoter, passive, and detractor categories, enabling targeted interventions and personalized customer engagement strategies. </w:t>
      </w:r>
    </w:p>
    <w:p w14:paraId="59D51EE6" w14:textId="77777777" w:rsidR="00FA10AA" w:rsidRDefault="00FA10AA" w:rsidP="00FA10AA">
      <w:pPr>
        <w:pStyle w:val="ListParagraph"/>
        <w:numPr>
          <w:ilvl w:val="0"/>
          <w:numId w:val="1"/>
        </w:numPr>
        <w:tabs>
          <w:tab w:val="left" w:pos="717"/>
          <w:tab w:val="left" w:pos="719"/>
        </w:tabs>
        <w:spacing w:before="16"/>
        <w:ind w:right="257"/>
        <w:rPr>
          <w:sz w:val="20"/>
        </w:rPr>
      </w:pPr>
      <w:r w:rsidRPr="00FA10AA">
        <w:rPr>
          <w:sz w:val="20"/>
        </w:rPr>
        <w:t xml:space="preserve">Utilized time series analysis to track NPS trends over time and benchmarked against industry standards, identifying areas for </w:t>
      </w:r>
      <w:proofErr w:type="gramStart"/>
      <w:r w:rsidRPr="00FA10AA">
        <w:rPr>
          <w:sz w:val="20"/>
        </w:rPr>
        <w:t>improvement</w:t>
      </w:r>
      <w:proofErr w:type="gramEnd"/>
      <w:r w:rsidRPr="00FA10AA">
        <w:rPr>
          <w:sz w:val="20"/>
        </w:rPr>
        <w:t xml:space="preserve"> and implementing predictive modeling techniques to forecast future NPS performance. </w:t>
      </w:r>
    </w:p>
    <w:p w14:paraId="0791A507" w14:textId="08485442" w:rsidR="00FA10AA" w:rsidRDefault="00FA10AA" w:rsidP="00FA10AA">
      <w:pPr>
        <w:pStyle w:val="ListParagraph"/>
        <w:numPr>
          <w:ilvl w:val="0"/>
          <w:numId w:val="1"/>
        </w:numPr>
        <w:tabs>
          <w:tab w:val="left" w:pos="717"/>
          <w:tab w:val="left" w:pos="719"/>
        </w:tabs>
        <w:spacing w:before="16"/>
        <w:ind w:right="257"/>
        <w:rPr>
          <w:sz w:val="20"/>
        </w:rPr>
      </w:pPr>
      <w:r w:rsidRPr="00FA10AA">
        <w:rPr>
          <w:sz w:val="20"/>
        </w:rPr>
        <w:t>Implemented data-driven strategies to increase NPS, leveraging insights from predictive modeling and sentiment analysis, resulting in a significant improvement in customer satisfaction metrics and enhanced brand reputation, including a 20% increase in customer retention rates and a 25% increase in positive sentiment scores.</w:t>
      </w:r>
    </w:p>
    <w:p w14:paraId="110D1142" w14:textId="67BFBC83" w:rsidR="00FA10AA" w:rsidRPr="00B63800" w:rsidRDefault="00FA10AA" w:rsidP="00FA10AA">
      <w:pPr>
        <w:pStyle w:val="ListParagraph"/>
        <w:numPr>
          <w:ilvl w:val="0"/>
          <w:numId w:val="1"/>
        </w:numPr>
        <w:tabs>
          <w:tab w:val="left" w:pos="717"/>
          <w:tab w:val="left" w:pos="719"/>
        </w:tabs>
        <w:spacing w:before="16"/>
        <w:ind w:right="257"/>
        <w:rPr>
          <w:sz w:val="20"/>
        </w:rPr>
      </w:pPr>
      <w:r w:rsidRPr="00FA10AA">
        <w:rPr>
          <w:sz w:val="20"/>
        </w:rPr>
        <w:t>Employed survival analysis techniques to analyze customer churn and retention patterns, predicting customer lifetime value and optimizing retention strategies. Utilized metrics such as churn rate, survival probability, and customer tenure to quantify customer attrition risks and develop targeted retention initiatives, resulting in a 15% decrease in churn rate and a 25% increase in customer lifetime value.</w:t>
      </w:r>
    </w:p>
    <w:p w14:paraId="3A2DB846" w14:textId="1DAD37D6" w:rsidR="00221A24" w:rsidRDefault="00334DEF">
      <w:pPr>
        <w:pStyle w:val="Heading2"/>
        <w:tabs>
          <w:tab w:val="left" w:pos="8969"/>
        </w:tabs>
      </w:pPr>
      <w:r>
        <w:t>Executive Data Scientist</w:t>
      </w:r>
      <w:r w:rsidR="00000000">
        <w:rPr>
          <w:spacing w:val="-8"/>
        </w:rPr>
        <w:t xml:space="preserve"> </w:t>
      </w:r>
      <w:r w:rsidR="00000000">
        <w:t>at</w:t>
      </w:r>
      <w:r w:rsidR="00000000">
        <w:rPr>
          <w:spacing w:val="-6"/>
        </w:rPr>
        <w:t xml:space="preserve"> </w:t>
      </w:r>
      <w:r w:rsidR="00005CEA">
        <w:t>Kantar World Panel, Mumba</w:t>
      </w:r>
      <w:r w:rsidR="00005CEA">
        <w:t>i</w:t>
      </w:r>
      <w:r w:rsidR="00000000">
        <w:rPr>
          <w:rFonts w:ascii="Liberation Sans Narrow" w:hAnsi="Liberation Sans Narrow"/>
          <w:i/>
          <w:spacing w:val="-2"/>
        </w:rPr>
        <w:t>:</w:t>
      </w:r>
      <w:r w:rsidR="00000000">
        <w:rPr>
          <w:rFonts w:ascii="Liberation Sans Narrow" w:hAnsi="Liberation Sans Narrow"/>
          <w:i/>
        </w:rPr>
        <w:tab/>
      </w:r>
      <w:r w:rsidR="00195667">
        <w:rPr>
          <w:rFonts w:ascii="Liberation Sans Narrow" w:hAnsi="Liberation Sans Narrow"/>
          <w:i/>
        </w:rPr>
        <w:t xml:space="preserve">  </w:t>
      </w:r>
      <w:proofErr w:type="gramStart"/>
      <w:r w:rsidR="00195667">
        <w:rPr>
          <w:rFonts w:ascii="Liberation Sans Narrow" w:hAnsi="Liberation Sans Narrow"/>
          <w:i/>
        </w:rPr>
        <w:t xml:space="preserve"> </w:t>
      </w:r>
      <w:r w:rsidR="00FA10AA">
        <w:rPr>
          <w:rFonts w:ascii="Liberation Sans Narrow" w:hAnsi="Liberation Sans Narrow"/>
          <w:i/>
        </w:rPr>
        <w:t xml:space="preserve">  </w:t>
      </w:r>
      <w:r w:rsidR="00000000">
        <w:t>(</w:t>
      </w:r>
      <w:proofErr w:type="gramEnd"/>
      <w:r w:rsidR="00005CEA">
        <w:t>Aug</w:t>
      </w:r>
      <w:r w:rsidR="00000000">
        <w:rPr>
          <w:spacing w:val="-4"/>
        </w:rPr>
        <w:t xml:space="preserve"> </w:t>
      </w:r>
      <w:r w:rsidR="00000000">
        <w:t>20</w:t>
      </w:r>
      <w:r w:rsidR="00005CEA">
        <w:t>19</w:t>
      </w:r>
      <w:r w:rsidR="00000000">
        <w:rPr>
          <w:spacing w:val="-2"/>
        </w:rPr>
        <w:t xml:space="preserve"> </w:t>
      </w:r>
      <w:r w:rsidR="00000000">
        <w:t>–</w:t>
      </w:r>
      <w:r w:rsidR="00000000">
        <w:rPr>
          <w:spacing w:val="-4"/>
        </w:rPr>
        <w:t xml:space="preserve"> </w:t>
      </w:r>
      <w:r w:rsidR="00005CEA">
        <w:t>Nov</w:t>
      </w:r>
      <w:r w:rsidR="00000000">
        <w:rPr>
          <w:spacing w:val="-8"/>
        </w:rPr>
        <w:t xml:space="preserve"> </w:t>
      </w:r>
      <w:r w:rsidR="00000000">
        <w:rPr>
          <w:spacing w:val="-2"/>
        </w:rPr>
        <w:t>2021)</w:t>
      </w:r>
    </w:p>
    <w:p w14:paraId="5FB9A2DB" w14:textId="77777777" w:rsidR="00334DEF" w:rsidRPr="00334DEF" w:rsidRDefault="00334DEF" w:rsidP="00685586">
      <w:pPr>
        <w:pStyle w:val="ListParagraph"/>
        <w:numPr>
          <w:ilvl w:val="0"/>
          <w:numId w:val="1"/>
        </w:numPr>
        <w:tabs>
          <w:tab w:val="left" w:pos="717"/>
          <w:tab w:val="left" w:pos="719"/>
        </w:tabs>
        <w:spacing w:before="16"/>
        <w:ind w:right="257"/>
        <w:rPr>
          <w:sz w:val="20"/>
        </w:rPr>
      </w:pPr>
      <w:r w:rsidRPr="00334DEF">
        <w:rPr>
          <w:sz w:val="20"/>
        </w:rPr>
        <w:t>Utilize predictive analytics techniques including machine learning and data mining to forecast consumer goods demand for new products in various client categories within the FMCG sector.</w:t>
      </w:r>
    </w:p>
    <w:p w14:paraId="6FA984DF" w14:textId="77777777" w:rsidR="00334DEF" w:rsidRPr="00334DEF" w:rsidRDefault="00334DEF" w:rsidP="00685586">
      <w:pPr>
        <w:pStyle w:val="ListParagraph"/>
        <w:numPr>
          <w:ilvl w:val="0"/>
          <w:numId w:val="1"/>
        </w:numPr>
        <w:tabs>
          <w:tab w:val="left" w:pos="717"/>
          <w:tab w:val="left" w:pos="719"/>
        </w:tabs>
        <w:spacing w:before="16"/>
        <w:ind w:right="257"/>
        <w:rPr>
          <w:sz w:val="20"/>
        </w:rPr>
      </w:pPr>
      <w:r w:rsidRPr="00334DEF">
        <w:rPr>
          <w:sz w:val="20"/>
        </w:rPr>
        <w:t>Optimize data collection procedures, contributing to the generation of weekly, monthly, and quarterly reports. Manage 20% of India's data with a focus on accuracy and completeness.</w:t>
      </w:r>
    </w:p>
    <w:p w14:paraId="555B4CA1" w14:textId="77777777" w:rsidR="00334DEF" w:rsidRPr="00334DEF" w:rsidRDefault="00334DEF" w:rsidP="00685586">
      <w:pPr>
        <w:pStyle w:val="ListParagraph"/>
        <w:numPr>
          <w:ilvl w:val="0"/>
          <w:numId w:val="1"/>
        </w:numPr>
        <w:tabs>
          <w:tab w:val="left" w:pos="717"/>
          <w:tab w:val="left" w:pos="719"/>
        </w:tabs>
        <w:spacing w:before="16"/>
        <w:ind w:right="257"/>
        <w:rPr>
          <w:sz w:val="20"/>
        </w:rPr>
      </w:pPr>
      <w:r w:rsidRPr="00334DEF">
        <w:rPr>
          <w:sz w:val="20"/>
        </w:rPr>
        <w:t>Interpret data insights to inform managerial decisions and strategic actions. Utilize statistical techniques for hypothesis testing, validating data and interpretations to facilitate informed decision-making processes.</w:t>
      </w:r>
    </w:p>
    <w:p w14:paraId="2A97B2CD" w14:textId="77777777" w:rsidR="00334DEF" w:rsidRPr="00334DEF" w:rsidRDefault="00334DEF" w:rsidP="00685586">
      <w:pPr>
        <w:pStyle w:val="ListParagraph"/>
        <w:numPr>
          <w:ilvl w:val="0"/>
          <w:numId w:val="1"/>
        </w:numPr>
        <w:tabs>
          <w:tab w:val="left" w:pos="717"/>
          <w:tab w:val="left" w:pos="719"/>
        </w:tabs>
        <w:spacing w:before="16"/>
        <w:ind w:right="257"/>
        <w:rPr>
          <w:sz w:val="20"/>
        </w:rPr>
      </w:pPr>
      <w:r w:rsidRPr="00334DEF">
        <w:rPr>
          <w:sz w:val="20"/>
        </w:rPr>
        <w:t>Present data-driven conclusions to cross-functional teams, contributing to the refinement of strategies and operational improvements. Develop dynamic Tableau dashboards showcasing insights across different product portfolios, aiding data-driven decision-making processes.</w:t>
      </w:r>
    </w:p>
    <w:p w14:paraId="755A9B6A" w14:textId="352859F3" w:rsidR="00334DEF" w:rsidRPr="00334DEF" w:rsidRDefault="00334DEF" w:rsidP="00334DEF">
      <w:pPr>
        <w:pStyle w:val="Heading1"/>
        <w:spacing w:before="161"/>
        <w:rPr>
          <w:color w:val="4470C4"/>
          <w:spacing w:val="-2"/>
          <w:u w:color="4470C4"/>
        </w:rPr>
      </w:pPr>
      <w:r>
        <w:rPr>
          <w:color w:val="4470C4"/>
          <w:u w:color="4470C4"/>
        </w:rPr>
        <w:t>Projects</w:t>
      </w:r>
    </w:p>
    <w:p w14:paraId="6713C695" w14:textId="493C9B8D" w:rsidR="00221A24" w:rsidRDefault="00334DEF">
      <w:pPr>
        <w:pStyle w:val="Heading2"/>
        <w:tabs>
          <w:tab w:val="left" w:pos="8974"/>
        </w:tabs>
        <w:spacing w:before="1"/>
      </w:pPr>
      <w:r>
        <w:t>Market Basket Analysis</w:t>
      </w:r>
      <w:r w:rsidR="00000000">
        <w:rPr>
          <w:b w:val="0"/>
        </w:rPr>
        <w:tab/>
      </w:r>
    </w:p>
    <w:p w14:paraId="4C803C4D" w14:textId="77777777" w:rsidR="00334DEF" w:rsidRDefault="00334DEF" w:rsidP="002D60A5">
      <w:pPr>
        <w:pStyle w:val="Heading2"/>
        <w:numPr>
          <w:ilvl w:val="0"/>
          <w:numId w:val="3"/>
        </w:numPr>
        <w:tabs>
          <w:tab w:val="left" w:pos="9250"/>
        </w:tabs>
        <w:spacing w:before="5"/>
        <w:rPr>
          <w:b w:val="0"/>
          <w:bCs w:val="0"/>
        </w:rPr>
      </w:pPr>
      <w:r w:rsidRPr="00334DEF">
        <w:rPr>
          <w:b w:val="0"/>
          <w:bCs w:val="0"/>
        </w:rPr>
        <w:t>Spearheaded the investigation into transactional patterns within the Grocery domain, meticulously analyzing purchase behaviors to uncover both overt and subtle trends within consumer transactions.</w:t>
      </w:r>
    </w:p>
    <w:p w14:paraId="1B61A737" w14:textId="77777777" w:rsidR="00334DEF" w:rsidRDefault="00334DEF" w:rsidP="000806B4">
      <w:pPr>
        <w:pStyle w:val="Heading2"/>
        <w:numPr>
          <w:ilvl w:val="0"/>
          <w:numId w:val="3"/>
        </w:numPr>
        <w:tabs>
          <w:tab w:val="left" w:pos="9250"/>
        </w:tabs>
        <w:spacing w:before="5"/>
        <w:rPr>
          <w:b w:val="0"/>
          <w:bCs w:val="0"/>
        </w:rPr>
      </w:pPr>
      <w:r w:rsidRPr="00334DEF">
        <w:rPr>
          <w:b w:val="0"/>
          <w:bCs w:val="0"/>
        </w:rPr>
        <w:t>Utilized EDA techniques to delve deep into the grocery transactional dataset, employing statistical summaries, visualizations, and hypothesis testing to gain comprehensive insights into customer behaviors and preferences.</w:t>
      </w:r>
    </w:p>
    <w:p w14:paraId="70320D49" w14:textId="6B5AF479" w:rsidR="00334DEF" w:rsidRPr="00334DEF" w:rsidRDefault="00334DEF" w:rsidP="000806B4">
      <w:pPr>
        <w:pStyle w:val="Heading2"/>
        <w:numPr>
          <w:ilvl w:val="0"/>
          <w:numId w:val="3"/>
        </w:numPr>
        <w:tabs>
          <w:tab w:val="left" w:pos="9250"/>
        </w:tabs>
        <w:spacing w:before="5"/>
        <w:rPr>
          <w:b w:val="0"/>
          <w:bCs w:val="0"/>
        </w:rPr>
      </w:pPr>
      <w:r w:rsidRPr="00334DEF">
        <w:rPr>
          <w:b w:val="0"/>
          <w:bCs w:val="0"/>
        </w:rPr>
        <w:t>Developed innovative feature engineering strategies to enrich the dataset and extract meaningful predictors, including but not limited to creating transactional frequency indicators, basket size metrics, and product association measures.</w:t>
      </w:r>
    </w:p>
    <w:p w14:paraId="4B34A36D" w14:textId="589EC22E" w:rsidR="00334DEF" w:rsidRPr="00334DEF" w:rsidRDefault="00334DEF" w:rsidP="00334DEF">
      <w:pPr>
        <w:pStyle w:val="Heading2"/>
        <w:numPr>
          <w:ilvl w:val="0"/>
          <w:numId w:val="3"/>
        </w:numPr>
        <w:tabs>
          <w:tab w:val="left" w:pos="9250"/>
        </w:tabs>
        <w:spacing w:before="5"/>
        <w:rPr>
          <w:b w:val="0"/>
          <w:bCs w:val="0"/>
        </w:rPr>
      </w:pPr>
      <w:r w:rsidRPr="00334DEF">
        <w:rPr>
          <w:b w:val="0"/>
          <w:bCs w:val="0"/>
        </w:rPr>
        <w:t xml:space="preserve">Leveraged the </w:t>
      </w:r>
      <w:proofErr w:type="spellStart"/>
      <w:r w:rsidRPr="00334DEF">
        <w:rPr>
          <w:b w:val="0"/>
          <w:bCs w:val="0"/>
        </w:rPr>
        <w:t>Apriori</w:t>
      </w:r>
      <w:proofErr w:type="spellEnd"/>
      <w:r w:rsidRPr="00334DEF">
        <w:rPr>
          <w:b w:val="0"/>
          <w:bCs w:val="0"/>
        </w:rPr>
        <w:t xml:space="preserve"> algorithm, a classic association rule mining technique, to unearth frequent </w:t>
      </w:r>
      <w:proofErr w:type="spellStart"/>
      <w:r w:rsidRPr="00334DEF">
        <w:rPr>
          <w:b w:val="0"/>
          <w:bCs w:val="0"/>
        </w:rPr>
        <w:t>itemsets</w:t>
      </w:r>
      <w:proofErr w:type="spellEnd"/>
      <w:r w:rsidRPr="00334DEF">
        <w:rPr>
          <w:b w:val="0"/>
          <w:bCs w:val="0"/>
        </w:rPr>
        <w:t xml:space="preserve"> and uncover inherent patterns of co-occurrence among grocery items within transactions, facilitating targeted marketing strategies and product bundling initiatives.</w:t>
      </w:r>
    </w:p>
    <w:p w14:paraId="3D6E7AD1" w14:textId="487B9CD6" w:rsidR="00334DEF" w:rsidRPr="00334DEF" w:rsidRDefault="00334DEF" w:rsidP="00334DEF">
      <w:pPr>
        <w:pStyle w:val="Heading2"/>
        <w:numPr>
          <w:ilvl w:val="0"/>
          <w:numId w:val="3"/>
        </w:numPr>
        <w:tabs>
          <w:tab w:val="left" w:pos="9250"/>
        </w:tabs>
        <w:spacing w:before="5"/>
        <w:rPr>
          <w:b w:val="0"/>
          <w:bCs w:val="0"/>
        </w:rPr>
      </w:pPr>
      <w:r w:rsidRPr="00334DEF">
        <w:rPr>
          <w:b w:val="0"/>
          <w:bCs w:val="0"/>
        </w:rPr>
        <w:t>Employed Python programming language alongside relevant libraries such as Pandas, NumPy, and Matplotlib for data manipulation, analysis, and visualization, streamlining the analytical workflow and ensuring efficient model development and deployment.</w:t>
      </w:r>
    </w:p>
    <w:p w14:paraId="22456203" w14:textId="77777777" w:rsidR="00334DEF" w:rsidRDefault="00334DEF" w:rsidP="00334DEF">
      <w:pPr>
        <w:pStyle w:val="Heading2"/>
        <w:tabs>
          <w:tab w:val="left" w:pos="9250"/>
        </w:tabs>
        <w:spacing w:before="5"/>
      </w:pPr>
      <w:r>
        <w:t>Time Series Analysis</w:t>
      </w:r>
      <w:r w:rsidR="00000000">
        <w:rPr>
          <w:rFonts w:ascii="Liberation Sans Narrow"/>
          <w:i/>
        </w:rPr>
        <w:tab/>
      </w:r>
    </w:p>
    <w:p w14:paraId="65DBAF06" w14:textId="52765FC8" w:rsidR="00334DEF" w:rsidRPr="00334DEF" w:rsidRDefault="00334DEF" w:rsidP="00FA10AA">
      <w:pPr>
        <w:pStyle w:val="Heading2"/>
        <w:numPr>
          <w:ilvl w:val="0"/>
          <w:numId w:val="3"/>
        </w:numPr>
        <w:tabs>
          <w:tab w:val="left" w:pos="9250"/>
        </w:tabs>
        <w:spacing w:before="5"/>
        <w:rPr>
          <w:b w:val="0"/>
          <w:bCs w:val="0"/>
        </w:rPr>
      </w:pPr>
      <w:r w:rsidRPr="00334DEF">
        <w:rPr>
          <w:b w:val="0"/>
          <w:bCs w:val="0"/>
        </w:rPr>
        <w:t>Implemented advanced statistical techniques such as ARIMA (</w:t>
      </w:r>
      <w:proofErr w:type="spellStart"/>
      <w:r w:rsidRPr="00334DEF">
        <w:rPr>
          <w:b w:val="0"/>
          <w:bCs w:val="0"/>
        </w:rPr>
        <w:t>AutoRegressive</w:t>
      </w:r>
      <w:proofErr w:type="spellEnd"/>
      <w:r w:rsidRPr="00334DEF">
        <w:rPr>
          <w:b w:val="0"/>
          <w:bCs w:val="0"/>
        </w:rPr>
        <w:t xml:space="preserve"> Integrated Moving Average) and SARIMA (Seasonal ARIMA) to capture the seasonality and trends in the sales data effectively.</w:t>
      </w:r>
    </w:p>
    <w:p w14:paraId="37D6544B" w14:textId="77777777" w:rsidR="00334DEF" w:rsidRPr="00334DEF" w:rsidRDefault="00334DEF" w:rsidP="00FA10AA">
      <w:pPr>
        <w:pStyle w:val="Heading2"/>
        <w:numPr>
          <w:ilvl w:val="0"/>
          <w:numId w:val="3"/>
        </w:numPr>
        <w:tabs>
          <w:tab w:val="left" w:pos="9250"/>
        </w:tabs>
        <w:spacing w:before="5"/>
        <w:rPr>
          <w:b w:val="0"/>
          <w:bCs w:val="0"/>
        </w:rPr>
      </w:pPr>
      <w:r w:rsidRPr="00334DEF">
        <w:rPr>
          <w:b w:val="0"/>
          <w:bCs w:val="0"/>
        </w:rPr>
        <w:t>Conducted feature engineering to extract meaningful predictors for the demand forecasting model, including lag features, rolling statistics, and holiday indicators.</w:t>
      </w:r>
    </w:p>
    <w:p w14:paraId="5961AEE0" w14:textId="77777777" w:rsidR="00334DEF" w:rsidRPr="00FA10AA" w:rsidRDefault="00334DEF" w:rsidP="00FA10AA">
      <w:pPr>
        <w:pStyle w:val="Heading2"/>
        <w:numPr>
          <w:ilvl w:val="0"/>
          <w:numId w:val="3"/>
        </w:numPr>
        <w:tabs>
          <w:tab w:val="left" w:pos="9250"/>
        </w:tabs>
        <w:spacing w:before="5"/>
        <w:rPr>
          <w:b w:val="0"/>
          <w:bCs w:val="0"/>
        </w:rPr>
      </w:pPr>
      <w:r w:rsidRPr="00334DEF">
        <w:rPr>
          <w:b w:val="0"/>
          <w:bCs w:val="0"/>
        </w:rPr>
        <w:t>Utilized data visualization techniques such as time series plots, seasonal decomposition, and autocorrelation plots to gain insights into the underlying patterns and structure of the sales data.</w:t>
      </w:r>
    </w:p>
    <w:p w14:paraId="4A91C9CC" w14:textId="598EE12F" w:rsidR="00221A24" w:rsidRPr="00FA10AA" w:rsidRDefault="00334DEF" w:rsidP="00FA10AA">
      <w:pPr>
        <w:pStyle w:val="Heading2"/>
        <w:numPr>
          <w:ilvl w:val="0"/>
          <w:numId w:val="3"/>
        </w:numPr>
        <w:tabs>
          <w:tab w:val="left" w:pos="9250"/>
        </w:tabs>
        <w:spacing w:before="5"/>
        <w:rPr>
          <w:b w:val="0"/>
          <w:bCs w:val="0"/>
        </w:rPr>
      </w:pPr>
      <w:r w:rsidRPr="00FA10AA">
        <w:rPr>
          <w:b w:val="0"/>
          <w:bCs w:val="0"/>
        </w:rPr>
        <w:t>Demonstrated a keen attention to detail and a commitment to delivering high-quality results, reflected in the exceptional achievement of attaining a remarkable accuracy rate of 92.7%.</w:t>
      </w:r>
    </w:p>
    <w:p w14:paraId="1424CC49" w14:textId="77777777" w:rsidR="00334DEF" w:rsidRDefault="00334DEF" w:rsidP="00334DEF">
      <w:pPr>
        <w:pStyle w:val="BodyText"/>
        <w:spacing w:before="27"/>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2BA7ABCD" w:rsidR="00221A24" w:rsidRDefault="00000000">
      <w:pPr>
        <w:pStyle w:val="ListParagraph"/>
        <w:numPr>
          <w:ilvl w:val="1"/>
          <w:numId w:val="1"/>
        </w:numPr>
        <w:tabs>
          <w:tab w:val="left" w:pos="820"/>
          <w:tab w:val="left" w:pos="9063"/>
        </w:tabs>
        <w:spacing w:before="0" w:line="256" w:lineRule="auto"/>
        <w:ind w:right="231" w:firstLine="360"/>
        <w:jc w:val="left"/>
      </w:pPr>
      <w:proofErr w:type="spellStart"/>
      <w:r>
        <w:rPr>
          <w:b/>
          <w:sz w:val="20"/>
        </w:rPr>
        <w:t>M</w:t>
      </w:r>
      <w:r w:rsidR="00334DEF">
        <w:rPr>
          <w:b/>
          <w:sz w:val="20"/>
        </w:rPr>
        <w:t>.</w:t>
      </w:r>
      <w:r>
        <w:rPr>
          <w:b/>
          <w:sz w:val="20"/>
        </w:rPr>
        <w:t>S</w:t>
      </w:r>
      <w:r w:rsidR="00334DEF">
        <w:rPr>
          <w:b/>
          <w:sz w:val="20"/>
        </w:rPr>
        <w:t>c</w:t>
      </w:r>
      <w:proofErr w:type="spellEnd"/>
      <w:r>
        <w:rPr>
          <w:b/>
          <w:sz w:val="20"/>
        </w:rPr>
        <w:t xml:space="preserve"> in </w:t>
      </w:r>
      <w:r w:rsidR="00334DEF">
        <w:rPr>
          <w:b/>
          <w:sz w:val="20"/>
        </w:rPr>
        <w:t>Statistics</w:t>
      </w:r>
      <w:r>
        <w:rPr>
          <w:sz w:val="20"/>
        </w:rPr>
        <w:t xml:space="preserve">, </w:t>
      </w:r>
      <w:r w:rsidR="00334DEF">
        <w:rPr>
          <w:sz w:val="20"/>
        </w:rPr>
        <w:t>Mumbai University</w:t>
      </w:r>
      <w:r>
        <w:rPr>
          <w:b/>
          <w:sz w:val="20"/>
        </w:rPr>
        <w:tab/>
        <w:t>(Aug</w:t>
      </w:r>
      <w:r>
        <w:rPr>
          <w:b/>
          <w:spacing w:val="-7"/>
          <w:sz w:val="20"/>
        </w:rPr>
        <w:t xml:space="preserve"> </w:t>
      </w:r>
      <w:r>
        <w:rPr>
          <w:b/>
          <w:sz w:val="20"/>
        </w:rPr>
        <w:t>201</w:t>
      </w:r>
      <w:r w:rsidR="00334DEF">
        <w:rPr>
          <w:b/>
          <w:sz w:val="20"/>
        </w:rPr>
        <w:t>7</w:t>
      </w:r>
      <w:r>
        <w:rPr>
          <w:b/>
          <w:spacing w:val="-5"/>
          <w:sz w:val="20"/>
        </w:rPr>
        <w:t xml:space="preserve"> </w:t>
      </w:r>
      <w:r>
        <w:rPr>
          <w:b/>
          <w:sz w:val="20"/>
        </w:rPr>
        <w:t>-</w:t>
      </w:r>
      <w:r>
        <w:rPr>
          <w:b/>
          <w:spacing w:val="-7"/>
          <w:sz w:val="20"/>
        </w:rPr>
        <w:t xml:space="preserve"> </w:t>
      </w:r>
      <w:r>
        <w:rPr>
          <w:b/>
          <w:sz w:val="20"/>
        </w:rPr>
        <w:t>May202</w:t>
      </w:r>
      <w:r w:rsidR="00334DEF">
        <w:rPr>
          <w:b/>
          <w:sz w:val="20"/>
        </w:rPr>
        <w:t>0</w:t>
      </w:r>
      <w:r>
        <w:rPr>
          <w:b/>
          <w:sz w:val="20"/>
        </w:rPr>
        <w:t>)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4CAC9211" w:rsidR="00221A24" w:rsidRDefault="00334DEF">
      <w:pPr>
        <w:pStyle w:val="ListParagraph"/>
        <w:numPr>
          <w:ilvl w:val="1"/>
          <w:numId w:val="1"/>
        </w:numPr>
        <w:tabs>
          <w:tab w:val="left" w:pos="820"/>
          <w:tab w:val="left" w:pos="9241"/>
        </w:tabs>
        <w:ind w:left="820" w:hanging="360"/>
        <w:jc w:val="left"/>
        <w:rPr>
          <w:b/>
          <w:sz w:val="20"/>
        </w:rPr>
      </w:pPr>
      <w:r>
        <w:rPr>
          <w:b/>
          <w:sz w:val="20"/>
        </w:rPr>
        <w:t>B.Sc.</w:t>
      </w:r>
      <w:r w:rsidR="00000000">
        <w:rPr>
          <w:b/>
          <w:spacing w:val="-7"/>
          <w:sz w:val="20"/>
        </w:rPr>
        <w:t xml:space="preserve"> </w:t>
      </w:r>
      <w:r w:rsidR="00000000">
        <w:rPr>
          <w:b/>
          <w:sz w:val="20"/>
        </w:rPr>
        <w:t>in</w:t>
      </w:r>
      <w:r w:rsidR="00000000">
        <w:rPr>
          <w:b/>
          <w:spacing w:val="-5"/>
          <w:sz w:val="20"/>
        </w:rPr>
        <w:t xml:space="preserve"> </w:t>
      </w:r>
      <w:r w:rsidR="00000000">
        <w:rPr>
          <w:b/>
          <w:sz w:val="20"/>
        </w:rPr>
        <w:t>Statistics</w:t>
      </w:r>
      <w:r w:rsidR="00000000">
        <w:rPr>
          <w:sz w:val="20"/>
        </w:rPr>
        <w:t>,</w:t>
      </w:r>
      <w:r w:rsidR="00000000">
        <w:rPr>
          <w:spacing w:val="-5"/>
          <w:sz w:val="20"/>
        </w:rPr>
        <w:t xml:space="preserve"> </w:t>
      </w:r>
      <w:r>
        <w:rPr>
          <w:sz w:val="20"/>
        </w:rPr>
        <w:t>K.J. Somaiya College</w:t>
      </w:r>
      <w:r w:rsidR="00000000">
        <w:rPr>
          <w:b/>
          <w:sz w:val="20"/>
        </w:rPr>
        <w:tab/>
      </w:r>
      <w:r w:rsidR="00000000">
        <w:rPr>
          <w:b/>
          <w:spacing w:val="-2"/>
          <w:sz w:val="20"/>
        </w:rPr>
        <w:t>(Jul</w:t>
      </w:r>
      <w:r w:rsidR="00000000">
        <w:rPr>
          <w:b/>
          <w:spacing w:val="-11"/>
          <w:sz w:val="20"/>
        </w:rPr>
        <w:t xml:space="preserve"> </w:t>
      </w:r>
      <w:r w:rsidR="00000000">
        <w:rPr>
          <w:b/>
          <w:spacing w:val="-2"/>
          <w:sz w:val="20"/>
        </w:rPr>
        <w:t>201</w:t>
      </w:r>
      <w:r>
        <w:rPr>
          <w:b/>
          <w:spacing w:val="-2"/>
          <w:sz w:val="20"/>
        </w:rPr>
        <w:t>3</w:t>
      </w:r>
      <w:r w:rsidR="00000000">
        <w:rPr>
          <w:b/>
          <w:spacing w:val="-10"/>
          <w:sz w:val="20"/>
        </w:rPr>
        <w:t xml:space="preserve"> </w:t>
      </w:r>
      <w:r w:rsidR="00000000">
        <w:rPr>
          <w:b/>
          <w:spacing w:val="-2"/>
          <w:sz w:val="20"/>
        </w:rPr>
        <w:t>-</w:t>
      </w:r>
      <w:r w:rsidR="00000000">
        <w:rPr>
          <w:b/>
          <w:spacing w:val="-10"/>
          <w:sz w:val="20"/>
        </w:rPr>
        <w:t xml:space="preserve"> </w:t>
      </w:r>
      <w:r w:rsidR="00000000">
        <w:rPr>
          <w:b/>
          <w:spacing w:val="-2"/>
          <w:sz w:val="20"/>
        </w:rPr>
        <w:t>Apr</w:t>
      </w:r>
      <w:r w:rsidR="00000000">
        <w:rPr>
          <w:b/>
          <w:spacing w:val="-9"/>
          <w:sz w:val="20"/>
        </w:rPr>
        <w:t xml:space="preserve"> </w:t>
      </w:r>
      <w:r w:rsidR="00000000">
        <w:rPr>
          <w:b/>
          <w:spacing w:val="-2"/>
          <w:sz w:val="20"/>
        </w:rPr>
        <w:t>201</w:t>
      </w:r>
      <w:r>
        <w:rPr>
          <w:b/>
          <w:spacing w:val="-2"/>
          <w:sz w:val="20"/>
        </w:rPr>
        <w:t>7</w:t>
      </w:r>
      <w:r w:rsidR="00000000">
        <w:rPr>
          <w:b/>
          <w:spacing w:val="-2"/>
          <w:sz w:val="20"/>
        </w:rPr>
        <w:t>)</w:t>
      </w:r>
    </w:p>
    <w:p w14:paraId="24DA470B" w14:textId="77777777" w:rsidR="00334DEF" w:rsidRDefault="00334DEF">
      <w:pPr>
        <w:pStyle w:val="Heading1"/>
        <w:spacing w:before="6" w:line="243" w:lineRule="exact"/>
        <w:rPr>
          <w:color w:val="4470C4"/>
          <w:spacing w:val="-2"/>
          <w:u w:color="4470C4"/>
        </w:rPr>
      </w:pPr>
    </w:p>
    <w:p w14:paraId="50AA3963" w14:textId="62BDC277" w:rsidR="00221A24" w:rsidRDefault="00000000">
      <w:pPr>
        <w:pStyle w:val="Heading1"/>
        <w:spacing w:before="6" w:line="243" w:lineRule="exact"/>
        <w:rPr>
          <w:u w:val="none"/>
        </w:rPr>
      </w:pPr>
      <w:r>
        <w:rPr>
          <w:color w:val="4470C4"/>
          <w:spacing w:val="-2"/>
          <w:u w:color="4470C4"/>
        </w:rPr>
        <w:t>SKILLS</w:t>
      </w:r>
    </w:p>
    <w:p w14:paraId="7811A0C1" w14:textId="77777777" w:rsidR="00195667" w:rsidRDefault="00000000" w:rsidP="007041C3">
      <w:pPr>
        <w:pStyle w:val="ListParagraph"/>
        <w:numPr>
          <w:ilvl w:val="1"/>
          <w:numId w:val="1"/>
        </w:numPr>
        <w:tabs>
          <w:tab w:val="left" w:pos="820"/>
        </w:tabs>
        <w:spacing w:before="0" w:line="252" w:lineRule="exact"/>
        <w:ind w:left="820" w:right="837" w:hanging="363"/>
        <w:jc w:val="left"/>
        <w:rPr>
          <w:sz w:val="20"/>
        </w:rPr>
      </w:pPr>
      <w:r w:rsidRPr="00195667">
        <w:rPr>
          <w:b/>
          <w:sz w:val="20"/>
        </w:rPr>
        <w:t>Programming:</w:t>
      </w:r>
      <w:r w:rsidRPr="00195667">
        <w:rPr>
          <w:b/>
          <w:spacing w:val="-5"/>
          <w:sz w:val="20"/>
        </w:rPr>
        <w:t xml:space="preserve"> </w:t>
      </w:r>
      <w:r w:rsidR="00195667" w:rsidRPr="00195667">
        <w:rPr>
          <w:sz w:val="20"/>
        </w:rPr>
        <w:t>Proficient in Python, SQL, Scala, Java, HTML, and Excel VBA (Macros) for data manipulation, analysis, and automation.</w:t>
      </w:r>
    </w:p>
    <w:p w14:paraId="366F6618" w14:textId="0D75B79C" w:rsidR="00221A24" w:rsidRPr="00195667" w:rsidRDefault="00000000" w:rsidP="007041C3">
      <w:pPr>
        <w:pStyle w:val="ListParagraph"/>
        <w:numPr>
          <w:ilvl w:val="1"/>
          <w:numId w:val="1"/>
        </w:numPr>
        <w:tabs>
          <w:tab w:val="left" w:pos="820"/>
        </w:tabs>
        <w:spacing w:before="0" w:line="252" w:lineRule="exact"/>
        <w:ind w:left="820" w:right="837" w:hanging="363"/>
        <w:jc w:val="left"/>
        <w:rPr>
          <w:sz w:val="20"/>
        </w:rPr>
      </w:pPr>
      <w:r w:rsidRPr="00195667">
        <w:rPr>
          <w:b/>
          <w:sz w:val="20"/>
        </w:rPr>
        <w:t>Cloud</w:t>
      </w:r>
      <w:r w:rsidRPr="00195667">
        <w:rPr>
          <w:b/>
          <w:spacing w:val="-4"/>
          <w:sz w:val="20"/>
        </w:rPr>
        <w:t xml:space="preserve"> </w:t>
      </w:r>
      <w:r w:rsidRPr="00195667">
        <w:rPr>
          <w:b/>
          <w:sz w:val="20"/>
        </w:rPr>
        <w:t>Technologies</w:t>
      </w:r>
      <w:r w:rsidRPr="00195667">
        <w:rPr>
          <w:sz w:val="20"/>
        </w:rPr>
        <w:t>:</w:t>
      </w:r>
      <w:r w:rsidRPr="00195667">
        <w:rPr>
          <w:spacing w:val="-5"/>
          <w:sz w:val="20"/>
        </w:rPr>
        <w:t xml:space="preserve"> </w:t>
      </w:r>
      <w:r w:rsidRPr="00195667">
        <w:rPr>
          <w:sz w:val="20"/>
        </w:rPr>
        <w:t>AWS</w:t>
      </w:r>
      <w:r w:rsidRPr="00195667">
        <w:rPr>
          <w:spacing w:val="-5"/>
          <w:sz w:val="20"/>
        </w:rPr>
        <w:t xml:space="preserve"> </w:t>
      </w:r>
      <w:r w:rsidRPr="00195667">
        <w:rPr>
          <w:sz w:val="20"/>
        </w:rPr>
        <w:t>(S3,</w:t>
      </w:r>
      <w:r w:rsidRPr="00195667">
        <w:rPr>
          <w:spacing w:val="-2"/>
          <w:sz w:val="20"/>
        </w:rPr>
        <w:t xml:space="preserve"> </w:t>
      </w:r>
      <w:r w:rsidRPr="00195667">
        <w:rPr>
          <w:sz w:val="20"/>
        </w:rPr>
        <w:t>EC2,</w:t>
      </w:r>
      <w:r w:rsidRPr="00195667">
        <w:rPr>
          <w:spacing w:val="-4"/>
          <w:sz w:val="20"/>
        </w:rPr>
        <w:t xml:space="preserve"> </w:t>
      </w:r>
      <w:r w:rsidRPr="00195667">
        <w:rPr>
          <w:sz w:val="20"/>
        </w:rPr>
        <w:t>Lambda,</w:t>
      </w:r>
      <w:r w:rsidRPr="00195667">
        <w:rPr>
          <w:spacing w:val="-4"/>
          <w:sz w:val="20"/>
        </w:rPr>
        <w:t xml:space="preserve"> </w:t>
      </w:r>
      <w:r w:rsidRPr="00195667">
        <w:rPr>
          <w:sz w:val="20"/>
        </w:rPr>
        <w:t>Athena,</w:t>
      </w:r>
      <w:r w:rsidRPr="00195667">
        <w:rPr>
          <w:spacing w:val="-4"/>
          <w:sz w:val="20"/>
        </w:rPr>
        <w:t xml:space="preserve"> </w:t>
      </w:r>
      <w:r w:rsidRPr="00195667">
        <w:rPr>
          <w:sz w:val="20"/>
        </w:rPr>
        <w:t>RDS,</w:t>
      </w:r>
      <w:r w:rsidRPr="00195667">
        <w:rPr>
          <w:spacing w:val="-4"/>
          <w:sz w:val="20"/>
        </w:rPr>
        <w:t xml:space="preserve"> </w:t>
      </w:r>
      <w:r w:rsidRPr="00195667">
        <w:rPr>
          <w:sz w:val="20"/>
        </w:rPr>
        <w:t>Redshift,</w:t>
      </w:r>
      <w:r w:rsidRPr="00195667">
        <w:rPr>
          <w:spacing w:val="-4"/>
          <w:sz w:val="20"/>
        </w:rPr>
        <w:t xml:space="preserve"> </w:t>
      </w:r>
      <w:r w:rsidRPr="00195667">
        <w:rPr>
          <w:sz w:val="20"/>
        </w:rPr>
        <w:t>EMR),</w:t>
      </w:r>
      <w:r w:rsidRPr="00195667">
        <w:rPr>
          <w:spacing w:val="-4"/>
          <w:sz w:val="20"/>
        </w:rPr>
        <w:t xml:space="preserve"> </w:t>
      </w:r>
      <w:r w:rsidRPr="00195667">
        <w:rPr>
          <w:sz w:val="20"/>
        </w:rPr>
        <w:t>NoSQL,</w:t>
      </w:r>
      <w:r w:rsidRPr="00195667">
        <w:rPr>
          <w:spacing w:val="-4"/>
          <w:sz w:val="20"/>
        </w:rPr>
        <w:t xml:space="preserve"> </w:t>
      </w:r>
      <w:r w:rsidRPr="00195667">
        <w:rPr>
          <w:sz w:val="20"/>
        </w:rPr>
        <w:t>Cassandra,</w:t>
      </w:r>
      <w:r w:rsidRPr="00195667">
        <w:rPr>
          <w:spacing w:val="-4"/>
          <w:sz w:val="20"/>
        </w:rPr>
        <w:t xml:space="preserve"> </w:t>
      </w:r>
      <w:r w:rsidRPr="00195667">
        <w:rPr>
          <w:sz w:val="20"/>
        </w:rPr>
        <w:t>MongoDB,</w:t>
      </w:r>
      <w:r w:rsidRPr="00195667">
        <w:rPr>
          <w:spacing w:val="-4"/>
          <w:sz w:val="20"/>
        </w:rPr>
        <w:t xml:space="preserve"> </w:t>
      </w:r>
      <w:r w:rsidRPr="00195667">
        <w:rPr>
          <w:sz w:val="20"/>
        </w:rPr>
        <w:t xml:space="preserve">Kubernetes, Snowflake, </w:t>
      </w:r>
      <w:proofErr w:type="spellStart"/>
      <w:r w:rsidRPr="00195667">
        <w:rPr>
          <w:sz w:val="20"/>
        </w:rPr>
        <w:t>CircleCI</w:t>
      </w:r>
      <w:proofErr w:type="spellEnd"/>
      <w:r w:rsidRPr="00195667">
        <w:rPr>
          <w:sz w:val="20"/>
        </w:rPr>
        <w:t>, Airflow, Prefect, Google Data Studio, Azure Synapse Analytics.</w:t>
      </w:r>
    </w:p>
    <w:p w14:paraId="2FB9DA9F" w14:textId="248C20B6" w:rsidR="00221A24" w:rsidRPr="00334DEF" w:rsidRDefault="00000000" w:rsidP="00334DEF">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proofErr w:type="spellStart"/>
      <w:r>
        <w:rPr>
          <w:sz w:val="20"/>
        </w:rPr>
        <w:t>Numpy</w:t>
      </w:r>
      <w:proofErr w:type="spellEnd"/>
      <w:r>
        <w:rPr>
          <w:sz w:val="20"/>
        </w:rPr>
        <w:t>,</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proofErr w:type="spellStart"/>
      <w:r>
        <w:rPr>
          <w:sz w:val="20"/>
        </w:rPr>
        <w:t>Keras</w:t>
      </w:r>
      <w:proofErr w:type="spellEnd"/>
      <w:r>
        <w:rPr>
          <w:sz w:val="20"/>
        </w:rPr>
        <w:t>,</w:t>
      </w:r>
      <w:r>
        <w:rPr>
          <w:spacing w:val="-8"/>
          <w:sz w:val="20"/>
        </w:rPr>
        <w:t xml:space="preserve"> </w:t>
      </w:r>
      <w:proofErr w:type="spellStart"/>
      <w:r>
        <w:rPr>
          <w:sz w:val="20"/>
        </w:rPr>
        <w:t>Nltk</w:t>
      </w:r>
      <w:proofErr w:type="spellEnd"/>
      <w:r>
        <w:rPr>
          <w:sz w:val="20"/>
        </w:rPr>
        <w:t>,</w:t>
      </w:r>
      <w:r>
        <w:rPr>
          <w:spacing w:val="-8"/>
          <w:sz w:val="20"/>
        </w:rPr>
        <w:t xml:space="preserve"> </w:t>
      </w:r>
      <w:proofErr w:type="spellStart"/>
      <w:r>
        <w:rPr>
          <w:sz w:val="20"/>
        </w:rPr>
        <w:t>Gensim</w:t>
      </w:r>
      <w:proofErr w:type="spellEnd"/>
      <w:r>
        <w:rPr>
          <w:sz w:val="20"/>
        </w:rPr>
        <w:t>,</w:t>
      </w:r>
      <w:r>
        <w:rPr>
          <w:spacing w:val="-8"/>
          <w:sz w:val="20"/>
        </w:rPr>
        <w:t xml:space="preserve"> </w:t>
      </w:r>
      <w:proofErr w:type="spellStart"/>
      <w:r>
        <w:rPr>
          <w:sz w:val="20"/>
        </w:rPr>
        <w:t>Scipy</w:t>
      </w:r>
      <w:proofErr w:type="spellEnd"/>
      <w:r>
        <w:rPr>
          <w:sz w:val="20"/>
        </w:rPr>
        <w:t>,</w:t>
      </w:r>
      <w:r>
        <w:rPr>
          <w:spacing w:val="-8"/>
          <w:sz w:val="20"/>
        </w:rPr>
        <w:t xml:space="preserve"> </w:t>
      </w:r>
      <w:r>
        <w:rPr>
          <w:sz w:val="20"/>
        </w:rPr>
        <w:t>Beautiful</w:t>
      </w:r>
      <w:r>
        <w:rPr>
          <w:spacing w:val="-10"/>
          <w:sz w:val="20"/>
        </w:rPr>
        <w:t xml:space="preserve"> </w:t>
      </w:r>
      <w:r>
        <w:rPr>
          <w:spacing w:val="-2"/>
          <w:sz w:val="20"/>
        </w:rPr>
        <w:t>Soup.</w:t>
      </w:r>
    </w:p>
    <w:sectPr w:rsidR="00221A24" w:rsidRPr="00334DEF">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1D67"/>
    <w:multiLevelType w:val="multilevel"/>
    <w:tmpl w:val="6118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abstractNum w:abstractNumId="2" w15:restartNumberingAfterBreak="0">
    <w:nsid w:val="57983386"/>
    <w:multiLevelType w:val="multilevel"/>
    <w:tmpl w:val="9B0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425A25"/>
    <w:multiLevelType w:val="multilevel"/>
    <w:tmpl w:val="1ED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203172">
    <w:abstractNumId w:val="1"/>
  </w:num>
  <w:num w:numId="2" w16cid:durableId="1315262759">
    <w:abstractNumId w:val="0"/>
  </w:num>
  <w:num w:numId="3" w16cid:durableId="1711223886">
    <w:abstractNumId w:val="2"/>
  </w:num>
  <w:num w:numId="4" w16cid:durableId="2093624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005CEA"/>
    <w:rsid w:val="00195667"/>
    <w:rsid w:val="00221A24"/>
    <w:rsid w:val="00334DEF"/>
    <w:rsid w:val="00385955"/>
    <w:rsid w:val="00483507"/>
    <w:rsid w:val="00685586"/>
    <w:rsid w:val="00716E35"/>
    <w:rsid w:val="00B63800"/>
    <w:rsid w:val="00E055A1"/>
    <w:rsid w:val="00ED5797"/>
    <w:rsid w:val="00F454CF"/>
    <w:rsid w:val="00FA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34DEF"/>
    <w:rPr>
      <w:rFonts w:ascii="Carlito" w:eastAsia="Carlito" w:hAnsi="Carlito" w:cs="Carlito"/>
      <w:b/>
      <w:bCs/>
      <w:sz w:val="20"/>
      <w:szCs w:val="20"/>
      <w:u w:val="single" w:color="000000"/>
    </w:rPr>
  </w:style>
  <w:style w:type="character" w:styleId="Hyperlink">
    <w:name w:val="Hyperlink"/>
    <w:basedOn w:val="DefaultParagraphFont"/>
    <w:uiPriority w:val="99"/>
    <w:unhideWhenUsed/>
    <w:rsid w:val="00385955"/>
    <w:rPr>
      <w:color w:val="0000FF" w:themeColor="hyperlink"/>
      <w:u w:val="single"/>
    </w:rPr>
  </w:style>
  <w:style w:type="character" w:styleId="UnresolvedMention">
    <w:name w:val="Unresolved Mention"/>
    <w:basedOn w:val="DefaultParagraphFont"/>
    <w:uiPriority w:val="99"/>
    <w:semiHidden/>
    <w:unhideWhenUsed/>
    <w:rsid w:val="0038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334196">
      <w:bodyDiv w:val="1"/>
      <w:marLeft w:val="0"/>
      <w:marRight w:val="0"/>
      <w:marTop w:val="0"/>
      <w:marBottom w:val="0"/>
      <w:divBdr>
        <w:top w:val="none" w:sz="0" w:space="0" w:color="auto"/>
        <w:left w:val="none" w:sz="0" w:space="0" w:color="auto"/>
        <w:bottom w:val="none" w:sz="0" w:space="0" w:color="auto"/>
        <w:right w:val="none" w:sz="0" w:space="0" w:color="auto"/>
      </w:divBdr>
    </w:div>
    <w:div w:id="1008681789">
      <w:bodyDiv w:val="1"/>
      <w:marLeft w:val="0"/>
      <w:marRight w:val="0"/>
      <w:marTop w:val="0"/>
      <w:marBottom w:val="0"/>
      <w:divBdr>
        <w:top w:val="none" w:sz="0" w:space="0" w:color="auto"/>
        <w:left w:val="none" w:sz="0" w:space="0" w:color="auto"/>
        <w:bottom w:val="none" w:sz="0" w:space="0" w:color="auto"/>
        <w:right w:val="none" w:sz="0" w:space="0" w:color="auto"/>
      </w:divBdr>
    </w:div>
    <w:div w:id="1337659398">
      <w:bodyDiv w:val="1"/>
      <w:marLeft w:val="0"/>
      <w:marRight w:val="0"/>
      <w:marTop w:val="0"/>
      <w:marBottom w:val="0"/>
      <w:divBdr>
        <w:top w:val="none" w:sz="0" w:space="0" w:color="auto"/>
        <w:left w:val="none" w:sz="0" w:space="0" w:color="auto"/>
        <w:bottom w:val="none" w:sz="0" w:space="0" w:color="auto"/>
        <w:right w:val="none" w:sz="0" w:space="0" w:color="auto"/>
      </w:divBdr>
    </w:div>
    <w:div w:id="2056461737">
      <w:bodyDiv w:val="1"/>
      <w:marLeft w:val="0"/>
      <w:marRight w:val="0"/>
      <w:marTop w:val="0"/>
      <w:marBottom w:val="0"/>
      <w:divBdr>
        <w:top w:val="none" w:sz="0" w:space="0" w:color="auto"/>
        <w:left w:val="none" w:sz="0" w:space="0" w:color="auto"/>
        <w:bottom w:val="none" w:sz="0" w:space="0" w:color="auto"/>
        <w:right w:val="none" w:sz="0" w:space="0" w:color="auto"/>
      </w:divBdr>
    </w:div>
    <w:div w:id="2081324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kitabhanushali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kitabhanushali/" TargetMode="External"/><Relationship Id="rId5" Type="http://schemas.openxmlformats.org/officeDocument/2006/relationships/hyperlink" Target="mailto:%20abhanushali0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Singh</dc:creator>
  <cp:lastModifiedBy>Shouvik Sharma</cp:lastModifiedBy>
  <cp:revision>11</cp:revision>
  <dcterms:created xsi:type="dcterms:W3CDTF">2024-02-09T06:17:00Z</dcterms:created>
  <dcterms:modified xsi:type="dcterms:W3CDTF">2024-02-09T06:31:00Z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