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16C3F637"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FC3CDB">
        <w:t>Tapad</w:t>
      </w:r>
      <w:r w:rsidR="00DD1A0D">
        <w:t>’s</w:t>
      </w:r>
      <w:proofErr w:type="spellEnd"/>
      <w:r w:rsidR="00DD1A0D">
        <w:t xml:space="preserve"> </w:t>
      </w:r>
      <w:r w:rsidR="00FC3CDB">
        <w:t xml:space="preserve">Business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 xml:space="preserve">Speaking about my experience in analytics, I joined Tata Capital Financial Services Ltd. after </w:t>
      </w:r>
      <w:bookmarkStart w:id="0" w:name="_GoBack"/>
      <w:bookmarkEnd w:id="0"/>
      <w:r>
        <w:t>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49C598E5"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proofErr w:type="spellStart"/>
      <w:r w:rsidR="00FC3CDB">
        <w:t>Tapad</w:t>
      </w:r>
      <w:proofErr w:type="spellEnd"/>
      <w:r w:rsidR="00EA63FD" w:rsidRPr="00EA63FD">
        <w:t> </w:t>
      </w:r>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60CA-AF09-40F8-B5EE-D1156F50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2020-03-25T16:06:00Z</dcterms:created>
  <dcterms:modified xsi:type="dcterms:W3CDTF">2020-03-25T16:06:00Z</dcterms:modified>
</cp:coreProperties>
</file>