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7F65A410"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F6630A">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2DAAE369" w14:textId="77777777" w:rsidR="00DA6EDE" w:rsidRDefault="00000000" w:rsidP="00DA6EDE">
      <w:pPr>
        <w:pStyle w:val="Heading1"/>
        <w:ind w:left="101"/>
        <w:rPr>
          <w:u w:val="none"/>
        </w:rPr>
      </w:pPr>
      <w:r>
        <w:rPr>
          <w:color w:val="4470C4"/>
          <w:spacing w:val="-2"/>
          <w:u w:color="4470C4"/>
        </w:rPr>
        <w:t>SUMMARY</w:t>
      </w:r>
    </w:p>
    <w:p w14:paraId="4A051939" w14:textId="5370E916" w:rsidR="00DA6EDE" w:rsidRPr="00DA6EDE" w:rsidRDefault="00DA6EDE" w:rsidP="00DA6EDE">
      <w:pPr>
        <w:pStyle w:val="Heading1"/>
        <w:ind w:left="101"/>
        <w:jc w:val="both"/>
        <w:rPr>
          <w:u w:val="none"/>
        </w:rPr>
      </w:pPr>
      <w:r w:rsidRPr="00DA6EDE">
        <w:rPr>
          <w:b w:val="0"/>
          <w:bCs w:val="0"/>
          <w:u w:val="none"/>
        </w:rPr>
        <w:t>Experienced Data Engineer with a proven track record of designing, developing, and maintaining mission-critical Big Data and Machine Learning applications. Proficient in building data pipelines, deriving insights through advanced analytics techniques, and deploying ML models at scale. Skilled in collaborative environments, adept at mentoring team members and sharing knowledge across cross-functional teams.</w:t>
      </w:r>
    </w:p>
    <w:p w14:paraId="73774BAB" w14:textId="15A730BA"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3C9B2B66" w:rsidR="00221A24" w:rsidRDefault="00000000">
      <w:pPr>
        <w:pStyle w:val="Heading2"/>
        <w:tabs>
          <w:tab w:val="left" w:pos="9197"/>
        </w:tabs>
      </w:pPr>
      <w:r>
        <w:t>Data</w:t>
      </w:r>
      <w:r>
        <w:rPr>
          <w:spacing w:val="-5"/>
        </w:rPr>
        <w:t xml:space="preserve"> </w:t>
      </w:r>
      <w:r w:rsidR="00EF2F33">
        <w:t>Management Senior Associate</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73607A0D" w14:textId="77777777" w:rsidR="00EF2F33" w:rsidRDefault="00EF2F33">
      <w:pPr>
        <w:pStyle w:val="ListParagraph"/>
        <w:numPr>
          <w:ilvl w:val="0"/>
          <w:numId w:val="1"/>
        </w:numPr>
        <w:tabs>
          <w:tab w:val="left" w:pos="717"/>
          <w:tab w:val="left" w:pos="719"/>
        </w:tabs>
        <w:spacing w:before="22"/>
        <w:ind w:right="246"/>
        <w:rPr>
          <w:sz w:val="20"/>
        </w:rPr>
      </w:pPr>
      <w:r w:rsidRPr="00EF2F33">
        <w:rPr>
          <w:sz w:val="20"/>
        </w:rPr>
        <w:t>Spearheaded reporting and automation initiatives for the Consumer Data Governance team, resulting in a 20% increase in efficiency and a 15% reduction in reporting errors.</w:t>
      </w:r>
    </w:p>
    <w:p w14:paraId="53763548" w14:textId="0D3CDFC0"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526F5661" w14:textId="77777777" w:rsidR="00EF2F33" w:rsidRDefault="00EF2F33">
      <w:pPr>
        <w:pStyle w:val="ListParagraph"/>
        <w:numPr>
          <w:ilvl w:val="0"/>
          <w:numId w:val="1"/>
        </w:numPr>
        <w:tabs>
          <w:tab w:val="left" w:pos="717"/>
          <w:tab w:val="left" w:pos="719"/>
        </w:tabs>
        <w:spacing w:before="19"/>
        <w:ind w:right="259"/>
        <w:rPr>
          <w:sz w:val="20"/>
        </w:rPr>
      </w:pPr>
      <w:r w:rsidRPr="00EF2F33">
        <w:rPr>
          <w:sz w:val="20"/>
        </w:rPr>
        <w:t>Managed data ingestion, validation, and Power BI reporting on Consumer Data Governance processes, ensuring a 95% accuracy rate in reporting metrics.</w:t>
      </w:r>
    </w:p>
    <w:p w14:paraId="4F6CDF78" w14:textId="3160321D"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094D8AB2" w14:textId="7D5E1E3C" w:rsidR="00EF2F33" w:rsidRDefault="00EF2F33">
      <w:pPr>
        <w:pStyle w:val="ListParagraph"/>
        <w:numPr>
          <w:ilvl w:val="0"/>
          <w:numId w:val="1"/>
        </w:numPr>
        <w:tabs>
          <w:tab w:val="left" w:pos="717"/>
          <w:tab w:val="left" w:pos="719"/>
        </w:tabs>
        <w:spacing w:before="19"/>
        <w:ind w:right="258"/>
        <w:rPr>
          <w:sz w:val="20"/>
        </w:rPr>
      </w:pPr>
      <w:r w:rsidRPr="00EF2F33">
        <w:rPr>
          <w:sz w:val="20"/>
        </w:rPr>
        <w:t>Coordinated enhancements to Domain Governance content on SharePoint Online and managed entitlements as SharePoint Online site owner, resulting in a 40% increase in user engagement.</w:t>
      </w:r>
    </w:p>
    <w:p w14:paraId="2E7228AE" w14:textId="77777777" w:rsidR="00DA6EDE" w:rsidRDefault="00DA6EDE" w:rsidP="00DA6EDE">
      <w:pPr>
        <w:pStyle w:val="ListParagraph"/>
        <w:numPr>
          <w:ilvl w:val="0"/>
          <w:numId w:val="1"/>
        </w:numPr>
        <w:tabs>
          <w:tab w:val="left" w:pos="717"/>
          <w:tab w:val="left" w:pos="719"/>
        </w:tabs>
        <w:spacing w:before="19"/>
        <w:ind w:right="258"/>
        <w:rPr>
          <w:sz w:val="20"/>
        </w:rPr>
      </w:pPr>
      <w:r w:rsidRPr="00DA6EDE">
        <w:rPr>
          <w:sz w:val="20"/>
        </w:rPr>
        <w:t>Proficient in writing complex SQL queries for ETL pipelines, providing recommendations for optimization to the DBA team, resulting in a 20% improvement in query performance. Demonstrated excellent communication and collaboration skills, leading to 15% faster project execution within cross-functional teams.</w:t>
      </w:r>
    </w:p>
    <w:p w14:paraId="26C027B7" w14:textId="7174F1EE" w:rsidR="00DA6EDE" w:rsidRPr="00DA6EDE" w:rsidRDefault="00DA6EDE" w:rsidP="00DA6EDE">
      <w:pPr>
        <w:pStyle w:val="ListParagraph"/>
        <w:numPr>
          <w:ilvl w:val="0"/>
          <w:numId w:val="1"/>
        </w:numPr>
        <w:tabs>
          <w:tab w:val="left" w:pos="717"/>
          <w:tab w:val="left" w:pos="719"/>
        </w:tabs>
        <w:spacing w:before="19"/>
        <w:ind w:right="258"/>
        <w:rPr>
          <w:sz w:val="20"/>
        </w:rPr>
      </w:pPr>
      <w:r w:rsidRPr="00DA6EDE">
        <w:rPr>
          <w:spacing w:val="-2"/>
          <w:sz w:val="20"/>
        </w:rPr>
        <w:t xml:space="preserve">Supported debt collection practices by developing mission-critical pipelines using </w:t>
      </w:r>
      <w:proofErr w:type="spellStart"/>
      <w:r w:rsidRPr="00DA6EDE">
        <w:rPr>
          <w:spacing w:val="-2"/>
          <w:sz w:val="20"/>
        </w:rPr>
        <w:t>PySpark</w:t>
      </w:r>
      <w:proofErr w:type="spellEnd"/>
      <w:r w:rsidRPr="00DA6EDE">
        <w:rPr>
          <w:spacing w:val="-2"/>
          <w:sz w:val="20"/>
        </w:rPr>
        <w:t xml:space="preserve"> and orchestration tools like Airflow, resulting in a 20% increase in debt collection efficiency and a 10% reduction in delinquency rates.</w:t>
      </w:r>
    </w:p>
    <w:p w14:paraId="53FBD16B" w14:textId="3E444DCF" w:rsidR="00221A24" w:rsidRDefault="00000000">
      <w:pPr>
        <w:pStyle w:val="Heading2"/>
        <w:tabs>
          <w:tab w:val="left" w:pos="8969"/>
        </w:tabs>
      </w:pPr>
      <w:r>
        <w:t>Data</w:t>
      </w:r>
      <w:r>
        <w:rPr>
          <w:spacing w:val="-6"/>
        </w:rPr>
        <w:t xml:space="preserve"> </w:t>
      </w:r>
      <w:r w:rsidR="00EF2F33">
        <w:t>Management Specialist</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217DBBC3" w:rsidR="00221A24" w:rsidRDefault="00000000">
      <w:pPr>
        <w:pStyle w:val="ListParagraph"/>
        <w:numPr>
          <w:ilvl w:val="0"/>
          <w:numId w:val="1"/>
        </w:numPr>
        <w:tabs>
          <w:tab w:val="left" w:pos="717"/>
          <w:tab w:val="left" w:pos="719"/>
        </w:tabs>
        <w:spacing w:before="17"/>
        <w:ind w:right="242"/>
        <w:rPr>
          <w:sz w:val="20"/>
        </w:rPr>
      </w:pPr>
      <w:r>
        <w:rPr>
          <w:sz w:val="20"/>
        </w:rPr>
        <w:t xml:space="preserve">Designed and implemented efficient ETL processes using </w:t>
      </w:r>
      <w:r w:rsidR="00424924">
        <w:rPr>
          <w:sz w:val="20"/>
        </w:rPr>
        <w:t>MS Azure</w:t>
      </w:r>
      <w:r>
        <w:rPr>
          <w:sz w:val="20"/>
        </w:rPr>
        <w:t>,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071F4BD4" w14:textId="77777777" w:rsidR="00221A24" w:rsidRDefault="00000000">
      <w:pPr>
        <w:pStyle w:val="ListParagraph"/>
        <w:numPr>
          <w:ilvl w:val="0"/>
          <w:numId w:val="1"/>
        </w:numPr>
        <w:tabs>
          <w:tab w:val="left" w:pos="717"/>
          <w:tab w:val="left" w:pos="719"/>
        </w:tabs>
        <w:spacing w:before="22"/>
        <w:ind w:right="24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3A2DB846" w14:textId="77777777"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35E1150E"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w:t>
      </w:r>
      <w:r w:rsidR="00F97ED2">
        <w:rPr>
          <w:sz w:val="20"/>
        </w:rPr>
        <w:t>MS</w:t>
      </w:r>
      <w:r>
        <w:rPr>
          <w:sz w:val="20"/>
        </w:rPr>
        <w:t xml:space="preserve"> </w:t>
      </w:r>
      <w:r w:rsidR="00F97ED2">
        <w:rPr>
          <w:sz w:val="20"/>
        </w:rPr>
        <w:t>SQL</w:t>
      </w:r>
      <w:r>
        <w:rPr>
          <w:sz w:val="20"/>
        </w:rPr>
        <w:t xml:space="preserve"> to </w:t>
      </w:r>
      <w:proofErr w:type="spellStart"/>
      <w:r w:rsidR="00F97ED2">
        <w:rPr>
          <w:sz w:val="20"/>
        </w:rPr>
        <w:t>DynamoDb</w:t>
      </w:r>
      <w:proofErr w:type="spellEnd"/>
      <w:r>
        <w:rPr>
          <w:sz w:val="20"/>
        </w:rPr>
        <w:t xml:space="preserv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211971A7" w14:textId="77777777" w:rsidR="00221A24"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6220C078" w14:textId="77777777" w:rsidR="00EF2F33" w:rsidRDefault="00EF2F33" w:rsidP="00DA6EDE">
      <w:pPr>
        <w:pStyle w:val="ListParagraph"/>
        <w:numPr>
          <w:ilvl w:val="0"/>
          <w:numId w:val="1"/>
        </w:numPr>
        <w:tabs>
          <w:tab w:val="left" w:pos="719"/>
        </w:tabs>
        <w:ind w:right="260"/>
        <w:rPr>
          <w:sz w:val="20"/>
        </w:rPr>
      </w:pPr>
      <w:r w:rsidRPr="00EF2F33">
        <w:rPr>
          <w:sz w:val="20"/>
        </w:rPr>
        <w:t>Participated in cross-functional groups to develop companywide data governance reporting capabilities, contributing to a 50% reduction in reporting turnaround time.</w:t>
      </w:r>
    </w:p>
    <w:p w14:paraId="77100911" w14:textId="3397D059" w:rsidR="00221A24" w:rsidRDefault="00000000" w:rsidP="00DA6EDE">
      <w:pPr>
        <w:pStyle w:val="ListParagraph"/>
        <w:numPr>
          <w:ilvl w:val="0"/>
          <w:numId w:val="1"/>
        </w:numPr>
        <w:tabs>
          <w:tab w:val="left" w:pos="719"/>
        </w:tabs>
        <w:ind w:right="260"/>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rsidP="00DA6EDE">
      <w:pPr>
        <w:pStyle w:val="ListParagraph"/>
        <w:numPr>
          <w:ilvl w:val="0"/>
          <w:numId w:val="1"/>
        </w:numPr>
        <w:tabs>
          <w:tab w:val="left" w:pos="719"/>
        </w:tabs>
        <w:spacing w:before="20"/>
        <w:ind w:hanging="360"/>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77777777"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Pr>
          <w:sz w:val="20"/>
        </w:rPr>
        <w:t>SAS</w:t>
      </w:r>
      <w:r>
        <w:rPr>
          <w:spacing w:val="-8"/>
          <w:sz w:val="20"/>
        </w:rPr>
        <w:t xml:space="preserve"> </w:t>
      </w:r>
      <w:r>
        <w:rPr>
          <w:sz w:val="20"/>
        </w:rPr>
        <w:t>Certified</w:t>
      </w:r>
      <w:r>
        <w:rPr>
          <w:spacing w:val="-7"/>
          <w:sz w:val="20"/>
        </w:rPr>
        <w:t xml:space="preserve"> </w:t>
      </w:r>
      <w:r>
        <w:rPr>
          <w:sz w:val="20"/>
        </w:rPr>
        <w:t>Base</w:t>
      </w:r>
      <w:r>
        <w:rPr>
          <w:spacing w:val="-9"/>
          <w:sz w:val="20"/>
        </w:rPr>
        <w:t xml:space="preserve"> </w:t>
      </w:r>
      <w:r>
        <w:rPr>
          <w:sz w:val="20"/>
        </w:rPr>
        <w:t>Programmer</w:t>
      </w:r>
      <w:r>
        <w:rPr>
          <w:spacing w:val="-7"/>
          <w:sz w:val="20"/>
        </w:rPr>
        <w:t xml:space="preserve"> </w:t>
      </w:r>
      <w:r>
        <w:rPr>
          <w:sz w:val="20"/>
        </w:rPr>
        <w:t>for</w:t>
      </w:r>
      <w:r>
        <w:rPr>
          <w:spacing w:val="-8"/>
          <w:sz w:val="20"/>
        </w:rPr>
        <w:t xml:space="preserve"> </w:t>
      </w:r>
      <w:r>
        <w:rPr>
          <w:sz w:val="20"/>
        </w:rPr>
        <w:t>SAS</w:t>
      </w:r>
      <w:r>
        <w:rPr>
          <w:spacing w:val="-8"/>
          <w:sz w:val="20"/>
        </w:rPr>
        <w:t xml:space="preserve"> </w:t>
      </w:r>
      <w:r>
        <w:rPr>
          <w:sz w:val="20"/>
        </w:rPr>
        <w:t>9,</w:t>
      </w:r>
      <w:r>
        <w:rPr>
          <w:spacing w:val="-7"/>
          <w:sz w:val="20"/>
        </w:rPr>
        <w:t xml:space="preserve"> </w:t>
      </w:r>
      <w:r>
        <w:rPr>
          <w:sz w:val="20"/>
        </w:rPr>
        <w:t>SAS</w:t>
      </w:r>
      <w:r>
        <w:rPr>
          <w:spacing w:val="-7"/>
          <w:sz w:val="20"/>
        </w:rPr>
        <w:t xml:space="preserve"> </w:t>
      </w:r>
      <w:r>
        <w:rPr>
          <w:sz w:val="20"/>
        </w:rPr>
        <w:t>Certified</w:t>
      </w:r>
      <w:r>
        <w:rPr>
          <w:spacing w:val="-8"/>
          <w:sz w:val="20"/>
        </w:rPr>
        <w:t xml:space="preserve"> </w:t>
      </w:r>
      <w:r>
        <w:rPr>
          <w:sz w:val="20"/>
        </w:rPr>
        <w:t>Predictive</w:t>
      </w:r>
      <w:r>
        <w:rPr>
          <w:spacing w:val="-16"/>
          <w:sz w:val="20"/>
        </w:rPr>
        <w:t xml:space="preserve"> </w:t>
      </w:r>
      <w:r>
        <w:rPr>
          <w:spacing w:val="-2"/>
          <w:sz w:val="20"/>
        </w:rPr>
        <w:t>Modeler</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1E62661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xml:space="preserve">, Airflow, Prefect, Google Data Studio, </w:t>
      </w:r>
      <w:r w:rsidR="00EF2F33">
        <w:rPr>
          <w:sz w:val="20"/>
        </w:rPr>
        <w:t>SharePoint.</w:t>
      </w:r>
    </w:p>
    <w:p w14:paraId="6AAC819B" w14:textId="77777777" w:rsidR="00221A24"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76F4FDCF" w14:textId="77777777" w:rsidR="00221A24" w:rsidRDefault="00000000">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proofErr w:type="spellStart"/>
      <w:r>
        <w:rPr>
          <w:sz w:val="20"/>
        </w:rPr>
        <w:t>Numpy</w:t>
      </w:r>
      <w:proofErr w:type="spellEnd"/>
      <w:r>
        <w:rPr>
          <w:sz w:val="20"/>
        </w:rPr>
        <w:t>,</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proofErr w:type="spellStart"/>
      <w:r>
        <w:rPr>
          <w:sz w:val="20"/>
        </w:rPr>
        <w:t>Keras</w:t>
      </w:r>
      <w:proofErr w:type="spellEnd"/>
      <w:r>
        <w:rPr>
          <w:sz w:val="20"/>
        </w:rPr>
        <w:t>,</w:t>
      </w:r>
      <w:r>
        <w:rPr>
          <w:spacing w:val="-8"/>
          <w:sz w:val="20"/>
        </w:rPr>
        <w:t xml:space="preserve"> </w:t>
      </w:r>
      <w:proofErr w:type="spellStart"/>
      <w:r>
        <w:rPr>
          <w:sz w:val="20"/>
        </w:rPr>
        <w:t>Nltk</w:t>
      </w:r>
      <w:proofErr w:type="spellEnd"/>
      <w:r>
        <w:rPr>
          <w:sz w:val="20"/>
        </w:rPr>
        <w:t>,</w:t>
      </w:r>
      <w:r>
        <w:rPr>
          <w:spacing w:val="-8"/>
          <w:sz w:val="20"/>
        </w:rPr>
        <w:t xml:space="preserve"> </w:t>
      </w:r>
      <w:proofErr w:type="spellStart"/>
      <w:r>
        <w:rPr>
          <w:sz w:val="20"/>
        </w:rPr>
        <w:t>Gensim</w:t>
      </w:r>
      <w:proofErr w:type="spellEnd"/>
      <w:r>
        <w:rPr>
          <w:sz w:val="20"/>
        </w:rPr>
        <w:t>,</w:t>
      </w:r>
      <w:r>
        <w:rPr>
          <w:spacing w:val="-8"/>
          <w:sz w:val="20"/>
        </w:rPr>
        <w:t xml:space="preserve"> </w:t>
      </w:r>
      <w:proofErr w:type="spellStart"/>
      <w:r>
        <w:rPr>
          <w:sz w:val="20"/>
        </w:rPr>
        <w:t>Scipy</w:t>
      </w:r>
      <w:proofErr w:type="spellEnd"/>
      <w:r>
        <w:rPr>
          <w:sz w:val="20"/>
        </w:rPr>
        <w:t>,</w:t>
      </w:r>
      <w:r>
        <w:rPr>
          <w:spacing w:val="-8"/>
          <w:sz w:val="20"/>
        </w:rPr>
        <w:t xml:space="preserve"> </w:t>
      </w:r>
      <w:r>
        <w:rPr>
          <w:sz w:val="20"/>
        </w:rPr>
        <w:t>Beautiful</w:t>
      </w:r>
      <w:r>
        <w:rPr>
          <w:spacing w:val="-10"/>
          <w:sz w:val="20"/>
        </w:rPr>
        <w:t xml:space="preserve"> </w:t>
      </w:r>
      <w:r>
        <w:rPr>
          <w:spacing w:val="-2"/>
          <w:sz w:val="20"/>
        </w:rPr>
        <w:t>Soup.</w:t>
      </w:r>
    </w:p>
    <w:p w14:paraId="2FB9DA9F" w14:textId="77777777" w:rsidR="00221A24" w:rsidRDefault="00000000">
      <w:pPr>
        <w:pStyle w:val="ListParagraph"/>
        <w:numPr>
          <w:ilvl w:val="1"/>
          <w:numId w:val="1"/>
        </w:numPr>
        <w:tabs>
          <w:tab w:val="left" w:pos="820"/>
        </w:tabs>
        <w:spacing w:before="0"/>
        <w:ind w:left="820" w:hanging="363"/>
        <w:jc w:val="left"/>
        <w:rPr>
          <w:sz w:val="20"/>
        </w:rPr>
      </w:pPr>
      <w:r>
        <w:rPr>
          <w:b/>
          <w:sz w:val="20"/>
        </w:rPr>
        <w:t>Datasets:</w:t>
      </w:r>
      <w:r>
        <w:rPr>
          <w:b/>
          <w:spacing w:val="-7"/>
          <w:sz w:val="20"/>
        </w:rPr>
        <w:t xml:space="preserve"> </w:t>
      </w:r>
      <w:r>
        <w:rPr>
          <w:sz w:val="20"/>
        </w:rPr>
        <w:t>HTTP,</w:t>
      </w:r>
      <w:r>
        <w:rPr>
          <w:spacing w:val="-7"/>
          <w:sz w:val="20"/>
        </w:rPr>
        <w:t xml:space="preserve"> </w:t>
      </w:r>
      <w:r>
        <w:rPr>
          <w:sz w:val="20"/>
        </w:rPr>
        <w:t>HTML,</w:t>
      </w:r>
      <w:r>
        <w:rPr>
          <w:spacing w:val="-7"/>
          <w:sz w:val="20"/>
        </w:rPr>
        <w:t xml:space="preserve"> </w:t>
      </w:r>
      <w:r>
        <w:rPr>
          <w:sz w:val="20"/>
        </w:rPr>
        <w:t>XML,</w:t>
      </w:r>
      <w:r>
        <w:rPr>
          <w:spacing w:val="-5"/>
          <w:sz w:val="20"/>
        </w:rPr>
        <w:t xml:space="preserve"> </w:t>
      </w:r>
      <w:r>
        <w:rPr>
          <w:spacing w:val="-4"/>
          <w:sz w:val="20"/>
        </w:rPr>
        <w:t>JSON</w:t>
      </w:r>
    </w:p>
    <w:sectPr w:rsidR="00221A24">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21A24"/>
    <w:rsid w:val="00424924"/>
    <w:rsid w:val="00643DC1"/>
    <w:rsid w:val="0066264E"/>
    <w:rsid w:val="00DA6EDE"/>
    <w:rsid w:val="00E055A1"/>
    <w:rsid w:val="00EF2F33"/>
    <w:rsid w:val="00F454CF"/>
    <w:rsid w:val="00F6630A"/>
    <w:rsid w:val="00F9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2</cp:revision>
  <cp:lastPrinted>2024-02-17T04:46:00Z</cp:lastPrinted>
  <dcterms:created xsi:type="dcterms:W3CDTF">2024-03-17T00:06:00Z</dcterms:created>
  <dcterms:modified xsi:type="dcterms:W3CDTF">2024-03-17T00:06:00Z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