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1B48EEAD" w:rsidR="00455AB7" w:rsidRPr="00455AB7" w:rsidRDefault="003D7A32" w:rsidP="00455AB7">
      <w:pPr>
        <w:pStyle w:val="Title"/>
        <w:rPr>
          <w:color w:val="343A2F"/>
        </w:rPr>
      </w:pPr>
      <w:r>
        <w:rPr>
          <w:noProof/>
        </w:rPr>
        <mc:AlternateContent>
          <mc:Choice Requires="wpg">
            <w:drawing>
              <wp:anchor distT="0" distB="0" distL="114300" distR="114300" simplePos="0" relativeHeight="487508992" behindDoc="1" locked="0" layoutInCell="1" allowOverlap="1" wp14:anchorId="5D769112" wp14:editId="673694B8">
                <wp:simplePos x="0" y="0"/>
                <wp:positionH relativeFrom="page">
                  <wp:posOffset>-1270</wp:posOffset>
                </wp:positionH>
                <wp:positionV relativeFrom="margin">
                  <wp:align>bottom</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1021"/>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AC9711" id="Group 3" o:spid="_x0000_s1026" style="position:absolute;margin-left:-.1pt;margin-top:0;width:612.1pt;height:791.3pt;z-index:-15807488;mso-position-horizontal-relative:page;mso-position-vertical:bottom;mso-position-vertical-relative:margin"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gNyuuwMAAK0OAAAOAAAAZHJzL2Uyb0RvYy54bWzsV+1u2yAU/T9p74D8&#10;f/VHHSexmk5r0laT9lHt4wEIxjaaDQxI3O7pdwE7aZpM61q1mqb9sAUGLveee7gcn7y+bhu0pkoz&#10;wWdBfBQFiHIiCsarWfD1y8WrSYC0wbzAjeB0FtxQHbw+ffnipJM5TUQtmoIqBEa4zjs5C2pjZB6G&#10;mtS0xfpISMphsBSqxQa6qgoLhTuw3jZhEkVZ2AlVSCUI1Rq+LvxgcOrslyUl5mNZampQMwvAN+Pe&#10;yr2X9h2enuC8UljWjPRu4Ad40WLGYdONqQU2GK0U2zPVMqKEFqU5IqINRVkyQl0MEE0c3YnmUomV&#10;dLFUeVfJDUwA7R2cHmyWfFhfKcQKyF2AOG4hRW5XdGyh6WSVw4xLJT/LK+Xjg+Y7Qb5pGA7vjtt+&#10;5SejZfdeFGAOr4xw0FyXqrUmIGh07TJws8kAvTaIwMfxeHycjSFRBMbiKEqno7hPEqkhk3sLSX3e&#10;L42TJE36haNJkln/Q5z7XZ2nvWc2LCCb3uKpH4fn5xpL6tKkLVo9nuCLx/MTkBDzqqEoTjyobtqA&#10;qPZwIi7mNUyjb5QSXU1xAV7FLgjrLtj1C2xHQzLuiW+aRRNrBOcDxGkymvYwxUnsBjcw4VwqbS6p&#10;aJFtzAIFvrvk4fU7bTyiwxRrVIuGFResaVxHVct5o9Aaw2FbxIvp+VmfhJ1pDbeTubDLvEX7BTLk&#10;A/PpWYriBoJUwp9YqDDQqIX6EaAOTuss0N9XWNEANW85ADWN09Qeb9dJR+MEOur2yPL2COYETM0C&#10;EyDfnBtfElZSsaqGnWIXNBdvgLwlc4Fb/7xXvbPAoGei0vEBKjlq7DADsvGkVOrP4T6PgGPTPtHD&#10;GR848mgaTc6mF/P5fxod/VGFP1yR0gM0ckl9VhoBW1xtPlyRosTXvKFw/69If2VFGu1TyZWAZ2IS&#10;3GGgKw/Ih+kESG61QxZPn+xqO5+cn12M/vmaJBnJ4elVJ7T2VNLv1TmsMit7TXuF397LRovVt5V8&#10;BQJZYsOWrGHmxol9uJStU3x9xYiVo7azFVzZwEkYtZsiR4Bhjl8B5YQRJ1+3ektLEDle//5Sgu1a&#10;CW13x4tlw+Qgg2y7jxdUxR2hfgAy/xOwEGTVUm78X42iDYQuuK6Z1CBlctouaQF67G3h6iPc9YpY&#10;YemknTaKGlJbWVWCqOq/g6rbDDiPt05a/+8lIrMIhJSV4tl4bAm/LdrZRkWmj7v7N0IQ579QhoO3&#10;oLtsEx6nwNw/EbR2frpu992s7V/m6U8AAAD//wMAUEsDBAoAAAAAAAAAIQBeEsAhcgAAAHIAAAAU&#10;AAAAZHJzL21lZGlhL2ltYWdlMS5wbmeJUE5HDQoaCgAAAA1JSERSAAAALwAAAAEIAgAAAMHjYL0A&#10;AAAGYktHRAD/AP8A/6C9p5MAAAAJcEhZcwAADsQAAA7EAZUrDhsAAAASSURBVAiZY2xubr527RrD&#10;4AAAL7gEDRxwapIAAAAASUVORK5CYIJQSwMEFAAGAAgAAAAhAH5iifPeAAAACAEAAA8AAABkcnMv&#10;ZG93bnJldi54bWxMj8FqwzAQRO+F/oPYQm+JbLUJwbUcQmh7CoUmhdKbYm1sE2tlLMV2/r6bU3ub&#10;ZYbZN/l6cq0YsA+NJw3pPAGBVHrbUKXh6/A2W4EI0ZA1rSfUcMUA6+L+LjeZ9SN94rCPleASCpnR&#10;UMfYZVKGskZnwtx3SOydfO9M5LOvpO3NyOWulSpJltKZhvhDbTrc1lie9xen4X004+YpfR1259P2&#10;+nNYfHzvUtT68WHavICIOMW/MNzwGR0KZjr6C9kgWg0zxUENvOdmKvXM6shqsVJLkEUu/w8ofg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UgNyuuwMAAK0OAAAO&#10;AAAAAAAAAAAAAAAAADoCAABkcnMvZTJvRG9jLnhtbFBLAQItAAoAAAAAAAAAIQBeEsAhcgAAAHIA&#10;AAAUAAAAAAAAAAAAAAAAACEGAABkcnMvbWVkaWEvaW1hZ2UxLnBuZ1BLAQItABQABgAIAAAAIQB+&#10;Yonz3gAAAAgBAAAPAAAAAAAAAAAAAAAAAMUGAABkcnMvZG93bnJldi54bWxQSwECLQAUAAYACAAA&#10;ACEAqiYOvrwAAAAhAQAAGQAAAAAAAAAAAAAAAADQBwAAZHJzL19yZWxzL2Uyb0RvYy54bWwucmVs&#10;c1BLBQYAAAAABgAGAHwBAADDCA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margin"/>
              </v:group>
            </w:pict>
          </mc:Fallback>
        </mc:AlternateContent>
      </w:r>
      <w:r w:rsidR="00106E82">
        <w:rPr>
          <w:noProof/>
        </w:rPr>
        <mc:AlternateContent>
          <mc:Choice Requires="wps">
            <w:drawing>
              <wp:anchor distT="0" distB="0" distL="114300" distR="114300" simplePos="0" relativeHeight="15729152" behindDoc="0" locked="0" layoutInCell="1" allowOverlap="1" wp14:anchorId="28A84179" wp14:editId="53405CD7">
                <wp:simplePos x="0" y="0"/>
                <wp:positionH relativeFrom="page">
                  <wp:posOffset>2705100</wp:posOffset>
                </wp:positionH>
                <wp:positionV relativeFrom="page">
                  <wp:posOffset>426720</wp:posOffset>
                </wp:positionV>
                <wp:extent cx="5105400" cy="9738360"/>
                <wp:effectExtent l="0" t="0" r="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973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5F506EDB" w:rsidR="00455AB7" w:rsidRPr="00455AB7" w:rsidRDefault="003D7A32" w:rsidP="005964DD">
                                  <w:pPr>
                                    <w:pStyle w:val="TableParagraph"/>
                                    <w:numPr>
                                      <w:ilvl w:val="0"/>
                                      <w:numId w:val="1"/>
                                    </w:numPr>
                                    <w:tabs>
                                      <w:tab w:val="left" w:pos="960"/>
                                    </w:tabs>
                                    <w:spacing w:before="90"/>
                                    <w:jc w:val="both"/>
                                    <w:rPr>
                                      <w:color w:val="343A2F"/>
                                      <w:sz w:val="14"/>
                                    </w:rPr>
                                  </w:pPr>
                                  <w:r>
                                    <w:rPr>
                                      <w:color w:val="343A2F"/>
                                      <w:sz w:val="14"/>
                                    </w:rPr>
                                    <w:t>Imported datasets in MS Excel, and further used MS Excel functions like VLOOKUP, HLOOKUP and pivot tables for transforming the dataset</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80E87A"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C06E73">
                                    <w:rPr>
                                      <w:color w:val="343A2F"/>
                                      <w:sz w:val="14"/>
                                    </w:rPr>
                                    <w:t xml:space="preserve"> and Power BI</w:t>
                                  </w:r>
                                </w:p>
                                <w:p w14:paraId="4FB9D044" w14:textId="4A0E5EAE"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C06E73">
                                    <w:rPr>
                                      <w:color w:val="343A2F"/>
                                      <w:sz w:val="14"/>
                                    </w:rPr>
                                    <w:t xml:space="preserve"> </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5796379E"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r w:rsidR="00C06E73">
                                    <w:rPr>
                                      <w:color w:val="343A2F"/>
                                      <w:sz w:val="14"/>
                                    </w:rPr>
                                    <w:t>, further make data-focused presentations on the architecture</w:t>
                                  </w:r>
                                </w:p>
                                <w:p w14:paraId="2C65ED55" w14:textId="2EAE6EE0"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C06E73">
                                    <w:rPr>
                                      <w:b/>
                                      <w:color w:val="343A2F"/>
                                      <w:sz w:val="14"/>
                                    </w:rPr>
                                    <w:t>Business</w:t>
                                  </w:r>
                                  <w:r>
                                    <w:rPr>
                                      <w:b/>
                                      <w:color w:val="343A2F"/>
                                      <w:sz w:val="14"/>
                                    </w:rPr>
                                    <w:t xml:space="preserve">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63B6228C"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r w:rsidR="003D7A32" w:rsidRPr="00F41BA1">
                                    <w:rPr>
                                      <w:color w:val="343A2F"/>
                                      <w:sz w:val="14"/>
                                    </w:rPr>
                                    <w:t>back tested</w:t>
                                  </w:r>
                                  <w:r w:rsidRPr="00F41BA1">
                                    <w:rPr>
                                      <w:color w:val="343A2F"/>
                                      <w:sz w:val="14"/>
                                    </w:rPr>
                                    <w:t xml:space="preserve"> for the period from year 2012 to year 2017 where it achieved correct market prediction in 71 % of the </w:t>
                                  </w:r>
                                  <w:r w:rsidR="003D7A32" w:rsidRPr="00F41BA1">
                                    <w:rPr>
                                      <w:color w:val="343A2F"/>
                                      <w:sz w:val="14"/>
                                    </w:rPr>
                                    <w:t>days;</w:t>
                                  </w:r>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3pt;margin-top:33.6pt;width:402pt;height:766.8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DZ6gEAALgDAAAOAAAAZHJzL2Uyb0RvYy54bWysU9tu2zAMfR+wfxD0vthJ16414hRdiw4D&#10;ugvQ7gNoWbaF2aJGKbGzrx8lJ1m7vQ17EWiSOjrnkF5fT0Mvdpq8QVvK5SKXQluFtbFtKb893b+5&#10;lMIHsDX0aHUp99rL683rV+vRFXqFHfa1JsEg1hejK2UXgiuyzKtOD+AX6LTlYoM0QOBParOaYGT0&#10;oc9WeX6RjUi1I1Tae87ezUW5SfhNo1X40jReB9GXkrmFdFI6q3hmmzUULYHrjDrQgH9gMYCx/OgJ&#10;6g4CiC2Zv6AGowg9NmGhcMiwaYzSSQOrWeZ/qHnswOmkhc3x7mST/3+w6vPuKwlT8+yWUlgYeEZP&#10;egriPU5iFe0ZnS+469FxX5g4za1JqncPqL57YfG2A9vqGyIcOw0101vGm9mzqzOOjyDV+Alrfga2&#10;ARPQ1NAQvWM3BKPzmPan0UQqipPny/z8bc4lxbWrd2eXZxdpeBkUx+uOfPigcRAxKCXx7BM87B58&#10;iHSgOLbE1yzem75P8+/tiwQ3xkyiHxnP3MNUTQc7Kqz3LIRwXidefw46pJ9SjLxKpfQ/tkBaiv6j&#10;ZTPi3h0DOgbVMQCr+GopgxRzeBvm/dw6Mm3HyLPdFm/YsMYkKdHZmcWBJ69HUnhY5bh/z79T1+8f&#10;bvMLAAD//wMAUEsDBBQABgAIAAAAIQDoctLe4AAAAAwBAAAPAAAAZHJzL2Rvd25yZXYueG1sTI/B&#10;TsMwEETvSPyDtUjcqE1ApoQ4VVWVExIiDQeOTuwmVuN1iN02/D3bE9x2d0azb4rV7Ad2slN0ARXc&#10;LwQwi20wDjsFn/Xr3RJYTBqNHgJaBT82wqq8vip0bsIZK3vapY5RCMZcK+hTGnPOY9tbr+MijBZJ&#10;24fJ60Tr1HEz6TOF+4FnQkjutUP60OvRbnrbHnZHr2D9hdXWfb83H9W+cnX9LPBNHpS6vZnXL8CS&#10;ndOfGS74hA4lMTXhiCayQcFjJqlLUiCfMmAXQ/Yg6NLQJIVYAi8L/r9E+QsAAP//AwBQSwECLQAU&#10;AAYACAAAACEAtoM4kv4AAADhAQAAEwAAAAAAAAAAAAAAAAAAAAAAW0NvbnRlbnRfVHlwZXNdLnht&#10;bFBLAQItABQABgAIAAAAIQA4/SH/1gAAAJQBAAALAAAAAAAAAAAAAAAAAC8BAABfcmVscy8ucmVs&#10;c1BLAQItABQABgAIAAAAIQBOJpDZ6gEAALgDAAAOAAAAAAAAAAAAAAAAAC4CAABkcnMvZTJvRG9j&#10;LnhtbFBLAQItABQABgAIAAAAIQDoctLe4AAAAAwBAAAPAAAAAAAAAAAAAAAAAEQEAABkcnMvZG93&#10;bnJldi54bWxQSwUGAAAAAAQABADzAAAAUQ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125B3E99"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r w:rsidR="00446D0D" w:rsidRPr="00171A03">
                              <w:rPr>
                                <w:color w:val="343A2F"/>
                                <w:sz w:val="14"/>
                              </w:rPr>
                              <w:t>warehouse;</w:t>
                            </w:r>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5F506EDB" w:rsidR="00455AB7" w:rsidRPr="00455AB7" w:rsidRDefault="003D7A32" w:rsidP="005964DD">
                            <w:pPr>
                              <w:pStyle w:val="TableParagraph"/>
                              <w:numPr>
                                <w:ilvl w:val="0"/>
                                <w:numId w:val="1"/>
                              </w:numPr>
                              <w:tabs>
                                <w:tab w:val="left" w:pos="960"/>
                              </w:tabs>
                              <w:spacing w:before="90"/>
                              <w:jc w:val="both"/>
                              <w:rPr>
                                <w:color w:val="343A2F"/>
                                <w:sz w:val="14"/>
                              </w:rPr>
                            </w:pPr>
                            <w:r>
                              <w:rPr>
                                <w:color w:val="343A2F"/>
                                <w:sz w:val="14"/>
                              </w:rPr>
                              <w:t>Imported datasets in MS Excel, and further used MS Excel functions like VLOOKUP, HLOOKUP and pivot tables for transforming the dataset</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7F80E87A"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r w:rsidR="00C06E73">
                              <w:rPr>
                                <w:color w:val="343A2F"/>
                                <w:sz w:val="14"/>
                              </w:rPr>
                              <w:t xml:space="preserve"> and Power BI</w:t>
                            </w:r>
                          </w:p>
                          <w:p w14:paraId="4FB9D044" w14:textId="4A0E5EAE"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C06E73">
                              <w:rPr>
                                <w:color w:val="343A2F"/>
                                <w:sz w:val="14"/>
                              </w:rPr>
                              <w:t xml:space="preserve"> </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p>
                          <w:p w14:paraId="54045ADC" w14:textId="5796379E"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r w:rsidR="00C06E73">
                              <w:rPr>
                                <w:color w:val="343A2F"/>
                                <w:sz w:val="14"/>
                              </w:rPr>
                              <w:t>, further make data-focused presentations on the architecture</w:t>
                            </w:r>
                          </w:p>
                          <w:p w14:paraId="2C65ED55" w14:textId="2EAE6EE0"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00C06E73">
                              <w:rPr>
                                <w:b/>
                                <w:color w:val="343A2F"/>
                                <w:sz w:val="14"/>
                              </w:rPr>
                              <w:t>Business</w:t>
                            </w:r>
                            <w:r>
                              <w:rPr>
                                <w:b/>
                                <w:color w:val="343A2F"/>
                                <w:sz w:val="14"/>
                              </w:rPr>
                              <w:t xml:space="preserve">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63B6228C"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r w:rsidR="003D7A32" w:rsidRPr="00F41BA1">
                              <w:rPr>
                                <w:color w:val="343A2F"/>
                                <w:sz w:val="14"/>
                              </w:rPr>
                              <w:t>back tested</w:t>
                            </w:r>
                            <w:r w:rsidRPr="00F41BA1">
                              <w:rPr>
                                <w:color w:val="343A2F"/>
                                <w:sz w:val="14"/>
                              </w:rPr>
                              <w:t xml:space="preserve"> for the period from year 2012 to year 2017 where it achieved correct market prediction in 71 % of the </w:t>
                            </w:r>
                            <w:r w:rsidR="003D7A32" w:rsidRPr="00F41BA1">
                              <w:rPr>
                                <w:color w:val="343A2F"/>
                                <w:sz w:val="14"/>
                              </w:rPr>
                              <w:t>days;</w:t>
                            </w:r>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3F46EC6B" w14:textId="26562A10"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 xml:space="preserve">K-Means Clustering, </w:t>
      </w:r>
      <w:r w:rsidR="003D7A32" w:rsidRPr="003D7A32">
        <w:rPr>
          <w:color w:val="343A2F"/>
        </w:rPr>
        <w:t>performance gaps</w:t>
      </w:r>
      <w:r w:rsidR="004D3016" w:rsidRPr="004D3016">
        <w:rPr>
          <w:color w:val="343A2F"/>
        </w:rPr>
        <w:t xml:space="preserve">, </w:t>
      </w:r>
      <w:r w:rsidR="003D7A32" w:rsidRPr="003D7A32">
        <w:rPr>
          <w:color w:val="343A2F"/>
        </w:rPr>
        <w:t>unfavorable trends</w:t>
      </w:r>
      <w:r w:rsidR="003D7A32">
        <w:rPr>
          <w:color w:val="343A2F"/>
        </w:rPr>
        <w:t xml:space="preserve">, </w:t>
      </w:r>
      <w:r w:rsidR="004D3016" w:rsidRPr="004D3016">
        <w:rPr>
          <w:color w:val="343A2F"/>
        </w:rPr>
        <w:t xml:space="preserve">SAS Enterprise Miner, SAS Enterprise Guide, </w:t>
      </w:r>
      <w:r w:rsidR="003D7A32" w:rsidRPr="003D7A32">
        <w:rPr>
          <w:color w:val="343A2F"/>
        </w:rPr>
        <w:t>management scorecards</w:t>
      </w:r>
      <w:r w:rsidR="00446D0D">
        <w:rPr>
          <w:color w:val="343A2F"/>
        </w:rPr>
        <w:t xml:space="preserve">, </w:t>
      </w:r>
      <w:r w:rsidR="003D7A32" w:rsidRPr="003D7A32">
        <w:rPr>
          <w:color w:val="343A2F"/>
        </w:rPr>
        <w:t>operational</w:t>
      </w:r>
      <w:r w:rsidR="003D7A32">
        <w:rPr>
          <w:color w:val="343A2F"/>
        </w:rPr>
        <w:t xml:space="preserve"> data, report writing, dashboards </w:t>
      </w:r>
    </w:p>
    <w:p w14:paraId="1EE89007" w14:textId="77777777" w:rsidR="00EC3D9C" w:rsidRDefault="00EC3D9C">
      <w:pPr>
        <w:pStyle w:val="BodyText"/>
        <w:spacing w:before="3"/>
        <w:rPr>
          <w:sz w:val="22"/>
        </w:rPr>
      </w:pPr>
    </w:p>
    <w:p w14:paraId="5AEA1723" w14:textId="4D1C3902"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1BD96061" w14:textId="7D53374F" w:rsidR="00751410" w:rsidRDefault="00751410" w:rsidP="004D3016">
      <w:pPr>
        <w:pStyle w:val="BodyText"/>
        <w:spacing w:line="384" w:lineRule="auto"/>
        <w:ind w:left="300" w:right="7804"/>
        <w:rPr>
          <w:color w:val="343A2F"/>
        </w:rPr>
      </w:pPr>
    </w:p>
    <w:p w14:paraId="706A3C05" w14:textId="4F19B124" w:rsidR="004D3016" w:rsidRPr="00AF671E" w:rsidRDefault="00751410" w:rsidP="00AF671E">
      <w:pPr>
        <w:pStyle w:val="BodyText"/>
        <w:spacing w:before="97" w:line="381" w:lineRule="auto"/>
        <w:ind w:left="300" w:right="7410"/>
      </w:pPr>
      <w:r>
        <w:rPr>
          <w:b/>
          <w:color w:val="343A2F"/>
        </w:rPr>
        <w:t>Cloud</w:t>
      </w:r>
      <w:r w:rsidRPr="004D3016">
        <w:rPr>
          <w:b/>
          <w:color w:val="343A2F"/>
        </w:rPr>
        <w:t xml:space="preserve">: </w:t>
      </w:r>
      <w:r w:rsidRPr="00751410">
        <w:rPr>
          <w:color w:val="343A2F"/>
        </w:rPr>
        <w:t>AWS Lambda, AWS S3, AWS EC2, AWS CLI, Kafka, Redshift, AWS Sage Maker</w:t>
      </w:r>
      <w:r>
        <w:rPr>
          <w:color w:val="343A2F"/>
        </w:rPr>
        <w:t>, Azure Data Factory</w:t>
      </w:r>
      <w:r w:rsidR="00AF671E">
        <w:rPr>
          <w:color w:val="343A2F"/>
        </w:rPr>
        <w:t>, 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1C751B42" w14:textId="77777777" w:rsidR="003D7A32" w:rsidRDefault="00FA6308" w:rsidP="003D7A32">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2DD4BB0" w14:textId="77777777" w:rsidR="003D7A32" w:rsidRDefault="004D3016" w:rsidP="003D7A32">
      <w:pPr>
        <w:pStyle w:val="BodyText"/>
        <w:spacing w:line="381" w:lineRule="auto"/>
        <w:ind w:left="300" w:right="7410"/>
        <w:jc w:val="both"/>
        <w:rPr>
          <w:color w:val="343A2F"/>
        </w:rPr>
      </w:pPr>
      <w:r w:rsidRPr="004D3016">
        <w:rPr>
          <w:color w:val="343A2F"/>
        </w:rPr>
        <w:t>Microsoft Visual Studio, Visual Basic</w:t>
      </w:r>
      <w:r w:rsidR="00AF671E">
        <w:rPr>
          <w:color w:val="343A2F"/>
        </w:rPr>
        <w:t>, Pentaho</w:t>
      </w:r>
      <w:r w:rsidR="00DF2975">
        <w:rPr>
          <w:color w:val="343A2F"/>
        </w:rPr>
        <w:t xml:space="preserve">, </w:t>
      </w:r>
      <w:r w:rsidR="003D7A32">
        <w:rPr>
          <w:color w:val="343A2F"/>
        </w:rPr>
        <w:t xml:space="preserve">           </w:t>
      </w:r>
    </w:p>
    <w:p w14:paraId="560B92F5" w14:textId="75DDA3AE" w:rsidR="00AF671E" w:rsidRPr="003D7A32" w:rsidRDefault="003D7A32" w:rsidP="003D7A32">
      <w:pPr>
        <w:pStyle w:val="BodyText"/>
        <w:spacing w:line="381" w:lineRule="auto"/>
        <w:ind w:left="300" w:right="7410"/>
        <w:jc w:val="both"/>
        <w:rPr>
          <w:color w:val="343A2F"/>
        </w:rPr>
      </w:pPr>
      <w:r>
        <w:rPr>
          <w:color w:val="343A2F"/>
        </w:rPr>
        <w:t>relational databases</w:t>
      </w:r>
    </w:p>
    <w:p w14:paraId="5A1D12DE" w14:textId="77777777" w:rsidR="00AF671E" w:rsidRDefault="00AF671E" w:rsidP="00AF671E">
      <w:pPr>
        <w:pStyle w:val="BodyText"/>
        <w:spacing w:line="381" w:lineRule="auto"/>
        <w:ind w:left="300" w:right="7410"/>
        <w:jc w:val="both"/>
        <w:rPr>
          <w:b/>
          <w:color w:val="343A2F"/>
        </w:rPr>
      </w:pPr>
    </w:p>
    <w:p w14:paraId="4CC28509" w14:textId="6C9F9548" w:rsidR="00EC3D9C" w:rsidRPr="005B5613" w:rsidRDefault="00751410" w:rsidP="00C06E73">
      <w:pPr>
        <w:pStyle w:val="BodyText"/>
        <w:spacing w:line="381" w:lineRule="auto"/>
        <w:ind w:left="300" w:right="7410"/>
        <w:jc w:val="both"/>
      </w:pPr>
      <w:r w:rsidRPr="00751410">
        <w:rPr>
          <w:b/>
          <w:color w:val="343A2F"/>
        </w:rPr>
        <w:t xml:space="preserve">Data Visualization: </w:t>
      </w:r>
      <w:r w:rsidRPr="00751410">
        <w:rPr>
          <w:color w:val="343A2F"/>
        </w:rPr>
        <w:t>Tableau, R shiny, Power BI</w:t>
      </w:r>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9.35pt;height:16pt;visibility:visible;mso-wrap-style:square" o:bullet="t">
        <v:imagedata r:id="rId1" o:title=""/>
      </v:shape>
    </w:pict>
  </w:numPicBullet>
  <w:numPicBullet w:numPicBulletId="1">
    <w:pict>
      <v:shape id="_x0000_i1237" type="#_x0000_t75" style="width:20.65pt;height:14.65pt;visibility:visible;mso-wrap-style:square" o:bullet="t">
        <v:imagedata r:id="rId2" o:title=""/>
      </v:shape>
    </w:pict>
  </w:numPicBullet>
  <w:numPicBullet w:numPicBulletId="2">
    <w:pict>
      <v:shape id="_x0000_i1238" type="#_x0000_t75" style="width:9.35pt;height:7.35pt;visibility:visible;mso-wrap-style:square" o:bullet="t">
        <v:imagedata r:id="rId3" o:title=""/>
      </v:shape>
    </w:pict>
  </w:numPicBullet>
  <w:numPicBullet w:numPicBulletId="3">
    <w:pict>
      <v:shape id="_x0000_i1239" type="#_x0000_t75" style="width:10.65pt;height:20.65pt;visibility:visible;mso-wrap-style:square" o:bullet="t">
        <v:imagedata r:id="rId4" o:title=""/>
      </v:shape>
    </w:pict>
  </w:numPicBullet>
  <w:numPicBullet w:numPicBulletId="4">
    <w:pict>
      <v:shape id="_x0000_i1240" type="#_x0000_t75" style="width:17.35pt;height:16pt;visibility:visible;mso-wrap-style:square" o:bullet="t">
        <v:imagedata r:id="rId5" o:title=""/>
      </v:shape>
    </w:pict>
  </w:numPicBullet>
  <w:numPicBullet w:numPicBulletId="5">
    <w:pict>
      <v:shape id="_x0000_i1241" type="#_x0000_t75" style="width:8.65pt;height: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06E82"/>
    <w:rsid w:val="00171A03"/>
    <w:rsid w:val="003D7A32"/>
    <w:rsid w:val="00446D0D"/>
    <w:rsid w:val="00455AB7"/>
    <w:rsid w:val="004D3016"/>
    <w:rsid w:val="00566247"/>
    <w:rsid w:val="00595694"/>
    <w:rsid w:val="005964DD"/>
    <w:rsid w:val="005B5613"/>
    <w:rsid w:val="00751410"/>
    <w:rsid w:val="00800D3E"/>
    <w:rsid w:val="00864533"/>
    <w:rsid w:val="00AF671E"/>
    <w:rsid w:val="00C06E73"/>
    <w:rsid w:val="00DF2975"/>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cp:lastPrinted>2021-01-07T05:37:00Z</cp:lastPrinted>
  <dcterms:created xsi:type="dcterms:W3CDTF">2021-01-07T05:38:00Z</dcterms:created>
  <dcterms:modified xsi:type="dcterms:W3CDTF">2021-01-07T05:38:00Z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