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6263" w14:textId="77777777" w:rsidR="005E5952" w:rsidRDefault="005E5952" w:rsidP="005E5952">
      <w:pPr>
        <w:rPr>
          <w:rFonts w:ascii="Garamond" w:hAnsi="Garamond"/>
        </w:rPr>
      </w:pPr>
    </w:p>
    <w:p w14:paraId="4A77544B" w14:textId="77777777" w:rsidR="005E5952" w:rsidRPr="00332945" w:rsidRDefault="005E5952" w:rsidP="005E5952">
      <w:pPr>
        <w:jc w:val="center"/>
        <w:rPr>
          <w:rFonts w:ascii="Garamond" w:hAnsi="Garamond"/>
        </w:rPr>
      </w:pPr>
      <w:r w:rsidRPr="009166B7">
        <w:rPr>
          <w:rFonts w:ascii="Garamond" w:hAnsi="Garamond"/>
        </w:rPr>
        <w:fldChar w:fldCharType="begin"/>
      </w:r>
      <w:r w:rsidRPr="009166B7">
        <w:rPr>
          <w:rFonts w:ascii="Garamond" w:hAnsi="Garamond"/>
        </w:rPr>
        <w:instrText xml:space="preserve"> INCLUDEPICTURE "/var/folders/mg/8w8nvy354qd1d204prf7y7z80000gn/T/com.microsoft.Word/WebArchiveCopyPasteTempFiles/university-logo-better-1.jpg" \* MERGEFORMATINET </w:instrText>
      </w:r>
      <w:r w:rsidRPr="009166B7">
        <w:rPr>
          <w:rFonts w:ascii="Garamond" w:hAnsi="Garamond"/>
        </w:rPr>
        <w:fldChar w:fldCharType="separate"/>
      </w:r>
      <w:r w:rsidRPr="00332945">
        <w:rPr>
          <w:rFonts w:ascii="Garamond" w:hAnsi="Garamond"/>
          <w:noProof/>
        </w:rPr>
        <w:drawing>
          <wp:inline distT="0" distB="0" distL="0" distR="0" wp14:anchorId="107102E8" wp14:editId="5A893A99">
            <wp:extent cx="4140200" cy="1001434"/>
            <wp:effectExtent l="0" t="0" r="0" b="1905"/>
            <wp:docPr id="1" name="Picture 1" descr="Caldwell College Becoming Caldwell University - Caldwel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dwell College Becoming Caldwell University - Caldwell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2657" cy="1021379"/>
                    </a:xfrm>
                    <a:prstGeom prst="rect">
                      <a:avLst/>
                    </a:prstGeom>
                    <a:noFill/>
                    <a:ln>
                      <a:noFill/>
                    </a:ln>
                  </pic:spPr>
                </pic:pic>
              </a:graphicData>
            </a:graphic>
          </wp:inline>
        </w:drawing>
      </w:r>
      <w:r w:rsidRPr="009166B7">
        <w:rPr>
          <w:rFonts w:ascii="Garamond" w:hAnsi="Garamond"/>
        </w:rPr>
        <w:fldChar w:fldCharType="end"/>
      </w:r>
    </w:p>
    <w:p w14:paraId="5EE9A367" w14:textId="77777777" w:rsidR="005E5952" w:rsidRDefault="005E5952" w:rsidP="005E5952">
      <w:pPr>
        <w:jc w:val="center"/>
        <w:rPr>
          <w:rFonts w:ascii="Garamond" w:hAnsi="Garamond"/>
          <w:b/>
        </w:rPr>
      </w:pPr>
    </w:p>
    <w:p w14:paraId="442E7E4F" w14:textId="3A543D20" w:rsidR="005E5952" w:rsidRPr="002C03BF" w:rsidRDefault="005E5952" w:rsidP="005E5952">
      <w:pPr>
        <w:rPr>
          <w:rFonts w:ascii="Garamond" w:hAnsi="Garamond"/>
          <w:b/>
        </w:rPr>
      </w:pPr>
      <w:r w:rsidRPr="002C03BF">
        <w:rPr>
          <w:rFonts w:ascii="Garamond" w:hAnsi="Garamond"/>
          <w:b/>
        </w:rPr>
        <w:t xml:space="preserve">TH </w:t>
      </w:r>
      <w:r w:rsidR="00950AE3">
        <w:rPr>
          <w:rFonts w:ascii="Garamond" w:hAnsi="Garamond"/>
          <w:b/>
        </w:rPr>
        <w:t>33</w:t>
      </w:r>
      <w:r>
        <w:rPr>
          <w:rFonts w:ascii="Garamond" w:hAnsi="Garamond"/>
          <w:b/>
        </w:rPr>
        <w:t>4</w:t>
      </w:r>
      <w:r w:rsidR="00BC7E2E">
        <w:rPr>
          <w:rFonts w:ascii="Garamond" w:hAnsi="Garamond"/>
          <w:b/>
        </w:rPr>
        <w:t xml:space="preserve"> </w:t>
      </w:r>
      <w:r w:rsidR="000B32B4">
        <w:rPr>
          <w:rFonts w:ascii="Garamond" w:hAnsi="Garamond"/>
          <w:b/>
        </w:rPr>
        <w:t>001</w:t>
      </w:r>
      <w:r w:rsidRPr="002C03BF">
        <w:rPr>
          <w:rFonts w:ascii="Garamond" w:hAnsi="Garamond"/>
          <w:b/>
        </w:rPr>
        <w:t xml:space="preserve">: </w:t>
      </w:r>
      <w:r w:rsidR="00950AE3">
        <w:rPr>
          <w:rFonts w:ascii="Garamond" w:hAnsi="Garamond"/>
          <w:b/>
        </w:rPr>
        <w:t>Christology</w:t>
      </w:r>
    </w:p>
    <w:p w14:paraId="46B07903" w14:textId="77777777" w:rsidR="005E5952" w:rsidRDefault="005E5952" w:rsidP="005E5952">
      <w:pPr>
        <w:rPr>
          <w:rFonts w:ascii="Garamond" w:hAnsi="Garamond"/>
          <w:b/>
        </w:rPr>
      </w:pPr>
    </w:p>
    <w:p w14:paraId="0C4A00CE" w14:textId="77777777" w:rsidR="00BC7E2E" w:rsidRPr="002A4957" w:rsidRDefault="00BC7E2E" w:rsidP="00BC7E2E">
      <w:pPr>
        <w:rPr>
          <w:rFonts w:ascii="Garamond" w:hAnsi="Garamond"/>
          <w:color w:val="000000" w:themeColor="text1"/>
        </w:rPr>
      </w:pPr>
      <w:r w:rsidRPr="002A4957">
        <w:rPr>
          <w:rFonts w:ascii="Garamond" w:hAnsi="Garamond"/>
          <w:color w:val="000000" w:themeColor="text1"/>
        </w:rPr>
        <w:t xml:space="preserve">Instructor: Stephen M. </w:t>
      </w:r>
      <w:proofErr w:type="spellStart"/>
      <w:r w:rsidRPr="002A4957">
        <w:rPr>
          <w:rFonts w:ascii="Garamond" w:hAnsi="Garamond"/>
          <w:color w:val="000000" w:themeColor="text1"/>
        </w:rPr>
        <w:t>Meawad</w:t>
      </w:r>
      <w:proofErr w:type="spellEnd"/>
      <w:r w:rsidRPr="002A4957">
        <w:rPr>
          <w:rFonts w:ascii="Garamond" w:hAnsi="Garamond"/>
          <w:color w:val="000000" w:themeColor="text1"/>
        </w:rPr>
        <w:t>, Ph.D.</w:t>
      </w:r>
    </w:p>
    <w:p w14:paraId="0E0D9802" w14:textId="77777777" w:rsidR="00BC7E2E" w:rsidRPr="002A4957" w:rsidRDefault="00BC7E2E" w:rsidP="00BC7E2E">
      <w:pPr>
        <w:rPr>
          <w:rFonts w:ascii="Garamond" w:hAnsi="Garamond"/>
          <w:color w:val="000000" w:themeColor="text1"/>
        </w:rPr>
      </w:pPr>
      <w:r w:rsidRPr="002A4957">
        <w:rPr>
          <w:rFonts w:ascii="Garamond" w:hAnsi="Garamond"/>
          <w:color w:val="000000" w:themeColor="text1"/>
        </w:rPr>
        <w:t>Department: Theology and Philosophy</w:t>
      </w:r>
    </w:p>
    <w:p w14:paraId="3A8D4EE8" w14:textId="4CB814FE" w:rsidR="00BC7E2E" w:rsidRPr="002A4957" w:rsidRDefault="00BC7E2E" w:rsidP="00BC7E2E">
      <w:pPr>
        <w:rPr>
          <w:rFonts w:ascii="Garamond" w:hAnsi="Garamond"/>
          <w:color w:val="000000" w:themeColor="text1"/>
        </w:rPr>
      </w:pPr>
      <w:r w:rsidRPr="002A4957">
        <w:rPr>
          <w:rFonts w:ascii="Garamond" w:hAnsi="Garamond"/>
          <w:color w:val="000000" w:themeColor="text1"/>
        </w:rPr>
        <w:t xml:space="preserve">Semester: </w:t>
      </w:r>
      <w:r w:rsidR="00F42194">
        <w:rPr>
          <w:rFonts w:ascii="Garamond" w:hAnsi="Garamond"/>
          <w:color w:val="000000" w:themeColor="text1"/>
        </w:rPr>
        <w:t>Fall 2025</w:t>
      </w:r>
    </w:p>
    <w:p w14:paraId="5A18ED60" w14:textId="77777777" w:rsidR="00BC7E2E" w:rsidRPr="002A4957" w:rsidRDefault="00BC7E2E" w:rsidP="00BC7E2E">
      <w:pPr>
        <w:rPr>
          <w:rFonts w:ascii="Garamond" w:hAnsi="Garamond"/>
          <w:color w:val="000000" w:themeColor="text1"/>
        </w:rPr>
      </w:pPr>
    </w:p>
    <w:p w14:paraId="09576694" w14:textId="056EB4ED" w:rsidR="00BC7E2E" w:rsidRPr="002A4957" w:rsidRDefault="00BC7E2E" w:rsidP="00BC7E2E">
      <w:pPr>
        <w:rPr>
          <w:rFonts w:ascii="Garamond" w:hAnsi="Garamond"/>
          <w:color w:val="000000" w:themeColor="text1"/>
        </w:rPr>
      </w:pPr>
      <w:r w:rsidRPr="002A4957">
        <w:rPr>
          <w:rFonts w:ascii="Garamond" w:hAnsi="Garamond"/>
          <w:color w:val="000000" w:themeColor="text1"/>
        </w:rPr>
        <w:t xml:space="preserve">Time: </w:t>
      </w:r>
      <w:r w:rsidR="00555C93">
        <w:rPr>
          <w:rFonts w:ascii="Garamond" w:hAnsi="Garamond"/>
          <w:color w:val="000000" w:themeColor="text1"/>
        </w:rPr>
        <w:t>Tues</w:t>
      </w:r>
      <w:r w:rsidRPr="002A4957">
        <w:rPr>
          <w:rFonts w:ascii="Garamond" w:hAnsi="Garamond"/>
          <w:color w:val="000000" w:themeColor="text1"/>
        </w:rPr>
        <w:t xml:space="preserve">. &amp; </w:t>
      </w:r>
      <w:r w:rsidR="00555C93">
        <w:rPr>
          <w:rFonts w:ascii="Garamond" w:hAnsi="Garamond"/>
          <w:color w:val="000000" w:themeColor="text1"/>
        </w:rPr>
        <w:t>Thurs</w:t>
      </w:r>
      <w:r w:rsidRPr="002A4957">
        <w:rPr>
          <w:rFonts w:ascii="Garamond" w:hAnsi="Garamond"/>
          <w:color w:val="000000" w:themeColor="text1"/>
        </w:rPr>
        <w:t>. 1</w:t>
      </w:r>
      <w:r w:rsidR="00F42194">
        <w:rPr>
          <w:rFonts w:ascii="Garamond" w:hAnsi="Garamond"/>
          <w:color w:val="000000" w:themeColor="text1"/>
        </w:rPr>
        <w:t>1</w:t>
      </w:r>
      <w:r w:rsidRPr="002A4957">
        <w:rPr>
          <w:rFonts w:ascii="Garamond" w:hAnsi="Garamond"/>
          <w:color w:val="000000" w:themeColor="text1"/>
        </w:rPr>
        <w:t>:</w:t>
      </w:r>
      <w:r w:rsidR="00F42194">
        <w:rPr>
          <w:rFonts w:ascii="Garamond" w:hAnsi="Garamond"/>
          <w:color w:val="000000" w:themeColor="text1"/>
        </w:rPr>
        <w:t>3</w:t>
      </w:r>
      <w:r w:rsidRPr="002A4957">
        <w:rPr>
          <w:rFonts w:ascii="Garamond" w:hAnsi="Garamond"/>
          <w:color w:val="000000" w:themeColor="text1"/>
        </w:rPr>
        <w:t>0</w:t>
      </w:r>
      <w:r w:rsidR="001956FB">
        <w:rPr>
          <w:rFonts w:ascii="Garamond" w:hAnsi="Garamond"/>
          <w:color w:val="000000" w:themeColor="text1"/>
        </w:rPr>
        <w:t xml:space="preserve"> a.m. – </w:t>
      </w:r>
      <w:r w:rsidR="00F42194">
        <w:rPr>
          <w:rFonts w:ascii="Garamond" w:hAnsi="Garamond"/>
          <w:color w:val="000000" w:themeColor="text1"/>
        </w:rPr>
        <w:t>1</w:t>
      </w:r>
      <w:r>
        <w:rPr>
          <w:rFonts w:ascii="Garamond" w:hAnsi="Garamond"/>
          <w:color w:val="000000" w:themeColor="text1"/>
        </w:rPr>
        <w:t>2</w:t>
      </w:r>
      <w:r w:rsidRPr="002A4957">
        <w:rPr>
          <w:rFonts w:ascii="Garamond" w:hAnsi="Garamond"/>
          <w:color w:val="000000" w:themeColor="text1"/>
        </w:rPr>
        <w:t>:</w:t>
      </w:r>
      <w:r w:rsidR="00F42194">
        <w:rPr>
          <w:rFonts w:ascii="Garamond" w:hAnsi="Garamond"/>
          <w:color w:val="000000" w:themeColor="text1"/>
        </w:rPr>
        <w:t>4</w:t>
      </w:r>
      <w:r w:rsidRPr="002A4957">
        <w:rPr>
          <w:rFonts w:ascii="Garamond" w:hAnsi="Garamond"/>
          <w:color w:val="000000" w:themeColor="text1"/>
        </w:rPr>
        <w:t>5</w:t>
      </w:r>
      <w:r w:rsidR="001956FB">
        <w:rPr>
          <w:rFonts w:ascii="Garamond" w:hAnsi="Garamond"/>
          <w:color w:val="000000" w:themeColor="text1"/>
        </w:rPr>
        <w:t xml:space="preserve"> </w:t>
      </w:r>
      <w:r>
        <w:rPr>
          <w:rFonts w:ascii="Garamond" w:hAnsi="Garamond"/>
          <w:color w:val="000000" w:themeColor="text1"/>
        </w:rPr>
        <w:t>p</w:t>
      </w:r>
      <w:r w:rsidRPr="002A4957">
        <w:rPr>
          <w:rFonts w:ascii="Garamond" w:hAnsi="Garamond"/>
          <w:color w:val="000000" w:themeColor="text1"/>
        </w:rPr>
        <w:t>.m.</w:t>
      </w:r>
    </w:p>
    <w:p w14:paraId="7906E20D" w14:textId="27F8791A" w:rsidR="00BC7E2E" w:rsidRPr="002A4957" w:rsidRDefault="00BC7E2E" w:rsidP="00BC7E2E">
      <w:pPr>
        <w:rPr>
          <w:rFonts w:ascii="Garamond" w:hAnsi="Garamond"/>
          <w:color w:val="000000" w:themeColor="text1"/>
        </w:rPr>
      </w:pPr>
      <w:r w:rsidRPr="002A4957">
        <w:rPr>
          <w:rFonts w:ascii="Garamond" w:hAnsi="Garamond"/>
          <w:color w:val="000000" w:themeColor="text1"/>
        </w:rPr>
        <w:t xml:space="preserve">Classroom: </w:t>
      </w:r>
      <w:r>
        <w:rPr>
          <w:rFonts w:ascii="Garamond" w:hAnsi="Garamond"/>
          <w:color w:val="000000" w:themeColor="text1"/>
        </w:rPr>
        <w:t>Werner</w:t>
      </w:r>
      <w:r w:rsidRPr="002A4957">
        <w:rPr>
          <w:rFonts w:ascii="Garamond" w:hAnsi="Garamond"/>
          <w:color w:val="000000" w:themeColor="text1"/>
        </w:rPr>
        <w:t xml:space="preserve"> </w:t>
      </w:r>
      <w:r>
        <w:rPr>
          <w:rFonts w:ascii="Garamond" w:hAnsi="Garamond"/>
          <w:color w:val="000000" w:themeColor="text1"/>
        </w:rPr>
        <w:t>1</w:t>
      </w:r>
      <w:r w:rsidR="00F42194">
        <w:rPr>
          <w:rFonts w:ascii="Garamond" w:hAnsi="Garamond"/>
          <w:color w:val="000000" w:themeColor="text1"/>
        </w:rPr>
        <w:t>09</w:t>
      </w:r>
    </w:p>
    <w:p w14:paraId="181B05F6" w14:textId="77777777" w:rsidR="00BC7E2E" w:rsidRPr="002A4957" w:rsidRDefault="00BC7E2E" w:rsidP="00BC7E2E">
      <w:pPr>
        <w:rPr>
          <w:rFonts w:ascii="Garamond" w:hAnsi="Garamond"/>
          <w:color w:val="000000" w:themeColor="text1"/>
        </w:rPr>
      </w:pPr>
    </w:p>
    <w:p w14:paraId="5FC05DCC" w14:textId="77777777" w:rsidR="00BC7E2E" w:rsidRPr="002A4957" w:rsidRDefault="00BC7E2E" w:rsidP="00BC7E2E">
      <w:pPr>
        <w:rPr>
          <w:rFonts w:ascii="Garamond" w:hAnsi="Garamond"/>
          <w:color w:val="000000" w:themeColor="text1"/>
        </w:rPr>
      </w:pPr>
      <w:r w:rsidRPr="002A4957">
        <w:rPr>
          <w:rFonts w:ascii="Garamond" w:hAnsi="Garamond"/>
          <w:color w:val="000000" w:themeColor="text1"/>
        </w:rPr>
        <w:t xml:space="preserve">Office: </w:t>
      </w:r>
      <w:proofErr w:type="spellStart"/>
      <w:r w:rsidRPr="002A4957">
        <w:rPr>
          <w:rFonts w:ascii="Garamond" w:hAnsi="Garamond"/>
          <w:color w:val="000000" w:themeColor="text1"/>
        </w:rPr>
        <w:t>Visceglia</w:t>
      </w:r>
      <w:proofErr w:type="spellEnd"/>
      <w:r w:rsidRPr="002A4957">
        <w:rPr>
          <w:rFonts w:ascii="Garamond" w:hAnsi="Garamond"/>
          <w:color w:val="000000" w:themeColor="text1"/>
        </w:rPr>
        <w:t xml:space="preserve"> Hall (Student Center), Room 145</w:t>
      </w:r>
    </w:p>
    <w:p w14:paraId="6DD2BB56" w14:textId="0D1748B6" w:rsidR="0026220F" w:rsidRDefault="00BC7E2E" w:rsidP="0026220F">
      <w:pPr>
        <w:rPr>
          <w:rFonts w:ascii="Garamond" w:hAnsi="Garamond"/>
          <w:color w:val="000000" w:themeColor="text1"/>
        </w:rPr>
      </w:pPr>
      <w:r w:rsidRPr="002A4957">
        <w:rPr>
          <w:rFonts w:ascii="Garamond" w:hAnsi="Garamond"/>
          <w:color w:val="000000" w:themeColor="text1"/>
        </w:rPr>
        <w:t xml:space="preserve">Office Hours: </w:t>
      </w:r>
      <w:r w:rsidR="0026220F">
        <w:rPr>
          <w:rFonts w:ascii="Garamond" w:hAnsi="Garamond"/>
          <w:color w:val="000000" w:themeColor="text1"/>
        </w:rPr>
        <w:tab/>
        <w:t>Monday through Thursday 9:30-10 a.m.</w:t>
      </w:r>
    </w:p>
    <w:p w14:paraId="4869BC1E" w14:textId="77777777" w:rsidR="0026220F" w:rsidRDefault="0026220F" w:rsidP="0026220F">
      <w:pPr>
        <w:ind w:left="720" w:firstLine="720"/>
        <w:rPr>
          <w:rFonts w:ascii="Garamond" w:hAnsi="Garamond"/>
          <w:color w:val="000000" w:themeColor="text1"/>
        </w:rPr>
      </w:pPr>
      <w:r>
        <w:rPr>
          <w:rFonts w:ascii="Garamond" w:hAnsi="Garamond"/>
          <w:color w:val="000000" w:themeColor="text1"/>
        </w:rPr>
        <w:t>Monday &amp; Wednesday 12-1 p.m.</w:t>
      </w:r>
    </w:p>
    <w:p w14:paraId="016B8160" w14:textId="1B6297B4" w:rsidR="00BC7E2E" w:rsidRPr="002A4957" w:rsidRDefault="00BC7E2E" w:rsidP="00BC7E2E">
      <w:pPr>
        <w:rPr>
          <w:rFonts w:ascii="Garamond" w:hAnsi="Garamond"/>
          <w:color w:val="000000" w:themeColor="text1"/>
        </w:rPr>
      </w:pPr>
    </w:p>
    <w:p w14:paraId="024B7ACC" w14:textId="77777777" w:rsidR="005E5952" w:rsidRPr="00332945" w:rsidRDefault="005E5952" w:rsidP="005E5952">
      <w:pPr>
        <w:rPr>
          <w:rFonts w:ascii="Garamond" w:hAnsi="Garamond"/>
          <w:color w:val="000000" w:themeColor="text1"/>
        </w:rPr>
      </w:pPr>
    </w:p>
    <w:p w14:paraId="24B28707" w14:textId="77777777" w:rsidR="005E5952" w:rsidRPr="00221FBE" w:rsidRDefault="005E5952" w:rsidP="005E5952">
      <w:pPr>
        <w:rPr>
          <w:rFonts w:ascii="Garamond" w:hAnsi="Garamond"/>
          <w:b/>
          <w:color w:val="000000" w:themeColor="text1"/>
        </w:rPr>
      </w:pPr>
      <w:r w:rsidRPr="00221FBE">
        <w:rPr>
          <w:rFonts w:ascii="Garamond" w:hAnsi="Garamond"/>
          <w:b/>
          <w:color w:val="000000" w:themeColor="text1"/>
        </w:rPr>
        <w:t xml:space="preserve">Course description: </w:t>
      </w:r>
    </w:p>
    <w:p w14:paraId="03D65DB1" w14:textId="2C6BDF02" w:rsidR="00270179" w:rsidRDefault="00270179" w:rsidP="005E5952">
      <w:pPr>
        <w:rPr>
          <w:rFonts w:ascii="Garamond" w:hAnsi="Garamond"/>
        </w:rPr>
      </w:pPr>
      <w:r>
        <w:rPr>
          <w:rFonts w:ascii="Garamond" w:hAnsi="Garamond"/>
          <w:color w:val="000000" w:themeColor="text1"/>
        </w:rPr>
        <w:t>This course</w:t>
      </w:r>
      <w:r w:rsidR="00055B3B">
        <w:rPr>
          <w:rFonts w:ascii="Garamond" w:hAnsi="Garamond"/>
          <w:color w:val="000000" w:themeColor="text1"/>
        </w:rPr>
        <w:t xml:space="preserve"> “s</w:t>
      </w:r>
      <w:r w:rsidR="00055B3B" w:rsidRPr="00055B3B">
        <w:rPr>
          <w:rFonts w:ascii="Garamond" w:hAnsi="Garamond"/>
          <w:color w:val="000000" w:themeColor="text1"/>
        </w:rPr>
        <w:t>tudies the person and mission of Christ as found in the New Testament, church doctrines, and the writings of theologians down to the present.</w:t>
      </w:r>
      <w:r w:rsidR="00055B3B">
        <w:rPr>
          <w:rFonts w:ascii="Garamond" w:hAnsi="Garamond"/>
          <w:color w:val="000000" w:themeColor="text1"/>
        </w:rPr>
        <w:t>” It</w:t>
      </w:r>
      <w:r>
        <w:rPr>
          <w:rFonts w:ascii="Garamond" w:hAnsi="Garamond"/>
          <w:color w:val="000000" w:themeColor="text1"/>
        </w:rPr>
        <w:t xml:space="preserve"> will cover thousands of years </w:t>
      </w:r>
      <w:r w:rsidR="0014270D">
        <w:rPr>
          <w:rFonts w:ascii="Garamond" w:hAnsi="Garamond"/>
          <w:color w:val="000000" w:themeColor="text1"/>
        </w:rPr>
        <w:t xml:space="preserve">of writings, thoughts, and beliefs </w:t>
      </w:r>
      <w:r>
        <w:rPr>
          <w:rFonts w:ascii="Garamond" w:hAnsi="Garamond"/>
          <w:color w:val="000000" w:themeColor="text1"/>
        </w:rPr>
        <w:t>on Jesus the Christ, including the Old Testament understanding of the Messiah, the presence of the Second Person of the Holy Trinity in the Old Testament, Jesus Christ in the New Testament and the early Church,</w:t>
      </w:r>
      <w:r w:rsidR="0014270D">
        <w:rPr>
          <w:rFonts w:ascii="Garamond" w:hAnsi="Garamond"/>
          <w:color w:val="000000" w:themeColor="text1"/>
        </w:rPr>
        <w:t xml:space="preserve"> how Christians came to understand Jesus Christ and His salvific works,</w:t>
      </w:r>
      <w:r>
        <w:rPr>
          <w:rFonts w:ascii="Garamond" w:hAnsi="Garamond"/>
          <w:color w:val="000000" w:themeColor="text1"/>
        </w:rPr>
        <w:t xml:space="preserve"> and various beliefs on the Jesus Christ in modern times, including those of </w:t>
      </w:r>
      <w:r w:rsidRPr="00270179">
        <w:rPr>
          <w:rFonts w:ascii="Garamond" w:hAnsi="Garamond"/>
        </w:rPr>
        <w:t>Judaism</w:t>
      </w:r>
      <w:r>
        <w:rPr>
          <w:rFonts w:ascii="Garamond" w:hAnsi="Garamond"/>
          <w:color w:val="000000" w:themeColor="text1"/>
        </w:rPr>
        <w:t xml:space="preserve">, </w:t>
      </w:r>
      <w:r>
        <w:rPr>
          <w:rFonts w:ascii="Garamond" w:hAnsi="Garamond"/>
        </w:rPr>
        <w:t>Islam</w:t>
      </w:r>
      <w:r>
        <w:rPr>
          <w:rFonts w:ascii="Garamond" w:hAnsi="Garamond"/>
          <w:color w:val="000000" w:themeColor="text1"/>
        </w:rPr>
        <w:t xml:space="preserve">, </w:t>
      </w:r>
      <w:r w:rsidRPr="00270179">
        <w:rPr>
          <w:rFonts w:ascii="Garamond" w:hAnsi="Garamond"/>
        </w:rPr>
        <w:t>Hinduism</w:t>
      </w:r>
      <w:r>
        <w:rPr>
          <w:rFonts w:ascii="Garamond" w:hAnsi="Garamond"/>
          <w:color w:val="000000" w:themeColor="text1"/>
        </w:rPr>
        <w:t xml:space="preserve">, </w:t>
      </w:r>
      <w:r w:rsidRPr="00270179">
        <w:rPr>
          <w:rFonts w:ascii="Garamond" w:hAnsi="Garamond"/>
        </w:rPr>
        <w:t>Buddhism</w:t>
      </w:r>
      <w:r>
        <w:rPr>
          <w:rFonts w:ascii="Garamond" w:hAnsi="Garamond"/>
          <w:color w:val="000000" w:themeColor="text1"/>
        </w:rPr>
        <w:t xml:space="preserve">, </w:t>
      </w:r>
      <w:r w:rsidR="00221FBE">
        <w:rPr>
          <w:rFonts w:ascii="Garamond" w:hAnsi="Garamond"/>
          <w:color w:val="000000" w:themeColor="text1"/>
        </w:rPr>
        <w:t xml:space="preserve">and </w:t>
      </w:r>
      <w:r w:rsidRPr="00270179">
        <w:rPr>
          <w:rFonts w:ascii="Garamond" w:hAnsi="Garamond"/>
        </w:rPr>
        <w:t>Liberation Theology</w:t>
      </w:r>
      <w:r w:rsidR="00221FBE">
        <w:rPr>
          <w:rFonts w:ascii="Garamond" w:hAnsi="Garamond"/>
        </w:rPr>
        <w:t xml:space="preserve">. As the single most influential figure to walk this earth, </w:t>
      </w:r>
      <w:r w:rsidR="0014270D">
        <w:rPr>
          <w:rFonts w:ascii="Garamond" w:hAnsi="Garamond"/>
        </w:rPr>
        <w:t>understanding these perspectives</w:t>
      </w:r>
      <w:r w:rsidR="00221FBE">
        <w:rPr>
          <w:rFonts w:ascii="Garamond" w:hAnsi="Garamond"/>
        </w:rPr>
        <w:t xml:space="preserve"> </w:t>
      </w:r>
      <w:r w:rsidR="0014270D">
        <w:rPr>
          <w:rFonts w:ascii="Garamond" w:hAnsi="Garamond"/>
        </w:rPr>
        <w:t>o</w:t>
      </w:r>
      <w:r w:rsidR="00221FBE">
        <w:rPr>
          <w:rFonts w:ascii="Garamond" w:hAnsi="Garamond"/>
        </w:rPr>
        <w:t>n Jesus Christ are central to understanding current contexts across the globe. This course will dissect this history and theology and their implications.</w:t>
      </w:r>
    </w:p>
    <w:p w14:paraId="5F22300E" w14:textId="77777777" w:rsidR="006A38BC" w:rsidRDefault="006A38BC" w:rsidP="005E5952">
      <w:pPr>
        <w:rPr>
          <w:rFonts w:ascii="Garamond" w:hAnsi="Garamond"/>
        </w:rPr>
      </w:pPr>
    </w:p>
    <w:p w14:paraId="6B32FD55" w14:textId="5188711F" w:rsidR="006A38BC" w:rsidRDefault="006A38BC" w:rsidP="005E5952">
      <w:pPr>
        <w:rPr>
          <w:rFonts w:ascii="Garamond" w:hAnsi="Garamond"/>
        </w:rPr>
      </w:pPr>
      <w:r w:rsidRPr="00520D05">
        <w:rPr>
          <w:rFonts w:ascii="Garamond" w:hAnsi="Garamond"/>
          <w:b/>
          <w:i/>
        </w:rPr>
        <w:t>Note</w:t>
      </w:r>
      <w:r>
        <w:rPr>
          <w:rFonts w:ascii="Garamond" w:hAnsi="Garamond"/>
        </w:rPr>
        <w:t>: This course satisfies 3 credits for the Enriched Core, Catholic and Dominican Tradition (EC) requirement.</w:t>
      </w:r>
    </w:p>
    <w:p w14:paraId="6B94F9E8" w14:textId="77777777" w:rsidR="00520D05" w:rsidRDefault="00520D05" w:rsidP="005E5952">
      <w:pPr>
        <w:rPr>
          <w:rFonts w:ascii="Garamond" w:hAnsi="Garamond"/>
        </w:rPr>
      </w:pPr>
    </w:p>
    <w:p w14:paraId="497B888A" w14:textId="70FC8D35" w:rsidR="00520D05" w:rsidRDefault="00520D05" w:rsidP="005E5952">
      <w:pPr>
        <w:rPr>
          <w:rFonts w:ascii="Garamond" w:hAnsi="Garamond"/>
          <w:color w:val="000000" w:themeColor="text1"/>
        </w:rPr>
      </w:pPr>
      <w:r w:rsidRPr="00520D05">
        <w:rPr>
          <w:rFonts w:ascii="Garamond" w:hAnsi="Garamond"/>
          <w:b/>
          <w:i/>
        </w:rPr>
        <w:t>Important</w:t>
      </w:r>
      <w:r>
        <w:rPr>
          <w:rFonts w:ascii="Garamond" w:hAnsi="Garamond"/>
        </w:rPr>
        <w:t>: The use of any form of Artificial Intelligence (AI) of any kind is strictly prohibited for this class and will result in a failure of that assignment. This includes but is not limited to readings, papers, reflections, and presentations.</w:t>
      </w:r>
    </w:p>
    <w:p w14:paraId="0E6D4E52" w14:textId="77777777" w:rsidR="00270179" w:rsidRPr="00332945" w:rsidRDefault="00270179" w:rsidP="005E5952">
      <w:pPr>
        <w:rPr>
          <w:rFonts w:ascii="Garamond" w:hAnsi="Garamond"/>
          <w:color w:val="000000" w:themeColor="text1"/>
        </w:rPr>
      </w:pPr>
    </w:p>
    <w:p w14:paraId="10BD7C3C" w14:textId="77777777" w:rsidR="005D11DE" w:rsidRPr="005D11DE" w:rsidRDefault="005D11DE" w:rsidP="005D11DE">
      <w:pPr>
        <w:rPr>
          <w:rFonts w:ascii="Garamond" w:hAnsi="Garamond"/>
          <w:b/>
          <w:color w:val="000000" w:themeColor="text1"/>
        </w:rPr>
      </w:pPr>
      <w:r w:rsidRPr="005D11DE">
        <w:rPr>
          <w:rFonts w:ascii="Garamond" w:hAnsi="Garamond"/>
          <w:b/>
          <w:color w:val="000000" w:themeColor="text1"/>
        </w:rPr>
        <w:t>Course learning goals/outcomes:</w:t>
      </w:r>
    </w:p>
    <w:p w14:paraId="447959EA" w14:textId="77777777" w:rsidR="005E5952" w:rsidRPr="00A91F9E" w:rsidRDefault="005E5952" w:rsidP="005E5952">
      <w:pPr>
        <w:pStyle w:val="ListParagraph"/>
        <w:numPr>
          <w:ilvl w:val="0"/>
          <w:numId w:val="5"/>
        </w:numPr>
        <w:rPr>
          <w:rFonts w:ascii="Garamond" w:hAnsi="Garamond"/>
          <w:color w:val="000000" w:themeColor="text1"/>
        </w:rPr>
      </w:pPr>
      <w:r>
        <w:rPr>
          <w:rFonts w:ascii="Garamond" w:hAnsi="Garamond"/>
          <w:color w:val="000000" w:themeColor="text1"/>
        </w:rPr>
        <w:t>Through this course, students will:</w:t>
      </w:r>
    </w:p>
    <w:p w14:paraId="7E7B48AF" w14:textId="0FF5162D" w:rsidR="005E5952" w:rsidRDefault="005E5952" w:rsidP="005E5952">
      <w:pPr>
        <w:pStyle w:val="ListParagraph"/>
        <w:numPr>
          <w:ilvl w:val="1"/>
          <w:numId w:val="5"/>
        </w:numPr>
        <w:rPr>
          <w:rFonts w:ascii="Garamond" w:hAnsi="Garamond"/>
          <w:color w:val="000000" w:themeColor="text1"/>
        </w:rPr>
      </w:pPr>
      <w:r>
        <w:rPr>
          <w:rFonts w:ascii="Garamond" w:hAnsi="Garamond"/>
          <w:color w:val="000000" w:themeColor="text1"/>
        </w:rPr>
        <w:t xml:space="preserve">Think deeply about the </w:t>
      </w:r>
      <w:r w:rsidR="00221FBE">
        <w:rPr>
          <w:rFonts w:ascii="Garamond" w:hAnsi="Garamond"/>
          <w:color w:val="000000" w:themeColor="text1"/>
        </w:rPr>
        <w:t xml:space="preserve">historical person of Jesus Christ </w:t>
      </w:r>
      <w:r>
        <w:rPr>
          <w:rFonts w:ascii="Garamond" w:hAnsi="Garamond"/>
          <w:color w:val="000000" w:themeColor="text1"/>
        </w:rPr>
        <w:t xml:space="preserve">and formulate their opinions on </w:t>
      </w:r>
      <w:r w:rsidR="00221FBE">
        <w:rPr>
          <w:rFonts w:ascii="Garamond" w:hAnsi="Garamond"/>
          <w:color w:val="000000" w:themeColor="text1"/>
        </w:rPr>
        <w:t xml:space="preserve">Christology </w:t>
      </w:r>
      <w:r>
        <w:rPr>
          <w:rFonts w:ascii="Garamond" w:hAnsi="Garamond"/>
          <w:color w:val="000000" w:themeColor="text1"/>
        </w:rPr>
        <w:t>coherently.</w:t>
      </w:r>
    </w:p>
    <w:p w14:paraId="5AA06A3E" w14:textId="64E280C7" w:rsidR="005E5952" w:rsidRDefault="005E5952" w:rsidP="005E5952">
      <w:pPr>
        <w:pStyle w:val="ListParagraph"/>
        <w:numPr>
          <w:ilvl w:val="1"/>
          <w:numId w:val="5"/>
        </w:numPr>
        <w:rPr>
          <w:rFonts w:ascii="Garamond" w:hAnsi="Garamond"/>
          <w:color w:val="000000" w:themeColor="text1"/>
        </w:rPr>
      </w:pPr>
      <w:r>
        <w:rPr>
          <w:rFonts w:ascii="Garamond" w:hAnsi="Garamond"/>
          <w:color w:val="000000" w:themeColor="text1"/>
        </w:rPr>
        <w:t>Comprehend the basic biblical narrative as presented in the Old and New Testaments</w:t>
      </w:r>
      <w:r w:rsidR="0014270D">
        <w:rPr>
          <w:rFonts w:ascii="Garamond" w:hAnsi="Garamond"/>
          <w:color w:val="000000" w:themeColor="text1"/>
        </w:rPr>
        <w:t xml:space="preserve"> in relation to Jesus Christ</w:t>
      </w:r>
      <w:r>
        <w:rPr>
          <w:rFonts w:ascii="Garamond" w:hAnsi="Garamond"/>
          <w:color w:val="000000" w:themeColor="text1"/>
        </w:rPr>
        <w:t>.</w:t>
      </w:r>
    </w:p>
    <w:p w14:paraId="5718B25A" w14:textId="068A2ECB" w:rsidR="005E5952" w:rsidRDefault="005E5952" w:rsidP="005E5952">
      <w:pPr>
        <w:pStyle w:val="ListParagraph"/>
        <w:numPr>
          <w:ilvl w:val="1"/>
          <w:numId w:val="5"/>
        </w:numPr>
        <w:rPr>
          <w:rFonts w:ascii="Garamond" w:hAnsi="Garamond"/>
          <w:color w:val="000000" w:themeColor="text1"/>
        </w:rPr>
      </w:pPr>
      <w:r>
        <w:rPr>
          <w:rFonts w:ascii="Garamond" w:hAnsi="Garamond"/>
          <w:color w:val="000000" w:themeColor="text1"/>
        </w:rPr>
        <w:lastRenderedPageBreak/>
        <w:t xml:space="preserve">Understand and articulate general categories within the study of </w:t>
      </w:r>
      <w:r w:rsidR="00221FBE">
        <w:rPr>
          <w:rFonts w:ascii="Garamond" w:hAnsi="Garamond"/>
          <w:color w:val="000000" w:themeColor="text1"/>
        </w:rPr>
        <w:t>Christology</w:t>
      </w:r>
      <w:r w:rsidR="0014270D">
        <w:rPr>
          <w:rFonts w:ascii="Garamond" w:hAnsi="Garamond"/>
          <w:color w:val="000000" w:themeColor="text1"/>
        </w:rPr>
        <w:t xml:space="preserve"> generally, and in relation to different perspectives, specifically.</w:t>
      </w:r>
    </w:p>
    <w:p w14:paraId="697EFAC3" w14:textId="495F1A8D" w:rsidR="005E5952" w:rsidRDefault="005E5952" w:rsidP="005E5952">
      <w:pPr>
        <w:pStyle w:val="ListParagraph"/>
        <w:numPr>
          <w:ilvl w:val="1"/>
          <w:numId w:val="5"/>
        </w:numPr>
        <w:rPr>
          <w:rFonts w:ascii="Garamond" w:hAnsi="Garamond"/>
          <w:color w:val="000000" w:themeColor="text1"/>
        </w:rPr>
      </w:pPr>
      <w:r>
        <w:rPr>
          <w:rFonts w:ascii="Garamond" w:hAnsi="Garamond"/>
          <w:color w:val="000000" w:themeColor="text1"/>
        </w:rPr>
        <w:t xml:space="preserve">Articulate the </w:t>
      </w:r>
      <w:r w:rsidR="0014270D">
        <w:rPr>
          <w:rFonts w:ascii="Garamond" w:hAnsi="Garamond"/>
          <w:color w:val="000000" w:themeColor="text1"/>
        </w:rPr>
        <w:t>Christian understanding of the need for a Messiah and how and why Jesus Christ fits those “criteria.”</w:t>
      </w:r>
    </w:p>
    <w:p w14:paraId="47670366" w14:textId="7CBC1CC9" w:rsidR="005E5952" w:rsidRDefault="005E5952" w:rsidP="005E5952">
      <w:pPr>
        <w:pStyle w:val="ListParagraph"/>
        <w:numPr>
          <w:ilvl w:val="1"/>
          <w:numId w:val="5"/>
        </w:numPr>
        <w:rPr>
          <w:rFonts w:ascii="Garamond" w:hAnsi="Garamond"/>
          <w:color w:val="000000" w:themeColor="text1"/>
        </w:rPr>
      </w:pPr>
      <w:r>
        <w:rPr>
          <w:rFonts w:ascii="Garamond" w:hAnsi="Garamond"/>
          <w:color w:val="000000" w:themeColor="text1"/>
        </w:rPr>
        <w:t xml:space="preserve">Reflect on how their own experiences are shaped by </w:t>
      </w:r>
      <w:r w:rsidR="0014270D">
        <w:rPr>
          <w:rFonts w:ascii="Garamond" w:hAnsi="Garamond"/>
          <w:color w:val="000000" w:themeColor="text1"/>
        </w:rPr>
        <w:t>Jesus Christ</w:t>
      </w:r>
      <w:r>
        <w:rPr>
          <w:rFonts w:ascii="Garamond" w:hAnsi="Garamond"/>
          <w:color w:val="000000" w:themeColor="text1"/>
        </w:rPr>
        <w:t>, regardless of their personal religious affiliations.</w:t>
      </w:r>
    </w:p>
    <w:p w14:paraId="55FA43DC" w14:textId="5B3C6E09" w:rsidR="005E5952" w:rsidRDefault="005E5952" w:rsidP="005E5952">
      <w:pPr>
        <w:pStyle w:val="ListParagraph"/>
        <w:numPr>
          <w:ilvl w:val="1"/>
          <w:numId w:val="5"/>
        </w:numPr>
        <w:rPr>
          <w:rFonts w:ascii="Garamond" w:hAnsi="Garamond"/>
          <w:color w:val="000000" w:themeColor="text1"/>
        </w:rPr>
      </w:pPr>
      <w:r>
        <w:rPr>
          <w:rFonts w:ascii="Garamond" w:hAnsi="Garamond"/>
          <w:color w:val="000000" w:themeColor="text1"/>
        </w:rPr>
        <w:t xml:space="preserve">Examine </w:t>
      </w:r>
      <w:r w:rsidR="0014270D">
        <w:rPr>
          <w:rFonts w:ascii="Garamond" w:hAnsi="Garamond"/>
          <w:color w:val="000000" w:themeColor="text1"/>
        </w:rPr>
        <w:t>Christology</w:t>
      </w:r>
      <w:r>
        <w:rPr>
          <w:rFonts w:ascii="Garamond" w:hAnsi="Garamond"/>
          <w:color w:val="000000" w:themeColor="text1"/>
        </w:rPr>
        <w:t xml:space="preserve"> in relation to their own personal experiences, combining the two to produce an informed and fair perspective.</w:t>
      </w:r>
    </w:p>
    <w:p w14:paraId="7D0A26A9" w14:textId="77777777" w:rsidR="005E5952" w:rsidRDefault="005E5952" w:rsidP="005E5952">
      <w:pPr>
        <w:pStyle w:val="ListParagraph"/>
        <w:numPr>
          <w:ilvl w:val="1"/>
          <w:numId w:val="5"/>
        </w:numPr>
        <w:rPr>
          <w:rFonts w:ascii="Garamond" w:hAnsi="Garamond"/>
          <w:color w:val="000000" w:themeColor="text1"/>
        </w:rPr>
      </w:pPr>
      <w:r>
        <w:rPr>
          <w:rFonts w:ascii="Garamond" w:hAnsi="Garamond"/>
          <w:color w:val="000000" w:themeColor="text1"/>
        </w:rPr>
        <w:t>Express their opinions in a respectful manner that goes beyond the scope of mere opinion and more into the realm of reflective citizens concerned for the common good, fostering perspectives that will promote that good.</w:t>
      </w:r>
    </w:p>
    <w:p w14:paraId="097A1623" w14:textId="77777777" w:rsidR="005E5952" w:rsidRDefault="005E5952" w:rsidP="005E5952">
      <w:pPr>
        <w:pStyle w:val="ListParagraph"/>
        <w:numPr>
          <w:ilvl w:val="1"/>
          <w:numId w:val="5"/>
        </w:numPr>
        <w:rPr>
          <w:rFonts w:ascii="Garamond" w:hAnsi="Garamond"/>
          <w:color w:val="000000" w:themeColor="text1"/>
        </w:rPr>
      </w:pPr>
      <w:r>
        <w:rPr>
          <w:rFonts w:ascii="Garamond" w:hAnsi="Garamond"/>
          <w:color w:val="000000" w:themeColor="text1"/>
        </w:rPr>
        <w:t>Learn to articulate their beliefs, perspectives, and opinions as they relate to the accurate historical, socio-political, and religious content of the course.</w:t>
      </w:r>
    </w:p>
    <w:p w14:paraId="2BAFF031" w14:textId="77777777" w:rsidR="005E5952" w:rsidRPr="00A91F9E" w:rsidRDefault="005E5952" w:rsidP="005E5952">
      <w:pPr>
        <w:pStyle w:val="ListParagraph"/>
        <w:numPr>
          <w:ilvl w:val="1"/>
          <w:numId w:val="5"/>
        </w:numPr>
        <w:rPr>
          <w:rFonts w:ascii="Garamond" w:hAnsi="Garamond"/>
          <w:color w:val="000000" w:themeColor="text1"/>
        </w:rPr>
      </w:pPr>
      <w:r w:rsidRPr="00A91F9E">
        <w:rPr>
          <w:rFonts w:ascii="Garamond" w:hAnsi="Garamond"/>
          <w:color w:val="000000" w:themeColor="text1"/>
        </w:rPr>
        <w:t xml:space="preserve">Learn to conduct strong academic research, “communicate effectively in writing,” “demonstrate the ability to use logical reasoning to support conclusions,” </w:t>
      </w:r>
      <w:r>
        <w:rPr>
          <w:rFonts w:ascii="Garamond" w:hAnsi="Garamond"/>
          <w:color w:val="000000" w:themeColor="text1"/>
        </w:rPr>
        <w:t xml:space="preserve">and </w:t>
      </w:r>
      <w:r w:rsidRPr="00A91F9E">
        <w:rPr>
          <w:rFonts w:ascii="Garamond" w:hAnsi="Garamond"/>
          <w:color w:val="000000" w:themeColor="text1"/>
        </w:rPr>
        <w:t>“demonstrate competence in information literacy by selecting</w:t>
      </w:r>
      <w:r>
        <w:rPr>
          <w:rFonts w:ascii="Garamond" w:hAnsi="Garamond"/>
          <w:color w:val="000000" w:themeColor="text1"/>
        </w:rPr>
        <w:t xml:space="preserve">, and </w:t>
      </w:r>
      <w:r w:rsidRPr="00A91F9E">
        <w:rPr>
          <w:rFonts w:ascii="Garamond" w:hAnsi="Garamond"/>
          <w:color w:val="000000" w:themeColor="text1"/>
        </w:rPr>
        <w:t>utilizing and documenting appropriate sources</w:t>
      </w:r>
      <w:r>
        <w:rPr>
          <w:rFonts w:ascii="Garamond" w:hAnsi="Garamond"/>
          <w:color w:val="000000" w:themeColor="text1"/>
        </w:rPr>
        <w:t>” (University Catalog, p. 38).</w:t>
      </w:r>
    </w:p>
    <w:p w14:paraId="179E597A" w14:textId="77777777" w:rsidR="005E5952" w:rsidRPr="00A91F9E" w:rsidRDefault="005E5952" w:rsidP="005E5952">
      <w:pPr>
        <w:pStyle w:val="ListParagraph"/>
        <w:rPr>
          <w:rFonts w:ascii="Garamond" w:hAnsi="Garamond"/>
          <w:color w:val="000000" w:themeColor="text1"/>
        </w:rPr>
      </w:pPr>
    </w:p>
    <w:p w14:paraId="30DB5059" w14:textId="77777777" w:rsidR="005E5952" w:rsidRPr="007B1223" w:rsidRDefault="005E5952" w:rsidP="005E5952">
      <w:pPr>
        <w:rPr>
          <w:rFonts w:ascii="Garamond" w:hAnsi="Garamond"/>
          <w:b/>
          <w:color w:val="000000" w:themeColor="text1"/>
        </w:rPr>
      </w:pPr>
      <w:r w:rsidRPr="007B1223">
        <w:rPr>
          <w:rFonts w:ascii="Garamond" w:hAnsi="Garamond"/>
          <w:b/>
          <w:color w:val="000000" w:themeColor="text1"/>
        </w:rPr>
        <w:t>Required Texts:</w:t>
      </w:r>
    </w:p>
    <w:p w14:paraId="766C5B09" w14:textId="21B63CF5" w:rsidR="004119C0" w:rsidRDefault="004119C0" w:rsidP="004119C0">
      <w:pPr>
        <w:pStyle w:val="ListParagraph"/>
        <w:numPr>
          <w:ilvl w:val="0"/>
          <w:numId w:val="5"/>
        </w:numPr>
        <w:rPr>
          <w:rFonts w:ascii="Garamond" w:hAnsi="Garamond"/>
          <w:color w:val="000000" w:themeColor="text1"/>
        </w:rPr>
      </w:pPr>
      <w:r w:rsidRPr="004119C0">
        <w:rPr>
          <w:rFonts w:ascii="Garamond" w:hAnsi="Garamond"/>
          <w:i/>
          <w:color w:val="000000" w:themeColor="text1"/>
        </w:rPr>
        <w:t>The Blackwell Companion to Jesus</w:t>
      </w:r>
      <w:r>
        <w:rPr>
          <w:rFonts w:ascii="Garamond" w:hAnsi="Garamond"/>
          <w:color w:val="000000" w:themeColor="text1"/>
        </w:rPr>
        <w:t>.</w:t>
      </w:r>
      <w:r w:rsidRPr="004119C0">
        <w:rPr>
          <w:rFonts w:ascii="Garamond" w:hAnsi="Garamond"/>
          <w:color w:val="000000" w:themeColor="text1"/>
        </w:rPr>
        <w:t xml:space="preserve"> Malden, </w:t>
      </w:r>
      <w:proofErr w:type="gramStart"/>
      <w:r w:rsidRPr="004119C0">
        <w:rPr>
          <w:rFonts w:ascii="Garamond" w:hAnsi="Garamond"/>
          <w:color w:val="000000" w:themeColor="text1"/>
        </w:rPr>
        <w:t>MA :</w:t>
      </w:r>
      <w:proofErr w:type="gramEnd"/>
      <w:r w:rsidRPr="004119C0">
        <w:rPr>
          <w:rFonts w:ascii="Garamond" w:hAnsi="Garamond"/>
          <w:color w:val="000000" w:themeColor="text1"/>
        </w:rPr>
        <w:t> Wiley-Blackwell, 2011</w:t>
      </w:r>
      <w:r>
        <w:rPr>
          <w:rFonts w:ascii="Garamond" w:hAnsi="Garamond"/>
          <w:color w:val="000000" w:themeColor="text1"/>
        </w:rPr>
        <w:t>.</w:t>
      </w:r>
    </w:p>
    <w:bookmarkStart w:id="0" w:name="OLE_LINK1"/>
    <w:bookmarkStart w:id="1" w:name="OLE_LINK2"/>
    <w:p w14:paraId="66041D11" w14:textId="0198FACC" w:rsidR="001B698E" w:rsidRPr="004119C0" w:rsidRDefault="00000000" w:rsidP="001B698E">
      <w:pPr>
        <w:pStyle w:val="ListParagraph"/>
        <w:numPr>
          <w:ilvl w:val="1"/>
          <w:numId w:val="5"/>
        </w:numPr>
        <w:rPr>
          <w:rFonts w:ascii="Garamond" w:hAnsi="Garamond"/>
          <w:color w:val="000000" w:themeColor="text1"/>
        </w:rPr>
      </w:pPr>
      <w:r>
        <w:fldChar w:fldCharType="begin"/>
      </w:r>
      <w:r>
        <w:instrText>HYPERLINK "https://ebookcentral.proquest.com/lib/caldwell/detail.action?docID=4041779"</w:instrText>
      </w:r>
      <w:r>
        <w:fldChar w:fldCharType="separate"/>
      </w:r>
      <w:r w:rsidR="00681DFF" w:rsidRPr="00D6171E">
        <w:rPr>
          <w:rStyle w:val="Hyperlink"/>
          <w:rFonts w:ascii="Garamond" w:hAnsi="Garamond"/>
        </w:rPr>
        <w:t>https://ebookcentral.proquest.com/lib/caldwell/detail.action?docID=4041779</w:t>
      </w:r>
      <w:r>
        <w:rPr>
          <w:rStyle w:val="Hyperlink"/>
          <w:rFonts w:ascii="Garamond" w:hAnsi="Garamond"/>
        </w:rPr>
        <w:fldChar w:fldCharType="end"/>
      </w:r>
    </w:p>
    <w:bookmarkEnd w:id="0"/>
    <w:bookmarkEnd w:id="1"/>
    <w:p w14:paraId="4B3B1DB4" w14:textId="4C1FAE3E" w:rsidR="005E5952" w:rsidRPr="007B1223" w:rsidRDefault="005E5952" w:rsidP="005E5952">
      <w:pPr>
        <w:pStyle w:val="ListParagraph"/>
        <w:numPr>
          <w:ilvl w:val="0"/>
          <w:numId w:val="5"/>
        </w:numPr>
        <w:rPr>
          <w:rFonts w:ascii="Garamond" w:hAnsi="Garamond"/>
          <w:color w:val="000000" w:themeColor="text1"/>
        </w:rPr>
      </w:pPr>
      <w:r>
        <w:rPr>
          <w:rFonts w:ascii="Garamond" w:hAnsi="Garamond"/>
          <w:color w:val="000000" w:themeColor="text1"/>
        </w:rPr>
        <w:t xml:space="preserve">All </w:t>
      </w:r>
      <w:r w:rsidR="004119C0">
        <w:rPr>
          <w:rFonts w:ascii="Garamond" w:hAnsi="Garamond"/>
          <w:color w:val="000000" w:themeColor="text1"/>
        </w:rPr>
        <w:t>other r</w:t>
      </w:r>
      <w:r>
        <w:rPr>
          <w:rFonts w:ascii="Garamond" w:hAnsi="Garamond"/>
          <w:color w:val="000000" w:themeColor="text1"/>
        </w:rPr>
        <w:t>eadings will be provided either on Blackboard as PDFs or as URLs on this syllabus below.</w:t>
      </w:r>
    </w:p>
    <w:p w14:paraId="35EF4E5E" w14:textId="77777777" w:rsidR="005E5952" w:rsidRPr="008E63C9" w:rsidRDefault="005E5952" w:rsidP="005E5952">
      <w:pPr>
        <w:rPr>
          <w:rFonts w:ascii="Garamond" w:hAnsi="Garamond"/>
          <w:color w:val="000000" w:themeColor="text1"/>
        </w:rPr>
      </w:pPr>
    </w:p>
    <w:p w14:paraId="389E4D08" w14:textId="77777777" w:rsidR="005E5952" w:rsidRPr="001150E4" w:rsidRDefault="005E5952" w:rsidP="005E5952">
      <w:pPr>
        <w:rPr>
          <w:rFonts w:ascii="Garamond" w:hAnsi="Garamond"/>
          <w:b/>
          <w:color w:val="000000" w:themeColor="text1"/>
        </w:rPr>
      </w:pPr>
      <w:r w:rsidRPr="001150E4">
        <w:rPr>
          <w:rFonts w:ascii="Garamond" w:hAnsi="Garamond"/>
          <w:b/>
          <w:color w:val="000000" w:themeColor="text1"/>
        </w:rPr>
        <w:t>Other resources:</w:t>
      </w:r>
    </w:p>
    <w:p w14:paraId="2BFE006D" w14:textId="77777777" w:rsidR="005E5952" w:rsidRDefault="005E5952" w:rsidP="005E5952">
      <w:pPr>
        <w:pStyle w:val="ListParagraph"/>
        <w:numPr>
          <w:ilvl w:val="0"/>
          <w:numId w:val="4"/>
        </w:numPr>
        <w:rPr>
          <w:rFonts w:ascii="Garamond" w:hAnsi="Garamond"/>
          <w:color w:val="000000" w:themeColor="text1"/>
        </w:rPr>
      </w:pPr>
      <w:r w:rsidRPr="00332945">
        <w:rPr>
          <w:rFonts w:ascii="Garamond" w:hAnsi="Garamond"/>
          <w:color w:val="000000" w:themeColor="text1"/>
        </w:rPr>
        <w:t xml:space="preserve">Online Study Bible: </w:t>
      </w:r>
      <w:hyperlink r:id="rId6" w:history="1">
        <w:r w:rsidRPr="00332945">
          <w:rPr>
            <w:rStyle w:val="Hyperlink"/>
            <w:rFonts w:ascii="Garamond" w:hAnsi="Garamond"/>
          </w:rPr>
          <w:t>https://bible.usccb.org/bible/genesis/1</w:t>
        </w:r>
      </w:hyperlink>
    </w:p>
    <w:p w14:paraId="4A632B3E" w14:textId="77777777" w:rsidR="005E5952" w:rsidRDefault="005E5952" w:rsidP="005E5952">
      <w:pPr>
        <w:pStyle w:val="ListParagraph"/>
        <w:numPr>
          <w:ilvl w:val="0"/>
          <w:numId w:val="4"/>
        </w:numPr>
        <w:rPr>
          <w:rFonts w:ascii="Garamond" w:hAnsi="Garamond"/>
          <w:color w:val="000000" w:themeColor="text1"/>
        </w:rPr>
      </w:pPr>
      <w:r>
        <w:rPr>
          <w:rFonts w:ascii="Garamond" w:hAnsi="Garamond"/>
          <w:color w:val="000000" w:themeColor="text1"/>
        </w:rPr>
        <w:t>All other readings will be provided as PDFs on Blackboard or as URLs on this syllabus below.</w:t>
      </w:r>
    </w:p>
    <w:p w14:paraId="597EB49A" w14:textId="77777777" w:rsidR="005E5952" w:rsidRDefault="005E5952" w:rsidP="005E5952">
      <w:pPr>
        <w:rPr>
          <w:rFonts w:ascii="Garamond" w:hAnsi="Garamond"/>
          <w:color w:val="000000" w:themeColor="text1"/>
        </w:rPr>
      </w:pPr>
    </w:p>
    <w:p w14:paraId="6CE351EF" w14:textId="77777777" w:rsidR="005E5952" w:rsidRPr="004B0A52" w:rsidRDefault="005E5952" w:rsidP="005E5952">
      <w:pPr>
        <w:rPr>
          <w:rFonts w:ascii="Garamond" w:hAnsi="Garamond"/>
          <w:b/>
          <w:color w:val="000000" w:themeColor="text1"/>
        </w:rPr>
      </w:pPr>
      <w:r w:rsidRPr="004B0A52">
        <w:rPr>
          <w:rFonts w:ascii="Garamond" w:hAnsi="Garamond"/>
          <w:b/>
          <w:color w:val="000000" w:themeColor="text1"/>
        </w:rPr>
        <w:t>Grading</w:t>
      </w:r>
      <w:r>
        <w:rPr>
          <w:rFonts w:ascii="Garamond" w:hAnsi="Garamond"/>
          <w:b/>
          <w:color w:val="000000" w:themeColor="text1"/>
        </w:rPr>
        <w:t>:</w:t>
      </w:r>
    </w:p>
    <w:p w14:paraId="67CB1D6E" w14:textId="77777777" w:rsidR="005E5952" w:rsidRDefault="005E5952" w:rsidP="005E5952">
      <w:pPr>
        <w:rPr>
          <w:rFonts w:ascii="Garamond" w:hAnsi="Garamond"/>
          <w:color w:val="000000" w:themeColor="text1"/>
        </w:rPr>
      </w:pPr>
    </w:p>
    <w:tbl>
      <w:tblPr>
        <w:tblW w:w="9558" w:type="dxa"/>
        <w:tblInd w:w="-90" w:type="dxa"/>
        <w:tblBorders>
          <w:top w:val="nil"/>
          <w:left w:val="nil"/>
          <w:bottom w:val="nil"/>
          <w:right w:val="nil"/>
        </w:tblBorders>
        <w:tblLayout w:type="fixed"/>
        <w:tblLook w:val="0000" w:firstRow="0" w:lastRow="0" w:firstColumn="0" w:lastColumn="0" w:noHBand="0" w:noVBand="0"/>
      </w:tblPr>
      <w:tblGrid>
        <w:gridCol w:w="2325"/>
        <w:gridCol w:w="2325"/>
        <w:gridCol w:w="1488"/>
        <w:gridCol w:w="3420"/>
      </w:tblGrid>
      <w:tr w:rsidR="005E5952" w14:paraId="7C9CA91C" w14:textId="77777777" w:rsidTr="000226B4">
        <w:trPr>
          <w:trHeight w:val="99"/>
        </w:trPr>
        <w:tc>
          <w:tcPr>
            <w:tcW w:w="2325" w:type="dxa"/>
          </w:tcPr>
          <w:p w14:paraId="7634FC78" w14:textId="77777777" w:rsidR="005E5952" w:rsidRPr="004B0A52" w:rsidRDefault="005E5952" w:rsidP="000226B4">
            <w:pPr>
              <w:pStyle w:val="Default"/>
              <w:rPr>
                <w:rFonts w:ascii="Garamond" w:hAnsi="Garamond"/>
              </w:rPr>
            </w:pPr>
            <w:r w:rsidRPr="004B0A52">
              <w:rPr>
                <w:rFonts w:ascii="Garamond" w:hAnsi="Garamond"/>
                <w:b/>
                <w:bCs/>
              </w:rPr>
              <w:t xml:space="preserve">Letter Grade </w:t>
            </w:r>
          </w:p>
        </w:tc>
        <w:tc>
          <w:tcPr>
            <w:tcW w:w="2325" w:type="dxa"/>
          </w:tcPr>
          <w:p w14:paraId="69C67CEE" w14:textId="77777777" w:rsidR="005E5952" w:rsidRPr="004B0A52" w:rsidRDefault="005E5952" w:rsidP="000226B4">
            <w:pPr>
              <w:pStyle w:val="Default"/>
              <w:rPr>
                <w:rFonts w:ascii="Garamond" w:hAnsi="Garamond"/>
              </w:rPr>
            </w:pPr>
            <w:r w:rsidRPr="004B0A52">
              <w:rPr>
                <w:rFonts w:ascii="Garamond" w:hAnsi="Garamond"/>
                <w:b/>
                <w:bCs/>
              </w:rPr>
              <w:t xml:space="preserve">Percentage </w:t>
            </w:r>
          </w:p>
        </w:tc>
        <w:tc>
          <w:tcPr>
            <w:tcW w:w="1488" w:type="dxa"/>
          </w:tcPr>
          <w:p w14:paraId="7EB3A1AE" w14:textId="77777777" w:rsidR="005E5952" w:rsidRPr="004B0A52" w:rsidRDefault="005E5952" w:rsidP="000226B4">
            <w:pPr>
              <w:pStyle w:val="Default"/>
              <w:rPr>
                <w:rFonts w:ascii="Garamond" w:hAnsi="Garamond"/>
              </w:rPr>
            </w:pPr>
            <w:r w:rsidRPr="004B0A52">
              <w:rPr>
                <w:rFonts w:ascii="Garamond" w:hAnsi="Garamond"/>
                <w:b/>
                <w:bCs/>
              </w:rPr>
              <w:t xml:space="preserve">GPA </w:t>
            </w:r>
          </w:p>
        </w:tc>
        <w:tc>
          <w:tcPr>
            <w:tcW w:w="3420" w:type="dxa"/>
          </w:tcPr>
          <w:p w14:paraId="4C4E8DA4" w14:textId="77777777" w:rsidR="005E5952" w:rsidRPr="004B0A52" w:rsidRDefault="005E5952" w:rsidP="000226B4">
            <w:pPr>
              <w:pStyle w:val="Default"/>
              <w:rPr>
                <w:rFonts w:ascii="Garamond" w:hAnsi="Garamond"/>
              </w:rPr>
            </w:pPr>
            <w:r w:rsidRPr="004B0A52">
              <w:rPr>
                <w:rFonts w:ascii="Garamond" w:hAnsi="Garamond"/>
                <w:b/>
                <w:bCs/>
              </w:rPr>
              <w:t xml:space="preserve">Description </w:t>
            </w:r>
          </w:p>
        </w:tc>
      </w:tr>
      <w:tr w:rsidR="005E5952" w14:paraId="414CA31A" w14:textId="77777777" w:rsidTr="000226B4">
        <w:trPr>
          <w:trHeight w:val="101"/>
        </w:trPr>
        <w:tc>
          <w:tcPr>
            <w:tcW w:w="2325" w:type="dxa"/>
          </w:tcPr>
          <w:p w14:paraId="2110A3E4" w14:textId="77777777" w:rsidR="005E5952" w:rsidRPr="004B0A52" w:rsidRDefault="005E5952" w:rsidP="000226B4">
            <w:pPr>
              <w:pStyle w:val="Default"/>
              <w:rPr>
                <w:rFonts w:ascii="Garamond" w:hAnsi="Garamond"/>
              </w:rPr>
            </w:pPr>
            <w:r w:rsidRPr="004B0A52">
              <w:rPr>
                <w:rFonts w:ascii="Garamond" w:hAnsi="Garamond"/>
              </w:rPr>
              <w:t xml:space="preserve">A </w:t>
            </w:r>
          </w:p>
        </w:tc>
        <w:tc>
          <w:tcPr>
            <w:tcW w:w="2325" w:type="dxa"/>
          </w:tcPr>
          <w:p w14:paraId="166C1A1A" w14:textId="77777777" w:rsidR="005E5952" w:rsidRPr="004B0A52" w:rsidRDefault="005E5952" w:rsidP="000226B4">
            <w:pPr>
              <w:pStyle w:val="Default"/>
              <w:rPr>
                <w:rFonts w:ascii="Garamond" w:hAnsi="Garamond"/>
              </w:rPr>
            </w:pPr>
            <w:r w:rsidRPr="004B0A52">
              <w:rPr>
                <w:rFonts w:ascii="Garamond" w:hAnsi="Garamond"/>
              </w:rPr>
              <w:t>94-100</w:t>
            </w:r>
          </w:p>
        </w:tc>
        <w:tc>
          <w:tcPr>
            <w:tcW w:w="1488" w:type="dxa"/>
          </w:tcPr>
          <w:p w14:paraId="4C321ABB" w14:textId="77777777" w:rsidR="005E5952" w:rsidRPr="004B0A52" w:rsidRDefault="005E5952" w:rsidP="000226B4">
            <w:pPr>
              <w:pStyle w:val="Default"/>
              <w:rPr>
                <w:rFonts w:ascii="Garamond" w:hAnsi="Garamond"/>
              </w:rPr>
            </w:pPr>
            <w:r w:rsidRPr="004B0A52">
              <w:rPr>
                <w:rFonts w:ascii="Garamond" w:hAnsi="Garamond"/>
              </w:rPr>
              <w:t xml:space="preserve">4.0 </w:t>
            </w:r>
          </w:p>
        </w:tc>
        <w:tc>
          <w:tcPr>
            <w:tcW w:w="3420" w:type="dxa"/>
          </w:tcPr>
          <w:p w14:paraId="3938561F" w14:textId="77777777" w:rsidR="005E5952" w:rsidRPr="004B0A52" w:rsidRDefault="005E5952" w:rsidP="000226B4">
            <w:pPr>
              <w:pStyle w:val="Default"/>
              <w:rPr>
                <w:rFonts w:ascii="Garamond" w:hAnsi="Garamond"/>
              </w:rPr>
            </w:pPr>
            <w:r w:rsidRPr="004B0A52">
              <w:rPr>
                <w:rFonts w:ascii="Garamond" w:hAnsi="Garamond"/>
              </w:rPr>
              <w:t xml:space="preserve">Highest Level of achievement </w:t>
            </w:r>
          </w:p>
        </w:tc>
      </w:tr>
      <w:tr w:rsidR="005E5952" w14:paraId="2B556D8B" w14:textId="77777777" w:rsidTr="000226B4">
        <w:trPr>
          <w:trHeight w:val="101"/>
        </w:trPr>
        <w:tc>
          <w:tcPr>
            <w:tcW w:w="2325" w:type="dxa"/>
          </w:tcPr>
          <w:p w14:paraId="3419ECFF" w14:textId="77777777" w:rsidR="005E5952" w:rsidRPr="004B0A52" w:rsidRDefault="005E5952" w:rsidP="000226B4">
            <w:pPr>
              <w:pStyle w:val="Default"/>
              <w:rPr>
                <w:rFonts w:ascii="Garamond" w:hAnsi="Garamond"/>
              </w:rPr>
            </w:pPr>
            <w:r w:rsidRPr="004B0A52">
              <w:rPr>
                <w:rFonts w:ascii="Garamond" w:hAnsi="Garamond"/>
              </w:rPr>
              <w:t xml:space="preserve">A- </w:t>
            </w:r>
          </w:p>
        </w:tc>
        <w:tc>
          <w:tcPr>
            <w:tcW w:w="2325" w:type="dxa"/>
          </w:tcPr>
          <w:p w14:paraId="61A5B03A" w14:textId="77777777" w:rsidR="005E5952" w:rsidRPr="004B0A52" w:rsidRDefault="005E5952" w:rsidP="000226B4">
            <w:pPr>
              <w:pStyle w:val="Default"/>
              <w:rPr>
                <w:rFonts w:ascii="Garamond" w:hAnsi="Garamond"/>
              </w:rPr>
            </w:pPr>
            <w:r w:rsidRPr="004B0A52">
              <w:rPr>
                <w:rFonts w:ascii="Garamond" w:hAnsi="Garamond"/>
              </w:rPr>
              <w:t>90-93</w:t>
            </w:r>
          </w:p>
        </w:tc>
        <w:tc>
          <w:tcPr>
            <w:tcW w:w="1488" w:type="dxa"/>
          </w:tcPr>
          <w:p w14:paraId="2C6686C0" w14:textId="77777777" w:rsidR="005E5952" w:rsidRPr="004B0A52" w:rsidRDefault="005E5952" w:rsidP="000226B4">
            <w:pPr>
              <w:pStyle w:val="Default"/>
              <w:rPr>
                <w:rFonts w:ascii="Garamond" w:hAnsi="Garamond"/>
              </w:rPr>
            </w:pPr>
            <w:r w:rsidRPr="004B0A52">
              <w:rPr>
                <w:rFonts w:ascii="Garamond" w:hAnsi="Garamond"/>
              </w:rPr>
              <w:t xml:space="preserve">3.75 </w:t>
            </w:r>
          </w:p>
        </w:tc>
        <w:tc>
          <w:tcPr>
            <w:tcW w:w="3420" w:type="dxa"/>
          </w:tcPr>
          <w:p w14:paraId="744C39E1" w14:textId="77777777" w:rsidR="005E5952" w:rsidRPr="004B0A52" w:rsidRDefault="005E5952" w:rsidP="000226B4">
            <w:pPr>
              <w:pStyle w:val="Default"/>
              <w:rPr>
                <w:rFonts w:ascii="Garamond" w:hAnsi="Garamond"/>
              </w:rPr>
            </w:pPr>
            <w:r w:rsidRPr="004B0A52">
              <w:rPr>
                <w:rFonts w:ascii="Garamond" w:hAnsi="Garamond"/>
              </w:rPr>
              <w:t xml:space="preserve">Exemplary achievement </w:t>
            </w:r>
          </w:p>
        </w:tc>
      </w:tr>
      <w:tr w:rsidR="005E5952" w14:paraId="3E13BABD" w14:textId="77777777" w:rsidTr="000226B4">
        <w:trPr>
          <w:trHeight w:val="101"/>
        </w:trPr>
        <w:tc>
          <w:tcPr>
            <w:tcW w:w="2325" w:type="dxa"/>
          </w:tcPr>
          <w:p w14:paraId="07582A44" w14:textId="77777777" w:rsidR="005E5952" w:rsidRPr="004B0A52" w:rsidRDefault="005E5952" w:rsidP="000226B4">
            <w:pPr>
              <w:pStyle w:val="Default"/>
              <w:rPr>
                <w:rFonts w:ascii="Garamond" w:hAnsi="Garamond"/>
              </w:rPr>
            </w:pPr>
            <w:r w:rsidRPr="004B0A52">
              <w:rPr>
                <w:rFonts w:ascii="Garamond" w:hAnsi="Garamond"/>
              </w:rPr>
              <w:t xml:space="preserve">B+ </w:t>
            </w:r>
          </w:p>
        </w:tc>
        <w:tc>
          <w:tcPr>
            <w:tcW w:w="2325" w:type="dxa"/>
          </w:tcPr>
          <w:p w14:paraId="5C5A3217" w14:textId="77777777" w:rsidR="005E5952" w:rsidRPr="004B0A52" w:rsidRDefault="005E5952" w:rsidP="000226B4">
            <w:pPr>
              <w:pStyle w:val="Default"/>
              <w:rPr>
                <w:rFonts w:ascii="Garamond" w:hAnsi="Garamond"/>
              </w:rPr>
            </w:pPr>
            <w:r w:rsidRPr="004B0A52">
              <w:rPr>
                <w:rFonts w:ascii="Garamond" w:hAnsi="Garamond"/>
              </w:rPr>
              <w:t>87-89</w:t>
            </w:r>
          </w:p>
        </w:tc>
        <w:tc>
          <w:tcPr>
            <w:tcW w:w="1488" w:type="dxa"/>
          </w:tcPr>
          <w:p w14:paraId="0B408FD3" w14:textId="77777777" w:rsidR="005E5952" w:rsidRPr="004B0A52" w:rsidRDefault="005E5952" w:rsidP="000226B4">
            <w:pPr>
              <w:pStyle w:val="Default"/>
              <w:ind w:right="190"/>
              <w:rPr>
                <w:rFonts w:ascii="Garamond" w:hAnsi="Garamond"/>
              </w:rPr>
            </w:pPr>
            <w:r w:rsidRPr="004B0A52">
              <w:rPr>
                <w:rFonts w:ascii="Garamond" w:hAnsi="Garamond"/>
              </w:rPr>
              <w:t xml:space="preserve">3.5 </w:t>
            </w:r>
          </w:p>
        </w:tc>
        <w:tc>
          <w:tcPr>
            <w:tcW w:w="3420" w:type="dxa"/>
          </w:tcPr>
          <w:p w14:paraId="46DA419B" w14:textId="77777777" w:rsidR="005E5952" w:rsidRPr="004B0A52" w:rsidRDefault="005E5952" w:rsidP="000226B4">
            <w:pPr>
              <w:pStyle w:val="Default"/>
              <w:rPr>
                <w:rFonts w:ascii="Garamond" w:hAnsi="Garamond"/>
              </w:rPr>
            </w:pPr>
            <w:r w:rsidRPr="004B0A52">
              <w:rPr>
                <w:rFonts w:ascii="Garamond" w:hAnsi="Garamond"/>
              </w:rPr>
              <w:t xml:space="preserve">Consistently superior achievement </w:t>
            </w:r>
          </w:p>
        </w:tc>
      </w:tr>
      <w:tr w:rsidR="005E5952" w14:paraId="0CA45136" w14:textId="77777777" w:rsidTr="000226B4">
        <w:trPr>
          <w:trHeight w:val="101"/>
        </w:trPr>
        <w:tc>
          <w:tcPr>
            <w:tcW w:w="2325" w:type="dxa"/>
          </w:tcPr>
          <w:p w14:paraId="15EFBFED" w14:textId="77777777" w:rsidR="005E5952" w:rsidRPr="004B0A52" w:rsidRDefault="005E5952" w:rsidP="000226B4">
            <w:pPr>
              <w:pStyle w:val="Default"/>
              <w:rPr>
                <w:rFonts w:ascii="Garamond" w:hAnsi="Garamond"/>
              </w:rPr>
            </w:pPr>
            <w:r w:rsidRPr="004B0A52">
              <w:rPr>
                <w:rFonts w:ascii="Garamond" w:hAnsi="Garamond"/>
              </w:rPr>
              <w:t xml:space="preserve">B </w:t>
            </w:r>
          </w:p>
        </w:tc>
        <w:tc>
          <w:tcPr>
            <w:tcW w:w="2325" w:type="dxa"/>
          </w:tcPr>
          <w:p w14:paraId="29A2A3B7" w14:textId="77777777" w:rsidR="005E5952" w:rsidRPr="004B0A52" w:rsidRDefault="005E5952" w:rsidP="000226B4">
            <w:pPr>
              <w:pStyle w:val="Default"/>
              <w:rPr>
                <w:rFonts w:ascii="Garamond" w:hAnsi="Garamond"/>
              </w:rPr>
            </w:pPr>
            <w:r w:rsidRPr="004B0A52">
              <w:rPr>
                <w:rFonts w:ascii="Garamond" w:hAnsi="Garamond"/>
              </w:rPr>
              <w:t>84-86</w:t>
            </w:r>
          </w:p>
        </w:tc>
        <w:tc>
          <w:tcPr>
            <w:tcW w:w="1488" w:type="dxa"/>
          </w:tcPr>
          <w:p w14:paraId="5F6F7B4B" w14:textId="77777777" w:rsidR="005E5952" w:rsidRPr="004B0A52" w:rsidRDefault="005E5952" w:rsidP="000226B4">
            <w:pPr>
              <w:pStyle w:val="Default"/>
              <w:rPr>
                <w:rFonts w:ascii="Garamond" w:hAnsi="Garamond"/>
              </w:rPr>
            </w:pPr>
            <w:r w:rsidRPr="004B0A52">
              <w:rPr>
                <w:rFonts w:ascii="Garamond" w:hAnsi="Garamond"/>
              </w:rPr>
              <w:t xml:space="preserve">3.0 </w:t>
            </w:r>
          </w:p>
        </w:tc>
        <w:tc>
          <w:tcPr>
            <w:tcW w:w="3420" w:type="dxa"/>
          </w:tcPr>
          <w:p w14:paraId="52D9E7F4" w14:textId="77777777" w:rsidR="005E5952" w:rsidRPr="004B0A52" w:rsidRDefault="005E5952" w:rsidP="000226B4">
            <w:pPr>
              <w:pStyle w:val="Default"/>
              <w:rPr>
                <w:rFonts w:ascii="Garamond" w:hAnsi="Garamond"/>
              </w:rPr>
            </w:pPr>
            <w:r w:rsidRPr="004B0A52">
              <w:rPr>
                <w:rFonts w:ascii="Garamond" w:hAnsi="Garamond"/>
              </w:rPr>
              <w:t xml:space="preserve">Very good </w:t>
            </w:r>
          </w:p>
        </w:tc>
      </w:tr>
      <w:tr w:rsidR="005E5952" w14:paraId="761A865B" w14:textId="77777777" w:rsidTr="000226B4">
        <w:trPr>
          <w:trHeight w:val="101"/>
        </w:trPr>
        <w:tc>
          <w:tcPr>
            <w:tcW w:w="2325" w:type="dxa"/>
          </w:tcPr>
          <w:p w14:paraId="16CC48BB" w14:textId="77777777" w:rsidR="005E5952" w:rsidRPr="004B0A52" w:rsidRDefault="005E5952" w:rsidP="000226B4">
            <w:pPr>
              <w:pStyle w:val="Default"/>
              <w:rPr>
                <w:rFonts w:ascii="Garamond" w:hAnsi="Garamond"/>
              </w:rPr>
            </w:pPr>
            <w:r w:rsidRPr="004B0A52">
              <w:rPr>
                <w:rFonts w:ascii="Garamond" w:hAnsi="Garamond"/>
              </w:rPr>
              <w:t xml:space="preserve">B- </w:t>
            </w:r>
          </w:p>
        </w:tc>
        <w:tc>
          <w:tcPr>
            <w:tcW w:w="2325" w:type="dxa"/>
          </w:tcPr>
          <w:p w14:paraId="360EE5AE" w14:textId="77777777" w:rsidR="005E5952" w:rsidRPr="004B0A52" w:rsidRDefault="005E5952" w:rsidP="000226B4">
            <w:pPr>
              <w:pStyle w:val="Default"/>
              <w:rPr>
                <w:rFonts w:ascii="Garamond" w:hAnsi="Garamond"/>
              </w:rPr>
            </w:pPr>
            <w:r w:rsidRPr="004B0A52">
              <w:rPr>
                <w:rFonts w:ascii="Garamond" w:hAnsi="Garamond"/>
              </w:rPr>
              <w:t xml:space="preserve">80-83 </w:t>
            </w:r>
          </w:p>
        </w:tc>
        <w:tc>
          <w:tcPr>
            <w:tcW w:w="1488" w:type="dxa"/>
          </w:tcPr>
          <w:p w14:paraId="748E2371" w14:textId="77777777" w:rsidR="005E5952" w:rsidRPr="004B0A52" w:rsidRDefault="005E5952" w:rsidP="000226B4">
            <w:pPr>
              <w:pStyle w:val="Default"/>
              <w:rPr>
                <w:rFonts w:ascii="Garamond" w:hAnsi="Garamond"/>
              </w:rPr>
            </w:pPr>
            <w:r w:rsidRPr="004B0A52">
              <w:rPr>
                <w:rFonts w:ascii="Garamond" w:hAnsi="Garamond"/>
              </w:rPr>
              <w:t xml:space="preserve">2.75 </w:t>
            </w:r>
          </w:p>
        </w:tc>
        <w:tc>
          <w:tcPr>
            <w:tcW w:w="3420" w:type="dxa"/>
          </w:tcPr>
          <w:p w14:paraId="0BF2A116" w14:textId="77777777" w:rsidR="005E5952" w:rsidRPr="004B0A52" w:rsidRDefault="005E5952" w:rsidP="000226B4">
            <w:pPr>
              <w:pStyle w:val="Default"/>
              <w:rPr>
                <w:rFonts w:ascii="Garamond" w:hAnsi="Garamond"/>
              </w:rPr>
            </w:pPr>
            <w:r w:rsidRPr="004B0A52">
              <w:rPr>
                <w:rFonts w:ascii="Garamond" w:hAnsi="Garamond"/>
              </w:rPr>
              <w:t xml:space="preserve">Good </w:t>
            </w:r>
          </w:p>
        </w:tc>
      </w:tr>
      <w:tr w:rsidR="005E5952" w14:paraId="0272DA0D" w14:textId="77777777" w:rsidTr="000226B4">
        <w:trPr>
          <w:trHeight w:val="101"/>
        </w:trPr>
        <w:tc>
          <w:tcPr>
            <w:tcW w:w="2325" w:type="dxa"/>
          </w:tcPr>
          <w:p w14:paraId="72A14831" w14:textId="77777777" w:rsidR="005E5952" w:rsidRPr="004B0A52" w:rsidRDefault="005E5952" w:rsidP="000226B4">
            <w:pPr>
              <w:pStyle w:val="Default"/>
              <w:rPr>
                <w:rFonts w:ascii="Garamond" w:hAnsi="Garamond"/>
              </w:rPr>
            </w:pPr>
            <w:r w:rsidRPr="004B0A52">
              <w:rPr>
                <w:rFonts w:ascii="Garamond" w:hAnsi="Garamond"/>
              </w:rPr>
              <w:t xml:space="preserve">C+ </w:t>
            </w:r>
          </w:p>
        </w:tc>
        <w:tc>
          <w:tcPr>
            <w:tcW w:w="2325" w:type="dxa"/>
          </w:tcPr>
          <w:p w14:paraId="305B78D0" w14:textId="77777777" w:rsidR="005E5952" w:rsidRPr="004B0A52" w:rsidRDefault="005E5952" w:rsidP="000226B4">
            <w:pPr>
              <w:pStyle w:val="Default"/>
              <w:rPr>
                <w:rFonts w:ascii="Garamond" w:hAnsi="Garamond"/>
              </w:rPr>
            </w:pPr>
            <w:r w:rsidRPr="004B0A52">
              <w:rPr>
                <w:rFonts w:ascii="Garamond" w:hAnsi="Garamond"/>
              </w:rPr>
              <w:t>77-79</w:t>
            </w:r>
          </w:p>
        </w:tc>
        <w:tc>
          <w:tcPr>
            <w:tcW w:w="1488" w:type="dxa"/>
          </w:tcPr>
          <w:p w14:paraId="40368487" w14:textId="77777777" w:rsidR="005E5952" w:rsidRPr="004B0A52" w:rsidRDefault="005E5952" w:rsidP="000226B4">
            <w:pPr>
              <w:pStyle w:val="Default"/>
              <w:rPr>
                <w:rFonts w:ascii="Garamond" w:hAnsi="Garamond"/>
              </w:rPr>
            </w:pPr>
            <w:r w:rsidRPr="004B0A52">
              <w:rPr>
                <w:rFonts w:ascii="Garamond" w:hAnsi="Garamond"/>
              </w:rPr>
              <w:t xml:space="preserve">2.5 </w:t>
            </w:r>
          </w:p>
        </w:tc>
        <w:tc>
          <w:tcPr>
            <w:tcW w:w="3420" w:type="dxa"/>
          </w:tcPr>
          <w:p w14:paraId="0686F508" w14:textId="77777777" w:rsidR="005E5952" w:rsidRPr="004B0A52" w:rsidRDefault="005E5952" w:rsidP="000226B4">
            <w:pPr>
              <w:pStyle w:val="Default"/>
              <w:rPr>
                <w:rFonts w:ascii="Garamond" w:hAnsi="Garamond"/>
              </w:rPr>
            </w:pPr>
            <w:r w:rsidRPr="004B0A52">
              <w:rPr>
                <w:rFonts w:ascii="Garamond" w:hAnsi="Garamond"/>
              </w:rPr>
              <w:t xml:space="preserve">Above average </w:t>
            </w:r>
          </w:p>
        </w:tc>
      </w:tr>
      <w:tr w:rsidR="005E5952" w14:paraId="03D39881" w14:textId="77777777" w:rsidTr="000226B4">
        <w:trPr>
          <w:trHeight w:val="101"/>
        </w:trPr>
        <w:tc>
          <w:tcPr>
            <w:tcW w:w="2325" w:type="dxa"/>
          </w:tcPr>
          <w:p w14:paraId="0B23C34C" w14:textId="77777777" w:rsidR="005E5952" w:rsidRPr="004B0A52" w:rsidRDefault="005E5952" w:rsidP="000226B4">
            <w:pPr>
              <w:pStyle w:val="Default"/>
              <w:rPr>
                <w:rFonts w:ascii="Garamond" w:hAnsi="Garamond"/>
              </w:rPr>
            </w:pPr>
            <w:r w:rsidRPr="004B0A52">
              <w:rPr>
                <w:rFonts w:ascii="Garamond" w:hAnsi="Garamond"/>
              </w:rPr>
              <w:t xml:space="preserve">C </w:t>
            </w:r>
          </w:p>
        </w:tc>
        <w:tc>
          <w:tcPr>
            <w:tcW w:w="2325" w:type="dxa"/>
          </w:tcPr>
          <w:p w14:paraId="7607F248" w14:textId="77777777" w:rsidR="005E5952" w:rsidRPr="004B0A52" w:rsidRDefault="005E5952" w:rsidP="000226B4">
            <w:pPr>
              <w:pStyle w:val="Default"/>
              <w:rPr>
                <w:rFonts w:ascii="Garamond" w:hAnsi="Garamond"/>
              </w:rPr>
            </w:pPr>
            <w:r w:rsidRPr="004B0A52">
              <w:rPr>
                <w:rFonts w:ascii="Garamond" w:hAnsi="Garamond"/>
              </w:rPr>
              <w:t>70-76</w:t>
            </w:r>
          </w:p>
        </w:tc>
        <w:tc>
          <w:tcPr>
            <w:tcW w:w="1488" w:type="dxa"/>
          </w:tcPr>
          <w:p w14:paraId="29E6A36B" w14:textId="77777777" w:rsidR="005E5952" w:rsidRPr="004B0A52" w:rsidRDefault="005E5952" w:rsidP="000226B4">
            <w:pPr>
              <w:pStyle w:val="Default"/>
              <w:rPr>
                <w:rFonts w:ascii="Garamond" w:hAnsi="Garamond"/>
              </w:rPr>
            </w:pPr>
            <w:r w:rsidRPr="004B0A52">
              <w:rPr>
                <w:rFonts w:ascii="Garamond" w:hAnsi="Garamond"/>
              </w:rPr>
              <w:t xml:space="preserve">2.0 </w:t>
            </w:r>
          </w:p>
        </w:tc>
        <w:tc>
          <w:tcPr>
            <w:tcW w:w="3420" w:type="dxa"/>
          </w:tcPr>
          <w:p w14:paraId="10180063" w14:textId="77777777" w:rsidR="005E5952" w:rsidRPr="004B0A52" w:rsidRDefault="005E5952" w:rsidP="000226B4">
            <w:pPr>
              <w:pStyle w:val="Default"/>
              <w:rPr>
                <w:rFonts w:ascii="Garamond" w:hAnsi="Garamond"/>
              </w:rPr>
            </w:pPr>
            <w:r w:rsidRPr="004B0A52">
              <w:rPr>
                <w:rFonts w:ascii="Garamond" w:hAnsi="Garamond"/>
              </w:rPr>
              <w:t xml:space="preserve">Satisfactory work </w:t>
            </w:r>
          </w:p>
        </w:tc>
      </w:tr>
      <w:tr w:rsidR="005E5952" w14:paraId="3539B6D0" w14:textId="77777777" w:rsidTr="000226B4">
        <w:trPr>
          <w:trHeight w:val="101"/>
        </w:trPr>
        <w:tc>
          <w:tcPr>
            <w:tcW w:w="2325" w:type="dxa"/>
          </w:tcPr>
          <w:p w14:paraId="678E4BBA" w14:textId="77777777" w:rsidR="005E5952" w:rsidRPr="004B0A52" w:rsidRDefault="005E5952" w:rsidP="000226B4">
            <w:pPr>
              <w:pStyle w:val="Default"/>
              <w:rPr>
                <w:rFonts w:ascii="Garamond" w:hAnsi="Garamond"/>
              </w:rPr>
            </w:pPr>
            <w:r w:rsidRPr="004B0A52">
              <w:rPr>
                <w:rFonts w:ascii="Garamond" w:hAnsi="Garamond"/>
              </w:rPr>
              <w:t xml:space="preserve">D+ </w:t>
            </w:r>
          </w:p>
        </w:tc>
        <w:tc>
          <w:tcPr>
            <w:tcW w:w="2325" w:type="dxa"/>
          </w:tcPr>
          <w:p w14:paraId="58FC079E" w14:textId="77777777" w:rsidR="005E5952" w:rsidRPr="004B0A52" w:rsidRDefault="005E5952" w:rsidP="000226B4">
            <w:pPr>
              <w:pStyle w:val="Default"/>
              <w:rPr>
                <w:rFonts w:ascii="Garamond" w:hAnsi="Garamond"/>
              </w:rPr>
            </w:pPr>
            <w:r w:rsidRPr="004B0A52">
              <w:rPr>
                <w:rFonts w:ascii="Garamond" w:hAnsi="Garamond"/>
              </w:rPr>
              <w:t xml:space="preserve">67-69 </w:t>
            </w:r>
          </w:p>
        </w:tc>
        <w:tc>
          <w:tcPr>
            <w:tcW w:w="1488" w:type="dxa"/>
          </w:tcPr>
          <w:p w14:paraId="57BD2B90" w14:textId="77777777" w:rsidR="005E5952" w:rsidRPr="004B0A52" w:rsidRDefault="005E5952" w:rsidP="000226B4">
            <w:pPr>
              <w:pStyle w:val="Default"/>
              <w:rPr>
                <w:rFonts w:ascii="Garamond" w:hAnsi="Garamond"/>
              </w:rPr>
            </w:pPr>
            <w:r w:rsidRPr="004B0A52">
              <w:rPr>
                <w:rFonts w:ascii="Garamond" w:hAnsi="Garamond"/>
              </w:rPr>
              <w:t xml:space="preserve">1.5 </w:t>
            </w:r>
          </w:p>
        </w:tc>
        <w:tc>
          <w:tcPr>
            <w:tcW w:w="3420" w:type="dxa"/>
          </w:tcPr>
          <w:p w14:paraId="0F3D1420" w14:textId="77777777" w:rsidR="005E5952" w:rsidRPr="004B0A52" w:rsidRDefault="005E5952" w:rsidP="000226B4">
            <w:pPr>
              <w:pStyle w:val="Default"/>
              <w:rPr>
                <w:rFonts w:ascii="Garamond" w:hAnsi="Garamond"/>
              </w:rPr>
            </w:pPr>
            <w:r w:rsidRPr="004B0A52">
              <w:rPr>
                <w:rFonts w:ascii="Garamond" w:hAnsi="Garamond"/>
              </w:rPr>
              <w:t xml:space="preserve">Unsatisfactory work </w:t>
            </w:r>
          </w:p>
        </w:tc>
      </w:tr>
      <w:tr w:rsidR="005E5952" w14:paraId="66B847B7" w14:textId="77777777" w:rsidTr="000226B4">
        <w:trPr>
          <w:trHeight w:val="101"/>
        </w:trPr>
        <w:tc>
          <w:tcPr>
            <w:tcW w:w="2325" w:type="dxa"/>
          </w:tcPr>
          <w:p w14:paraId="02272355" w14:textId="77777777" w:rsidR="005E5952" w:rsidRPr="004B0A52" w:rsidRDefault="005E5952" w:rsidP="000226B4">
            <w:pPr>
              <w:pStyle w:val="Default"/>
              <w:rPr>
                <w:rFonts w:ascii="Garamond" w:hAnsi="Garamond"/>
              </w:rPr>
            </w:pPr>
            <w:r w:rsidRPr="004B0A52">
              <w:rPr>
                <w:rFonts w:ascii="Garamond" w:hAnsi="Garamond"/>
              </w:rPr>
              <w:t xml:space="preserve">D </w:t>
            </w:r>
          </w:p>
        </w:tc>
        <w:tc>
          <w:tcPr>
            <w:tcW w:w="2325" w:type="dxa"/>
          </w:tcPr>
          <w:p w14:paraId="32831838" w14:textId="77777777" w:rsidR="005E5952" w:rsidRPr="004B0A52" w:rsidRDefault="005E5952" w:rsidP="000226B4">
            <w:pPr>
              <w:pStyle w:val="Default"/>
              <w:rPr>
                <w:rFonts w:ascii="Garamond" w:hAnsi="Garamond"/>
              </w:rPr>
            </w:pPr>
            <w:r w:rsidRPr="004B0A52">
              <w:rPr>
                <w:rFonts w:ascii="Garamond" w:hAnsi="Garamond"/>
              </w:rPr>
              <w:t xml:space="preserve">60-66 </w:t>
            </w:r>
          </w:p>
        </w:tc>
        <w:tc>
          <w:tcPr>
            <w:tcW w:w="1488" w:type="dxa"/>
          </w:tcPr>
          <w:p w14:paraId="6A44F9DB" w14:textId="77777777" w:rsidR="005E5952" w:rsidRPr="004B0A52" w:rsidRDefault="005E5952" w:rsidP="000226B4">
            <w:pPr>
              <w:pStyle w:val="Default"/>
              <w:rPr>
                <w:rFonts w:ascii="Garamond" w:hAnsi="Garamond"/>
              </w:rPr>
            </w:pPr>
            <w:r w:rsidRPr="004B0A52">
              <w:rPr>
                <w:rFonts w:ascii="Garamond" w:hAnsi="Garamond"/>
              </w:rPr>
              <w:t xml:space="preserve">1.0 </w:t>
            </w:r>
          </w:p>
        </w:tc>
        <w:tc>
          <w:tcPr>
            <w:tcW w:w="3420" w:type="dxa"/>
          </w:tcPr>
          <w:p w14:paraId="73322B69" w14:textId="77777777" w:rsidR="005E5952" w:rsidRPr="004B0A52" w:rsidRDefault="005E5952" w:rsidP="000226B4">
            <w:pPr>
              <w:pStyle w:val="Default"/>
              <w:rPr>
                <w:rFonts w:ascii="Garamond" w:hAnsi="Garamond"/>
              </w:rPr>
            </w:pPr>
            <w:r w:rsidRPr="004B0A52">
              <w:rPr>
                <w:rFonts w:ascii="Garamond" w:hAnsi="Garamond"/>
              </w:rPr>
              <w:t xml:space="preserve">Poor Performance </w:t>
            </w:r>
          </w:p>
        </w:tc>
      </w:tr>
      <w:tr w:rsidR="005E5952" w14:paraId="76944047" w14:textId="77777777" w:rsidTr="000226B4">
        <w:trPr>
          <w:trHeight w:val="101"/>
        </w:trPr>
        <w:tc>
          <w:tcPr>
            <w:tcW w:w="2325" w:type="dxa"/>
          </w:tcPr>
          <w:p w14:paraId="46A418F6" w14:textId="77777777" w:rsidR="005E5952" w:rsidRPr="004B0A52" w:rsidRDefault="005E5952" w:rsidP="000226B4">
            <w:pPr>
              <w:pStyle w:val="Default"/>
              <w:rPr>
                <w:rFonts w:ascii="Garamond" w:hAnsi="Garamond"/>
              </w:rPr>
            </w:pPr>
            <w:r w:rsidRPr="004B0A52">
              <w:rPr>
                <w:rFonts w:ascii="Garamond" w:hAnsi="Garamond"/>
              </w:rPr>
              <w:t xml:space="preserve">F </w:t>
            </w:r>
          </w:p>
        </w:tc>
        <w:tc>
          <w:tcPr>
            <w:tcW w:w="2325" w:type="dxa"/>
          </w:tcPr>
          <w:p w14:paraId="205E7B46" w14:textId="77777777" w:rsidR="005E5952" w:rsidRPr="004B0A52" w:rsidRDefault="005E5952" w:rsidP="000226B4">
            <w:pPr>
              <w:pStyle w:val="Default"/>
              <w:rPr>
                <w:rFonts w:ascii="Garamond" w:hAnsi="Garamond"/>
              </w:rPr>
            </w:pPr>
            <w:r w:rsidRPr="004B0A52">
              <w:rPr>
                <w:rFonts w:ascii="Garamond" w:hAnsi="Garamond"/>
              </w:rPr>
              <w:t>Below 60</w:t>
            </w:r>
          </w:p>
        </w:tc>
        <w:tc>
          <w:tcPr>
            <w:tcW w:w="1488" w:type="dxa"/>
          </w:tcPr>
          <w:p w14:paraId="63ABE11A" w14:textId="77777777" w:rsidR="005E5952" w:rsidRPr="004B0A52" w:rsidRDefault="005E5952" w:rsidP="000226B4">
            <w:pPr>
              <w:pStyle w:val="Default"/>
              <w:rPr>
                <w:rFonts w:ascii="Garamond" w:hAnsi="Garamond"/>
              </w:rPr>
            </w:pPr>
            <w:r w:rsidRPr="004B0A52">
              <w:rPr>
                <w:rFonts w:ascii="Garamond" w:hAnsi="Garamond"/>
              </w:rPr>
              <w:t xml:space="preserve">0.0 </w:t>
            </w:r>
          </w:p>
        </w:tc>
        <w:tc>
          <w:tcPr>
            <w:tcW w:w="3420" w:type="dxa"/>
          </w:tcPr>
          <w:p w14:paraId="53E796E2" w14:textId="77777777" w:rsidR="005E5952" w:rsidRPr="004B0A52" w:rsidRDefault="005E5952" w:rsidP="000226B4">
            <w:pPr>
              <w:pStyle w:val="Default"/>
              <w:rPr>
                <w:rFonts w:ascii="Garamond" w:hAnsi="Garamond"/>
              </w:rPr>
            </w:pPr>
            <w:r w:rsidRPr="004B0A52">
              <w:rPr>
                <w:rFonts w:ascii="Garamond" w:hAnsi="Garamond"/>
              </w:rPr>
              <w:t xml:space="preserve">Failure </w:t>
            </w:r>
          </w:p>
        </w:tc>
      </w:tr>
    </w:tbl>
    <w:p w14:paraId="3072DE60" w14:textId="77777777" w:rsidR="005E5952" w:rsidRDefault="005E5952" w:rsidP="005E5952">
      <w:pPr>
        <w:rPr>
          <w:rFonts w:ascii="Garamond" w:hAnsi="Garamond"/>
          <w:color w:val="000000" w:themeColor="text1"/>
        </w:rPr>
      </w:pPr>
    </w:p>
    <w:p w14:paraId="0C24A015" w14:textId="77777777" w:rsidR="00335525" w:rsidRDefault="00335525" w:rsidP="005E5952">
      <w:pPr>
        <w:rPr>
          <w:rFonts w:ascii="Garamond" w:hAnsi="Garamond"/>
          <w:color w:val="000000" w:themeColor="text1"/>
        </w:rPr>
      </w:pPr>
    </w:p>
    <w:p w14:paraId="41C9E902" w14:textId="77777777" w:rsidR="005E5952" w:rsidRDefault="005E5952" w:rsidP="005E5952">
      <w:pPr>
        <w:rPr>
          <w:rFonts w:ascii="Garamond" w:hAnsi="Garamond"/>
          <w:color w:val="000000" w:themeColor="text1"/>
        </w:rPr>
      </w:pPr>
    </w:p>
    <w:p w14:paraId="725C685F" w14:textId="27D04F3C" w:rsidR="005E5952" w:rsidRDefault="005E5952" w:rsidP="005E5952">
      <w:pPr>
        <w:widowControl w:val="0"/>
        <w:rPr>
          <w:rFonts w:ascii="Garamond" w:hAnsi="Garamond"/>
        </w:rPr>
      </w:pPr>
      <w:r w:rsidRPr="00895F25">
        <w:rPr>
          <w:rFonts w:ascii="Garamond" w:hAnsi="Garamond"/>
          <w:b/>
          <w:bCs/>
        </w:rPr>
        <w:lastRenderedPageBreak/>
        <w:t>Attendance and Participation (2</w:t>
      </w:r>
      <w:r w:rsidR="000B50CC">
        <w:rPr>
          <w:rFonts w:ascii="Garamond" w:hAnsi="Garamond"/>
          <w:b/>
          <w:bCs/>
        </w:rPr>
        <w:t>0</w:t>
      </w:r>
      <w:r w:rsidRPr="00895F25">
        <w:rPr>
          <w:rFonts w:ascii="Garamond" w:hAnsi="Garamond"/>
          <w:b/>
          <w:bCs/>
        </w:rPr>
        <w:t>%):</w:t>
      </w:r>
      <w:r w:rsidRPr="00895F25">
        <w:rPr>
          <w:rFonts w:ascii="Garamond" w:hAnsi="Garamond"/>
        </w:rPr>
        <w:t xml:space="preserve"> </w:t>
      </w:r>
    </w:p>
    <w:p w14:paraId="5E1CF248" w14:textId="5275A387" w:rsidR="005E5952" w:rsidRPr="00895F25" w:rsidRDefault="005E5952" w:rsidP="005E5952">
      <w:pPr>
        <w:widowControl w:val="0"/>
        <w:rPr>
          <w:rFonts w:ascii="Garamond" w:hAnsi="Garamond"/>
          <w:iCs/>
        </w:rPr>
      </w:pPr>
      <w:r w:rsidRPr="00895F25">
        <w:rPr>
          <w:rFonts w:ascii="Garamond" w:hAnsi="Garamond"/>
        </w:rPr>
        <w:t xml:space="preserve">Since this course will incorporate a variety of learning strategies, it is imperative that you attend every class session with your reading completed </w:t>
      </w:r>
      <w:r w:rsidRPr="00895F25">
        <w:rPr>
          <w:rFonts w:ascii="Garamond" w:hAnsi="Garamond"/>
          <w:i/>
          <w:iCs/>
        </w:rPr>
        <w:t>in advance</w:t>
      </w:r>
      <w:r w:rsidRPr="00895F25">
        <w:rPr>
          <w:rFonts w:ascii="Garamond" w:hAnsi="Garamond"/>
        </w:rPr>
        <w:t xml:space="preserve"> of the date for which they are assigned. If some emergency arises that may affect your participation, please contact me ahead of time to apprise me of the situation. </w:t>
      </w:r>
      <w:r w:rsidRPr="00EB5960">
        <w:rPr>
          <w:rFonts w:ascii="Garamond" w:hAnsi="Garamond"/>
          <w:b/>
        </w:rPr>
        <w:t xml:space="preserve">Any unexcused absence or obvious lack of preparation will progressively lower the participation portion of your grade </w:t>
      </w:r>
      <w:r>
        <w:rPr>
          <w:rFonts w:ascii="Garamond" w:hAnsi="Garamond"/>
          <w:b/>
        </w:rPr>
        <w:t>(</w:t>
      </w:r>
      <w:r w:rsidRPr="00EB5960">
        <w:rPr>
          <w:rFonts w:ascii="Garamond" w:hAnsi="Garamond"/>
          <w:b/>
        </w:rPr>
        <w:t>by three points</w:t>
      </w:r>
      <w:r>
        <w:rPr>
          <w:rFonts w:ascii="Garamond" w:hAnsi="Garamond"/>
          <w:b/>
        </w:rPr>
        <w:t xml:space="preserve"> off your final grade)</w:t>
      </w:r>
      <w:r w:rsidRPr="00EB5960">
        <w:rPr>
          <w:rFonts w:ascii="Garamond" w:hAnsi="Garamond"/>
          <w:b/>
        </w:rPr>
        <w:t xml:space="preserve"> per class session beyond the first </w:t>
      </w:r>
      <w:r>
        <w:rPr>
          <w:rFonts w:ascii="Garamond" w:hAnsi="Garamond"/>
          <w:b/>
        </w:rPr>
        <w:t>absence</w:t>
      </w:r>
      <w:r>
        <w:rPr>
          <w:rFonts w:ascii="Garamond" w:hAnsi="Garamond"/>
        </w:rPr>
        <w:t>. M</w:t>
      </w:r>
      <w:r w:rsidRPr="00895F25">
        <w:rPr>
          <w:rFonts w:ascii="Garamond" w:hAnsi="Garamond"/>
        </w:rPr>
        <w:t xml:space="preserve">issing </w:t>
      </w:r>
      <w:r>
        <w:rPr>
          <w:rFonts w:ascii="Garamond" w:hAnsi="Garamond"/>
        </w:rPr>
        <w:t>5</w:t>
      </w:r>
      <w:r w:rsidRPr="00895F25">
        <w:rPr>
          <w:rFonts w:ascii="Garamond" w:hAnsi="Garamond"/>
        </w:rPr>
        <w:t xml:space="preserve"> or more classes will result in notification of the Office of the Dean</w:t>
      </w:r>
      <w:r>
        <w:rPr>
          <w:rFonts w:ascii="Garamond" w:hAnsi="Garamond"/>
        </w:rPr>
        <w:t xml:space="preserve"> and potential failure of the course</w:t>
      </w:r>
      <w:r w:rsidRPr="00895F25">
        <w:rPr>
          <w:rFonts w:ascii="Garamond" w:hAnsi="Garamond"/>
        </w:rPr>
        <w:t xml:space="preserve">. </w:t>
      </w:r>
      <w:r w:rsidRPr="00895F25">
        <w:rPr>
          <w:rFonts w:ascii="Garamond" w:hAnsi="Garamond"/>
          <w:i/>
          <w:iCs/>
        </w:rPr>
        <w:t>Also, please put away cell phones</w:t>
      </w:r>
      <w:r w:rsidR="0085230F">
        <w:rPr>
          <w:rFonts w:ascii="Garamond" w:hAnsi="Garamond"/>
          <w:i/>
          <w:iCs/>
        </w:rPr>
        <w:t xml:space="preserve"> and headphones</w:t>
      </w:r>
      <w:r w:rsidRPr="00895F25">
        <w:rPr>
          <w:rFonts w:ascii="Garamond" w:hAnsi="Garamond"/>
          <w:i/>
          <w:iCs/>
        </w:rPr>
        <w:t xml:space="preserve"> for the duration of class. Laptop use is not permitted in the classroom</w:t>
      </w:r>
      <w:r>
        <w:rPr>
          <w:rFonts w:ascii="Garamond" w:hAnsi="Garamond"/>
          <w:iCs/>
        </w:rPr>
        <w:t>, unless discussed with the professor otherwise</w:t>
      </w:r>
      <w:r w:rsidRPr="00895F25">
        <w:rPr>
          <w:rFonts w:ascii="Garamond" w:hAnsi="Garamond"/>
          <w:i/>
          <w:iCs/>
        </w:rPr>
        <w:t xml:space="preserve">. </w:t>
      </w:r>
      <w:r w:rsidRPr="00895F25">
        <w:rPr>
          <w:rFonts w:ascii="Garamond" w:hAnsi="Garamond"/>
          <w:iCs/>
        </w:rPr>
        <w:t>Not adhering to these requests will negatively impact your participation grade.</w:t>
      </w:r>
    </w:p>
    <w:p w14:paraId="6D6E42CE" w14:textId="77777777" w:rsidR="005E5952" w:rsidRDefault="005E5952" w:rsidP="005E5952">
      <w:pPr>
        <w:tabs>
          <w:tab w:val="left" w:pos="270"/>
        </w:tabs>
        <w:rPr>
          <w:rFonts w:ascii="Garamond" w:hAnsi="Garamond"/>
        </w:rPr>
      </w:pPr>
    </w:p>
    <w:p w14:paraId="4E82B04B" w14:textId="1B06D2D3" w:rsidR="000B50CC" w:rsidRDefault="000B50CC" w:rsidP="000B50CC">
      <w:pPr>
        <w:tabs>
          <w:tab w:val="left" w:pos="270"/>
        </w:tabs>
        <w:rPr>
          <w:rFonts w:ascii="Garamond" w:hAnsi="Garamond"/>
          <w:b/>
        </w:rPr>
      </w:pPr>
      <w:r w:rsidRPr="001C4498">
        <w:rPr>
          <w:rFonts w:ascii="Garamond" w:hAnsi="Garamond"/>
          <w:b/>
        </w:rPr>
        <w:t xml:space="preserve">Discussion Facilitations </w:t>
      </w:r>
      <w:r w:rsidR="00E61598">
        <w:rPr>
          <w:rFonts w:ascii="Garamond" w:hAnsi="Garamond"/>
          <w:b/>
        </w:rPr>
        <w:t>(</w:t>
      </w:r>
      <w:r w:rsidRPr="001C4498">
        <w:rPr>
          <w:rFonts w:ascii="Garamond" w:hAnsi="Garamond"/>
          <w:b/>
        </w:rPr>
        <w:t>10%</w:t>
      </w:r>
      <w:r w:rsidR="00E61598">
        <w:rPr>
          <w:rFonts w:ascii="Garamond" w:hAnsi="Garamond"/>
          <w:b/>
        </w:rPr>
        <w:t>)</w:t>
      </w:r>
      <w:r>
        <w:rPr>
          <w:rFonts w:ascii="Garamond" w:hAnsi="Garamond"/>
          <w:b/>
        </w:rPr>
        <w:t xml:space="preserve">: </w:t>
      </w:r>
    </w:p>
    <w:p w14:paraId="06B21600" w14:textId="5ECEA361" w:rsidR="000B50CC" w:rsidRDefault="000B50CC" w:rsidP="000B50CC">
      <w:pPr>
        <w:tabs>
          <w:tab w:val="left" w:pos="270"/>
        </w:tabs>
        <w:rPr>
          <w:rFonts w:ascii="Garamond" w:hAnsi="Garamond"/>
        </w:rPr>
      </w:pPr>
      <w:r w:rsidRPr="00CE082B">
        <w:rPr>
          <w:rFonts w:ascii="Garamond" w:hAnsi="Garamond"/>
        </w:rPr>
        <w:t xml:space="preserve">During each class, </w:t>
      </w:r>
      <w:r>
        <w:rPr>
          <w:rFonts w:ascii="Garamond" w:hAnsi="Garamond"/>
        </w:rPr>
        <w:t>a few</w:t>
      </w:r>
      <w:r w:rsidRPr="00CE082B">
        <w:rPr>
          <w:rFonts w:ascii="Garamond" w:hAnsi="Garamond"/>
        </w:rPr>
        <w:t xml:space="preserve"> students will come prepared to help facilitate the in-class discussion that day. One </w:t>
      </w:r>
      <w:r>
        <w:rPr>
          <w:rFonts w:ascii="Garamond" w:hAnsi="Garamond"/>
        </w:rPr>
        <w:t xml:space="preserve">to two </w:t>
      </w:r>
      <w:r w:rsidRPr="00CE082B">
        <w:rPr>
          <w:rFonts w:ascii="Garamond" w:hAnsi="Garamond"/>
        </w:rPr>
        <w:t>student</w:t>
      </w:r>
      <w:r>
        <w:rPr>
          <w:rFonts w:ascii="Garamond" w:hAnsi="Garamond"/>
        </w:rPr>
        <w:t>s</w:t>
      </w:r>
      <w:r w:rsidRPr="00CE082B">
        <w:rPr>
          <w:rFonts w:ascii="Garamond" w:hAnsi="Garamond"/>
        </w:rPr>
        <w:t xml:space="preserve"> will give brief (3</w:t>
      </w:r>
      <w:r>
        <w:rPr>
          <w:rFonts w:ascii="Garamond" w:hAnsi="Garamond"/>
        </w:rPr>
        <w:t xml:space="preserve"> to 5 </w:t>
      </w:r>
      <w:r w:rsidRPr="00CE082B">
        <w:rPr>
          <w:rFonts w:ascii="Garamond" w:hAnsi="Garamond"/>
        </w:rPr>
        <w:t>minute</w:t>
      </w:r>
      <w:r>
        <w:rPr>
          <w:rFonts w:ascii="Garamond" w:hAnsi="Garamond"/>
        </w:rPr>
        <w:t>s</w:t>
      </w:r>
      <w:r w:rsidRPr="00CE082B">
        <w:rPr>
          <w:rFonts w:ascii="Garamond" w:hAnsi="Garamond"/>
        </w:rPr>
        <w:t>) introduction</w:t>
      </w:r>
      <w:r>
        <w:rPr>
          <w:rFonts w:ascii="Garamond" w:hAnsi="Garamond"/>
        </w:rPr>
        <w:t>s</w:t>
      </w:r>
      <w:r w:rsidRPr="00CE082B">
        <w:rPr>
          <w:rFonts w:ascii="Garamond" w:hAnsi="Garamond"/>
        </w:rPr>
        <w:t>/summar</w:t>
      </w:r>
      <w:r>
        <w:rPr>
          <w:rFonts w:ascii="Garamond" w:hAnsi="Garamond"/>
        </w:rPr>
        <w:t>ies</w:t>
      </w:r>
      <w:r w:rsidRPr="00CE082B">
        <w:rPr>
          <w:rFonts w:ascii="Garamond" w:hAnsi="Garamond"/>
        </w:rPr>
        <w:t xml:space="preserve"> of the key points for that day’s readings. The other</w:t>
      </w:r>
      <w:r>
        <w:rPr>
          <w:rFonts w:ascii="Garamond" w:hAnsi="Garamond"/>
        </w:rPr>
        <w:t xml:space="preserve"> one to two students will be prepared with 3-5</w:t>
      </w:r>
      <w:r w:rsidRPr="00CE082B">
        <w:rPr>
          <w:rFonts w:ascii="Garamond" w:hAnsi="Garamond"/>
        </w:rPr>
        <w:t xml:space="preserve"> questions that will generate discussion. This does not mean that the entire discussion relies only on these students; their role is only to give a push to the discussion at the beginning. Participation of all students is required </w:t>
      </w:r>
      <w:r w:rsidR="0085230F" w:rsidRPr="00CE082B">
        <w:rPr>
          <w:rFonts w:ascii="Garamond" w:hAnsi="Garamond"/>
        </w:rPr>
        <w:t>every day</w:t>
      </w:r>
      <w:r w:rsidRPr="00CE082B">
        <w:rPr>
          <w:rFonts w:ascii="Garamond" w:hAnsi="Garamond"/>
        </w:rPr>
        <w:t xml:space="preserve">. If you have any questions regarding your day’s readings and discussion facilitation, </w:t>
      </w:r>
      <w:r>
        <w:rPr>
          <w:rFonts w:ascii="Garamond" w:hAnsi="Garamond"/>
        </w:rPr>
        <w:t>please</w:t>
      </w:r>
      <w:r w:rsidRPr="00CE082B">
        <w:rPr>
          <w:rFonts w:ascii="Garamond" w:hAnsi="Garamond"/>
        </w:rPr>
        <w:t xml:space="preserve"> email me or meet with me during office hours. By the end of the semester, each student will have presented an introduction on the readings for one class session and prepared and presented questions for another.</w:t>
      </w:r>
    </w:p>
    <w:p w14:paraId="1F24D3E5" w14:textId="77777777" w:rsidR="00952262" w:rsidRDefault="00952262" w:rsidP="000B50CC">
      <w:pPr>
        <w:tabs>
          <w:tab w:val="left" w:pos="270"/>
        </w:tabs>
        <w:rPr>
          <w:rFonts w:ascii="Garamond" w:hAnsi="Garamond"/>
        </w:rPr>
      </w:pPr>
    </w:p>
    <w:p w14:paraId="466321D3" w14:textId="77777777" w:rsidR="00952262" w:rsidRPr="00085CFA" w:rsidRDefault="00952262" w:rsidP="00952262">
      <w:pPr>
        <w:rPr>
          <w:rFonts w:ascii="Garamond" w:hAnsi="Garamond"/>
          <w:b/>
        </w:rPr>
      </w:pPr>
      <w:r w:rsidRPr="00085CFA">
        <w:rPr>
          <w:rFonts w:ascii="Garamond" w:hAnsi="Garamond"/>
          <w:b/>
        </w:rPr>
        <w:t>Jesus Christ in Art Presentation (1</w:t>
      </w:r>
      <w:r>
        <w:rPr>
          <w:rFonts w:ascii="Garamond" w:hAnsi="Garamond"/>
          <w:b/>
        </w:rPr>
        <w:t>5</w:t>
      </w:r>
      <w:r w:rsidRPr="00085CFA">
        <w:rPr>
          <w:rFonts w:ascii="Garamond" w:hAnsi="Garamond"/>
          <w:b/>
        </w:rPr>
        <w:t>%)</w:t>
      </w:r>
      <w:r>
        <w:rPr>
          <w:rFonts w:ascii="Garamond" w:hAnsi="Garamond"/>
          <w:b/>
        </w:rPr>
        <w:t>:</w:t>
      </w:r>
    </w:p>
    <w:p w14:paraId="64157963" w14:textId="399B8938" w:rsidR="00952262" w:rsidRPr="00952262" w:rsidRDefault="00952262" w:rsidP="00952262">
      <w:pPr>
        <w:rPr>
          <w:rFonts w:ascii="Garamond" w:hAnsi="Garamond"/>
        </w:rPr>
      </w:pPr>
      <w:r w:rsidRPr="00952262">
        <w:rPr>
          <w:rFonts w:ascii="Garamond" w:hAnsi="Garamond"/>
        </w:rPr>
        <w:t xml:space="preserve">Choose a depiction of Jesus Christ that interests you. Tell us why you chose this image, and research the meaning behind the art, the intention by the artist, </w:t>
      </w:r>
      <w:proofErr w:type="gramStart"/>
      <w:r w:rsidRPr="00952262">
        <w:rPr>
          <w:rFonts w:ascii="Garamond" w:hAnsi="Garamond"/>
        </w:rPr>
        <w:t>all of</w:t>
      </w:r>
      <w:proofErr w:type="gramEnd"/>
      <w:r w:rsidRPr="00952262">
        <w:rPr>
          <w:rFonts w:ascii="Garamond" w:hAnsi="Garamond"/>
        </w:rPr>
        <w:t xml:space="preserve"> the symbols or components depicted in the image, </w:t>
      </w:r>
      <w:r w:rsidR="0085230F">
        <w:rPr>
          <w:rFonts w:ascii="Garamond" w:hAnsi="Garamond"/>
        </w:rPr>
        <w:t>and</w:t>
      </w:r>
      <w:r w:rsidRPr="00952262">
        <w:rPr>
          <w:rFonts w:ascii="Garamond" w:hAnsi="Garamond"/>
        </w:rPr>
        <w:t xml:space="preserve"> anything else you would want to share with the class. </w:t>
      </w:r>
      <w:r w:rsidRPr="0085230F">
        <w:rPr>
          <w:rFonts w:ascii="Garamond" w:hAnsi="Garamond"/>
          <w:b/>
          <w:i/>
        </w:rPr>
        <w:t xml:space="preserve">Prepare a short PowerPoint presentation that includes this </w:t>
      </w:r>
      <w:proofErr w:type="gramStart"/>
      <w:r w:rsidRPr="0085230F">
        <w:rPr>
          <w:rFonts w:ascii="Garamond" w:hAnsi="Garamond"/>
          <w:b/>
          <w:i/>
        </w:rPr>
        <w:t>image, and</w:t>
      </w:r>
      <w:proofErr w:type="gramEnd"/>
      <w:r w:rsidRPr="0085230F">
        <w:rPr>
          <w:rFonts w:ascii="Garamond" w:hAnsi="Garamond"/>
          <w:b/>
          <w:i/>
        </w:rPr>
        <w:t xml:space="preserve"> email it to </w:t>
      </w:r>
      <w:r w:rsidR="0085230F" w:rsidRPr="0085230F">
        <w:rPr>
          <w:rFonts w:ascii="Garamond" w:hAnsi="Garamond"/>
          <w:b/>
          <w:i/>
        </w:rPr>
        <w:t>one full day before your presentation</w:t>
      </w:r>
      <w:r w:rsidRPr="0085230F">
        <w:rPr>
          <w:rFonts w:ascii="Garamond" w:hAnsi="Garamond"/>
          <w:b/>
          <w:i/>
        </w:rPr>
        <w:t>.</w:t>
      </w:r>
      <w:r w:rsidR="0085230F" w:rsidRPr="0085230F">
        <w:rPr>
          <w:rFonts w:ascii="Garamond" w:hAnsi="Garamond"/>
          <w:b/>
          <w:i/>
        </w:rPr>
        <w:t xml:space="preserve"> You are also required to upload your presentation to Blackboard.</w:t>
      </w:r>
      <w:r w:rsidRPr="00952262">
        <w:rPr>
          <w:rFonts w:ascii="Garamond" w:hAnsi="Garamond"/>
        </w:rPr>
        <w:t xml:space="preserve"> You will be asked to share this 5-minute presentation in class</w:t>
      </w:r>
      <w:r>
        <w:rPr>
          <w:rFonts w:ascii="Garamond" w:hAnsi="Garamond"/>
        </w:rPr>
        <w:t xml:space="preserve"> on a date that you select on the first day of class.</w:t>
      </w:r>
      <w:r w:rsidR="0085230F">
        <w:rPr>
          <w:rFonts w:ascii="Garamond" w:hAnsi="Garamond"/>
        </w:rPr>
        <w:t xml:space="preserve"> </w:t>
      </w:r>
      <w:r w:rsidR="0085230F" w:rsidRPr="0085230F">
        <w:rPr>
          <w:rFonts w:ascii="Garamond" w:hAnsi="Garamond"/>
          <w:b/>
        </w:rPr>
        <w:t>Do not miss your presentation date.</w:t>
      </w:r>
    </w:p>
    <w:p w14:paraId="7902AEED" w14:textId="77777777" w:rsidR="000B50CC" w:rsidRDefault="000B50CC" w:rsidP="000B50CC">
      <w:pPr>
        <w:rPr>
          <w:rFonts w:ascii="Garamond" w:hAnsi="Garamond"/>
          <w:color w:val="000000" w:themeColor="text1"/>
        </w:rPr>
      </w:pPr>
    </w:p>
    <w:p w14:paraId="76FDAB63" w14:textId="4A6FE8A0" w:rsidR="000B50CC" w:rsidRDefault="000B50CC" w:rsidP="000B50CC">
      <w:pPr>
        <w:rPr>
          <w:rFonts w:ascii="Garamond" w:hAnsi="Garamond"/>
          <w:b/>
        </w:rPr>
      </w:pPr>
      <w:r>
        <w:rPr>
          <w:rFonts w:ascii="Garamond" w:hAnsi="Garamond"/>
          <w:b/>
        </w:rPr>
        <w:t>In-class quizzes (20%):</w:t>
      </w:r>
    </w:p>
    <w:p w14:paraId="7CA4E761" w14:textId="60C9317E" w:rsidR="000B50CC" w:rsidRDefault="000B50CC" w:rsidP="000B50CC">
      <w:pPr>
        <w:rPr>
          <w:rFonts w:ascii="Garamond" w:hAnsi="Garamond"/>
        </w:rPr>
      </w:pPr>
      <w:r>
        <w:rPr>
          <w:rFonts w:ascii="Garamond" w:hAnsi="Garamond"/>
        </w:rPr>
        <w:t xml:space="preserve">You will have </w:t>
      </w:r>
      <w:r w:rsidR="00E61598">
        <w:rPr>
          <w:rFonts w:ascii="Garamond" w:hAnsi="Garamond"/>
        </w:rPr>
        <w:t>two</w:t>
      </w:r>
      <w:r>
        <w:rPr>
          <w:rFonts w:ascii="Garamond" w:hAnsi="Garamond"/>
        </w:rPr>
        <w:t xml:space="preserve"> short quiz</w:t>
      </w:r>
      <w:r w:rsidR="00F70FEB">
        <w:rPr>
          <w:rFonts w:ascii="Garamond" w:hAnsi="Garamond"/>
        </w:rPr>
        <w:t>zes</w:t>
      </w:r>
      <w:r>
        <w:rPr>
          <w:rFonts w:ascii="Garamond" w:hAnsi="Garamond"/>
        </w:rPr>
        <w:t xml:space="preserve"> in class </w:t>
      </w:r>
      <w:r w:rsidR="00E61598">
        <w:rPr>
          <w:rFonts w:ascii="Garamond" w:hAnsi="Garamond"/>
        </w:rPr>
        <w:t>(dates below)</w:t>
      </w:r>
      <w:r>
        <w:rPr>
          <w:rFonts w:ascii="Garamond" w:hAnsi="Garamond"/>
        </w:rPr>
        <w:t xml:space="preserve">. </w:t>
      </w:r>
      <w:r w:rsidR="00E61598">
        <w:rPr>
          <w:rFonts w:ascii="Garamond" w:hAnsi="Garamond"/>
        </w:rPr>
        <w:t xml:space="preserve">These are </w:t>
      </w:r>
      <w:r>
        <w:rPr>
          <w:rFonts w:ascii="Garamond" w:hAnsi="Garamond"/>
        </w:rPr>
        <w:t>simple quiz</w:t>
      </w:r>
      <w:r w:rsidR="00E61598">
        <w:rPr>
          <w:rFonts w:ascii="Garamond" w:hAnsi="Garamond"/>
        </w:rPr>
        <w:t>zes</w:t>
      </w:r>
      <w:r>
        <w:rPr>
          <w:rFonts w:ascii="Garamond" w:hAnsi="Garamond"/>
        </w:rPr>
        <w:t xml:space="preserve"> </w:t>
      </w:r>
      <w:r w:rsidR="00E61598">
        <w:rPr>
          <w:rFonts w:ascii="Garamond" w:hAnsi="Garamond"/>
        </w:rPr>
        <w:t>that require you</w:t>
      </w:r>
      <w:r>
        <w:rPr>
          <w:rFonts w:ascii="Garamond" w:hAnsi="Garamond"/>
        </w:rPr>
        <w:t xml:space="preserve"> </w:t>
      </w:r>
      <w:r w:rsidR="00E61598">
        <w:rPr>
          <w:rFonts w:ascii="Garamond" w:hAnsi="Garamond"/>
        </w:rPr>
        <w:t xml:space="preserve">to </w:t>
      </w:r>
      <w:r>
        <w:rPr>
          <w:rFonts w:ascii="Garamond" w:hAnsi="Garamond"/>
        </w:rPr>
        <w:t>reflect on the course materials thoughtfully prior to the quiz. The idea is to make sure you are engaging the facts and combining them with your own perspectives, experiences, and opinions. Just the facts are insufficient, and just your opinion is insufficient. A sample question might be, “</w:t>
      </w:r>
      <w:r w:rsidR="00E61598">
        <w:rPr>
          <w:rFonts w:ascii="Garamond" w:hAnsi="Garamond"/>
        </w:rPr>
        <w:t>Why was the identity of Jesus Christ so important in the early Church, and are there reasons it might still be an important discussion today</w:t>
      </w:r>
      <w:r>
        <w:rPr>
          <w:rFonts w:ascii="Garamond" w:hAnsi="Garamond"/>
        </w:rPr>
        <w:t>?”</w:t>
      </w:r>
      <w:r w:rsidR="008E4999">
        <w:rPr>
          <w:rFonts w:ascii="Garamond" w:hAnsi="Garamond"/>
        </w:rPr>
        <w:t xml:space="preserve"> </w:t>
      </w:r>
      <w:r w:rsidR="008E4999" w:rsidRPr="008E4999">
        <w:rPr>
          <w:rFonts w:ascii="Garamond" w:hAnsi="Garamond"/>
          <w:b/>
        </w:rPr>
        <w:t>See quiz dates on schedule below.</w:t>
      </w:r>
    </w:p>
    <w:p w14:paraId="34F1C09B" w14:textId="77777777" w:rsidR="005E5952" w:rsidRPr="005F4734" w:rsidRDefault="005E5952" w:rsidP="005E5952">
      <w:pPr>
        <w:rPr>
          <w:rFonts w:ascii="Garamond" w:hAnsi="Garamond"/>
        </w:rPr>
      </w:pPr>
    </w:p>
    <w:p w14:paraId="1F36E1A9" w14:textId="532300DC" w:rsidR="005E5952" w:rsidRPr="00E61598" w:rsidRDefault="005E5952" w:rsidP="005E5952">
      <w:pPr>
        <w:rPr>
          <w:rFonts w:ascii="Garamond" w:hAnsi="Garamond"/>
          <w:b/>
        </w:rPr>
      </w:pPr>
      <w:r w:rsidRPr="00895F25">
        <w:rPr>
          <w:rFonts w:ascii="Garamond" w:hAnsi="Garamond"/>
          <w:b/>
        </w:rPr>
        <w:t>Documentary Paper (</w:t>
      </w:r>
      <w:r w:rsidR="000B50CC">
        <w:rPr>
          <w:rFonts w:ascii="Garamond" w:hAnsi="Garamond"/>
          <w:b/>
        </w:rPr>
        <w:t>1</w:t>
      </w:r>
      <w:r w:rsidR="00DB258A">
        <w:rPr>
          <w:rFonts w:ascii="Garamond" w:hAnsi="Garamond"/>
          <w:b/>
        </w:rPr>
        <w:t>0</w:t>
      </w:r>
      <w:r w:rsidRPr="00895F25">
        <w:rPr>
          <w:rFonts w:ascii="Garamond" w:hAnsi="Garamond"/>
          <w:b/>
        </w:rPr>
        <w:t xml:space="preserve">%): </w:t>
      </w:r>
    </w:p>
    <w:p w14:paraId="177BC9CB" w14:textId="61F7E1C1" w:rsidR="005E5952" w:rsidRDefault="005E5952" w:rsidP="005E5952">
      <w:pPr>
        <w:rPr>
          <w:rFonts w:ascii="Garamond" w:hAnsi="Garamond"/>
        </w:rPr>
      </w:pPr>
      <w:r w:rsidRPr="00895F25">
        <w:rPr>
          <w:rFonts w:ascii="Garamond" w:hAnsi="Garamond"/>
        </w:rPr>
        <w:t>You have an option either to attend a colloquium</w:t>
      </w:r>
      <w:r w:rsidR="0085230F">
        <w:rPr>
          <w:rFonts w:ascii="Garamond" w:hAnsi="Garamond"/>
        </w:rPr>
        <w:t xml:space="preserve">; </w:t>
      </w:r>
      <w:r w:rsidRPr="00895F25">
        <w:rPr>
          <w:rFonts w:ascii="Garamond" w:hAnsi="Garamond"/>
        </w:rPr>
        <w:t>watch a documentary</w:t>
      </w:r>
      <w:r w:rsidR="00E61598">
        <w:rPr>
          <w:rFonts w:ascii="Garamond" w:hAnsi="Garamond"/>
        </w:rPr>
        <w:t>, movie, TV show</w:t>
      </w:r>
      <w:r w:rsidR="0085230F">
        <w:rPr>
          <w:rFonts w:ascii="Garamond" w:hAnsi="Garamond"/>
        </w:rPr>
        <w:t>;</w:t>
      </w:r>
      <w:r w:rsidRPr="00895F25">
        <w:rPr>
          <w:rFonts w:ascii="Garamond" w:hAnsi="Garamond"/>
        </w:rPr>
        <w:t xml:space="preserve"> </w:t>
      </w:r>
      <w:r w:rsidR="00E61598">
        <w:rPr>
          <w:rFonts w:ascii="Garamond" w:hAnsi="Garamond"/>
        </w:rPr>
        <w:t>or listen to a podcast</w:t>
      </w:r>
      <w:r w:rsidR="0085230F">
        <w:rPr>
          <w:rFonts w:ascii="Garamond" w:hAnsi="Garamond"/>
        </w:rPr>
        <w:t xml:space="preserve"> or TEDx</w:t>
      </w:r>
      <w:r w:rsidR="00E61598">
        <w:rPr>
          <w:rFonts w:ascii="Garamond" w:hAnsi="Garamond"/>
        </w:rPr>
        <w:t xml:space="preserve"> </w:t>
      </w:r>
      <w:r w:rsidRPr="00895F25">
        <w:rPr>
          <w:rFonts w:ascii="Garamond" w:hAnsi="Garamond"/>
        </w:rPr>
        <w:t xml:space="preserve">related to a topic discussed in this class. </w:t>
      </w:r>
      <w:r w:rsidR="00E61598">
        <w:rPr>
          <w:rFonts w:ascii="Garamond" w:hAnsi="Garamond"/>
        </w:rPr>
        <w:t xml:space="preserve">Non-professional YouTube videos are strongly discouraged. </w:t>
      </w:r>
      <w:r w:rsidRPr="00895F25">
        <w:rPr>
          <w:rFonts w:ascii="Garamond" w:hAnsi="Garamond"/>
        </w:rPr>
        <w:t xml:space="preserve">Write </w:t>
      </w:r>
      <w:r>
        <w:rPr>
          <w:rFonts w:ascii="Garamond" w:hAnsi="Garamond"/>
        </w:rPr>
        <w:t xml:space="preserve">a </w:t>
      </w:r>
      <w:r w:rsidRPr="00895F25">
        <w:rPr>
          <w:rFonts w:ascii="Garamond" w:hAnsi="Garamond"/>
        </w:rPr>
        <w:t>two</w:t>
      </w:r>
      <w:r>
        <w:rPr>
          <w:rFonts w:ascii="Garamond" w:hAnsi="Garamond"/>
        </w:rPr>
        <w:t>-</w:t>
      </w:r>
      <w:r w:rsidRPr="00895F25">
        <w:rPr>
          <w:rFonts w:ascii="Garamond" w:hAnsi="Garamond"/>
        </w:rPr>
        <w:t xml:space="preserve">page (typed, double-spaced, </w:t>
      </w:r>
      <w:r>
        <w:rPr>
          <w:rFonts w:ascii="Garamond" w:hAnsi="Garamond"/>
        </w:rPr>
        <w:t>approximately 500-word</w:t>
      </w:r>
      <w:r w:rsidRPr="00895F25">
        <w:rPr>
          <w:rFonts w:ascii="Garamond" w:hAnsi="Garamond"/>
        </w:rPr>
        <w:t xml:space="preserve">) reflection, organized as follows: </w:t>
      </w:r>
    </w:p>
    <w:p w14:paraId="02F92979" w14:textId="77777777" w:rsidR="005E5952" w:rsidRPr="00912C3E" w:rsidRDefault="005E5952" w:rsidP="005E5952">
      <w:pPr>
        <w:pStyle w:val="ListParagraph"/>
        <w:numPr>
          <w:ilvl w:val="0"/>
          <w:numId w:val="4"/>
        </w:numPr>
        <w:rPr>
          <w:rFonts w:ascii="Garamond" w:hAnsi="Garamond"/>
          <w:color w:val="000000" w:themeColor="text1"/>
        </w:rPr>
      </w:pPr>
      <w:r w:rsidRPr="00EB5960">
        <w:rPr>
          <w:rFonts w:ascii="Garamond" w:hAnsi="Garamond"/>
        </w:rPr>
        <w:lastRenderedPageBreak/>
        <w:t xml:space="preserve">Include the title of the colloquium or documentary, the name(s) of the presenter(s) </w:t>
      </w:r>
      <w:r w:rsidRPr="00912C3E">
        <w:rPr>
          <w:rFonts w:ascii="Garamond" w:hAnsi="Garamond"/>
          <w:color w:val="000000" w:themeColor="text1"/>
        </w:rPr>
        <w:t>or main presenters.</w:t>
      </w:r>
    </w:p>
    <w:p w14:paraId="0B3498BC" w14:textId="77777777" w:rsidR="0085230F" w:rsidRDefault="005E5952" w:rsidP="005E5952">
      <w:pPr>
        <w:pStyle w:val="ListParagraph"/>
        <w:numPr>
          <w:ilvl w:val="0"/>
          <w:numId w:val="4"/>
        </w:numPr>
        <w:rPr>
          <w:rFonts w:ascii="Garamond" w:hAnsi="Garamond"/>
          <w:color w:val="000000" w:themeColor="text1"/>
        </w:rPr>
      </w:pPr>
      <w:r w:rsidRPr="00912C3E">
        <w:rPr>
          <w:rFonts w:ascii="Garamond" w:hAnsi="Garamond"/>
          <w:color w:val="000000" w:themeColor="text1"/>
        </w:rPr>
        <w:t xml:space="preserve">The </w:t>
      </w:r>
      <w:r w:rsidRPr="0085230F">
        <w:rPr>
          <w:rFonts w:ascii="Garamond" w:hAnsi="Garamond"/>
          <w:b/>
          <w:color w:val="000000" w:themeColor="text1"/>
        </w:rPr>
        <w:t>first section</w:t>
      </w:r>
      <w:r w:rsidRPr="00912C3E">
        <w:rPr>
          <w:rFonts w:ascii="Garamond" w:hAnsi="Garamond"/>
          <w:color w:val="000000" w:themeColor="text1"/>
        </w:rPr>
        <w:t xml:space="preserve"> of the paper should be a summary </w:t>
      </w:r>
      <w:proofErr w:type="gramStart"/>
      <w:r w:rsidRPr="00912C3E">
        <w:rPr>
          <w:rFonts w:ascii="Garamond" w:hAnsi="Garamond"/>
          <w:color w:val="000000" w:themeColor="text1"/>
        </w:rPr>
        <w:t>paragraph</w:t>
      </w:r>
      <w:proofErr w:type="gramEnd"/>
    </w:p>
    <w:p w14:paraId="63800721" w14:textId="77777777" w:rsidR="0085230F" w:rsidRDefault="0085230F" w:rsidP="005E5952">
      <w:pPr>
        <w:pStyle w:val="ListParagraph"/>
        <w:numPr>
          <w:ilvl w:val="0"/>
          <w:numId w:val="4"/>
        </w:numPr>
        <w:rPr>
          <w:rFonts w:ascii="Garamond" w:hAnsi="Garamond"/>
          <w:color w:val="000000" w:themeColor="text1"/>
        </w:rPr>
      </w:pPr>
      <w:r>
        <w:rPr>
          <w:rFonts w:ascii="Garamond" w:hAnsi="Garamond"/>
          <w:color w:val="000000" w:themeColor="text1"/>
        </w:rPr>
        <w:t xml:space="preserve">Followed by a </w:t>
      </w:r>
      <w:r w:rsidRPr="0085230F">
        <w:rPr>
          <w:rFonts w:ascii="Garamond" w:hAnsi="Garamond"/>
          <w:b/>
          <w:color w:val="000000" w:themeColor="text1"/>
        </w:rPr>
        <w:t>second</w:t>
      </w:r>
      <w:r w:rsidR="005E5952" w:rsidRPr="0085230F">
        <w:rPr>
          <w:rFonts w:ascii="Garamond" w:hAnsi="Garamond"/>
          <w:b/>
          <w:color w:val="000000" w:themeColor="text1"/>
        </w:rPr>
        <w:t xml:space="preserve"> section</w:t>
      </w:r>
      <w:r w:rsidR="005E5952" w:rsidRPr="00912C3E">
        <w:rPr>
          <w:rFonts w:ascii="Garamond" w:hAnsi="Garamond"/>
          <w:color w:val="000000" w:themeColor="text1"/>
        </w:rPr>
        <w:t xml:space="preserve"> explaining how it relates to this course </w:t>
      </w:r>
      <w:proofErr w:type="gramStart"/>
      <w:r w:rsidR="005E5952" w:rsidRPr="00912C3E">
        <w:rPr>
          <w:rFonts w:ascii="Garamond" w:hAnsi="Garamond"/>
          <w:color w:val="000000" w:themeColor="text1"/>
        </w:rPr>
        <w:t>directly</w:t>
      </w:r>
      <w:proofErr w:type="gramEnd"/>
    </w:p>
    <w:p w14:paraId="2BB8A754" w14:textId="75C177A4" w:rsidR="005E5952" w:rsidRDefault="0085230F" w:rsidP="005E5952">
      <w:pPr>
        <w:pStyle w:val="ListParagraph"/>
        <w:numPr>
          <w:ilvl w:val="0"/>
          <w:numId w:val="4"/>
        </w:numPr>
        <w:rPr>
          <w:rFonts w:ascii="Garamond" w:hAnsi="Garamond"/>
          <w:color w:val="000000" w:themeColor="text1"/>
        </w:rPr>
      </w:pPr>
      <w:r>
        <w:rPr>
          <w:rFonts w:ascii="Garamond" w:hAnsi="Garamond"/>
          <w:color w:val="000000" w:themeColor="text1"/>
        </w:rPr>
        <w:t>And</w:t>
      </w:r>
      <w:r w:rsidR="005E5952" w:rsidRPr="00912C3E">
        <w:rPr>
          <w:rFonts w:ascii="Garamond" w:hAnsi="Garamond"/>
          <w:color w:val="000000" w:themeColor="text1"/>
        </w:rPr>
        <w:t xml:space="preserve"> concluding with a </w:t>
      </w:r>
      <w:r w:rsidRPr="0085230F">
        <w:rPr>
          <w:rFonts w:ascii="Garamond" w:hAnsi="Garamond"/>
          <w:b/>
          <w:color w:val="000000" w:themeColor="text1"/>
        </w:rPr>
        <w:t xml:space="preserve">third </w:t>
      </w:r>
      <w:r w:rsidR="005E5952" w:rsidRPr="0085230F">
        <w:rPr>
          <w:rFonts w:ascii="Garamond" w:hAnsi="Garamond"/>
          <w:b/>
          <w:color w:val="000000" w:themeColor="text1"/>
        </w:rPr>
        <w:t>section</w:t>
      </w:r>
      <w:r w:rsidR="005E5952" w:rsidRPr="00912C3E">
        <w:rPr>
          <w:rFonts w:ascii="Garamond" w:hAnsi="Garamond"/>
          <w:color w:val="000000" w:themeColor="text1"/>
        </w:rPr>
        <w:t xml:space="preserve"> on your own personal reaction/reflection. </w:t>
      </w:r>
    </w:p>
    <w:p w14:paraId="1FB579BA" w14:textId="11233851" w:rsidR="00677BA2" w:rsidRPr="00912C3E" w:rsidRDefault="00677BA2" w:rsidP="005E5952">
      <w:pPr>
        <w:pStyle w:val="ListParagraph"/>
        <w:numPr>
          <w:ilvl w:val="0"/>
          <w:numId w:val="4"/>
        </w:numPr>
        <w:rPr>
          <w:rFonts w:ascii="Garamond" w:hAnsi="Garamond"/>
          <w:color w:val="000000" w:themeColor="text1"/>
        </w:rPr>
      </w:pPr>
      <w:r>
        <w:rPr>
          <w:rFonts w:ascii="Garamond" w:hAnsi="Garamond"/>
          <w:b/>
          <w:color w:val="000000" w:themeColor="text1"/>
        </w:rPr>
        <w:t>See schedule below for due date.</w:t>
      </w:r>
    </w:p>
    <w:p w14:paraId="27F7DC7F" w14:textId="77777777" w:rsidR="000B50CC" w:rsidRDefault="000B50CC" w:rsidP="005E5952">
      <w:pPr>
        <w:rPr>
          <w:rFonts w:ascii="Garamond" w:hAnsi="Garamond"/>
          <w:color w:val="000000" w:themeColor="text1"/>
        </w:rPr>
      </w:pPr>
    </w:p>
    <w:p w14:paraId="36C1A1A9" w14:textId="22B4A523" w:rsidR="005E5952" w:rsidRPr="00A97AEA" w:rsidRDefault="005E5952" w:rsidP="00A97AEA">
      <w:pPr>
        <w:rPr>
          <w:rFonts w:ascii="Garamond" w:hAnsi="Garamond"/>
          <w:b/>
          <w:color w:val="000000" w:themeColor="text1"/>
        </w:rPr>
      </w:pPr>
      <w:r w:rsidRPr="001C4498">
        <w:rPr>
          <w:rFonts w:ascii="Garamond" w:hAnsi="Garamond"/>
          <w:b/>
          <w:color w:val="000000" w:themeColor="text1"/>
        </w:rPr>
        <w:t>Final Paper (</w:t>
      </w:r>
      <w:r w:rsidR="00050C03">
        <w:rPr>
          <w:rFonts w:ascii="Garamond" w:hAnsi="Garamond"/>
          <w:b/>
          <w:color w:val="000000" w:themeColor="text1"/>
        </w:rPr>
        <w:t>2</w:t>
      </w:r>
      <w:r w:rsidR="00DB258A">
        <w:rPr>
          <w:rFonts w:ascii="Garamond" w:hAnsi="Garamond"/>
          <w:b/>
          <w:color w:val="000000" w:themeColor="text1"/>
        </w:rPr>
        <w:t>5</w:t>
      </w:r>
      <w:r w:rsidRPr="001C4498">
        <w:rPr>
          <w:rFonts w:ascii="Garamond" w:hAnsi="Garamond"/>
          <w:b/>
          <w:color w:val="000000" w:themeColor="text1"/>
        </w:rPr>
        <w:t>%):</w:t>
      </w:r>
    </w:p>
    <w:p w14:paraId="31394BFB" w14:textId="13C9B180" w:rsidR="005E5952" w:rsidRDefault="005E5952" w:rsidP="005E5952">
      <w:pPr>
        <w:tabs>
          <w:tab w:val="left" w:pos="270"/>
        </w:tabs>
        <w:rPr>
          <w:rFonts w:ascii="Garamond" w:hAnsi="Garamond"/>
        </w:rPr>
      </w:pPr>
      <w:r>
        <w:rPr>
          <w:rFonts w:ascii="Garamond" w:hAnsi="Garamond"/>
        </w:rPr>
        <w:t xml:space="preserve">Select one topic presented in this course for in-depth analysis. I encourage you to choose a topic that you are passionate about, as this promotes good research. You are to use the resources provided in this course as well as external resources you obtain from your own research. </w:t>
      </w:r>
    </w:p>
    <w:p w14:paraId="0EE3F71E" w14:textId="6A5A1DF6" w:rsidR="005E5952" w:rsidRPr="0050395B" w:rsidRDefault="005E5952" w:rsidP="00A97AEA">
      <w:pPr>
        <w:pStyle w:val="ListParagraph"/>
        <w:numPr>
          <w:ilvl w:val="0"/>
          <w:numId w:val="8"/>
        </w:numPr>
        <w:tabs>
          <w:tab w:val="left" w:pos="270"/>
        </w:tabs>
        <w:rPr>
          <w:rFonts w:ascii="Garamond" w:hAnsi="Garamond"/>
          <w:color w:val="000000" w:themeColor="text1"/>
        </w:rPr>
      </w:pPr>
      <w:r w:rsidRPr="0050395B">
        <w:rPr>
          <w:rFonts w:ascii="Garamond" w:hAnsi="Garamond"/>
          <w:color w:val="000000" w:themeColor="text1"/>
        </w:rPr>
        <w:t xml:space="preserve">For example, if you select the topic of </w:t>
      </w:r>
      <w:r w:rsidR="0050395B" w:rsidRPr="0050395B">
        <w:rPr>
          <w:rFonts w:ascii="Garamond" w:hAnsi="Garamond"/>
          <w:color w:val="000000" w:themeColor="text1"/>
        </w:rPr>
        <w:t>Jesus Christ in the early Church, you might discuss the implications of why one view on Jesus prevailed over another.</w:t>
      </w:r>
    </w:p>
    <w:p w14:paraId="1E3C4D79" w14:textId="6BFD5395" w:rsidR="0050395B" w:rsidRPr="0050395B" w:rsidRDefault="0050395B" w:rsidP="00A97AEA">
      <w:pPr>
        <w:pStyle w:val="ListParagraph"/>
        <w:numPr>
          <w:ilvl w:val="0"/>
          <w:numId w:val="8"/>
        </w:numPr>
        <w:tabs>
          <w:tab w:val="left" w:pos="270"/>
        </w:tabs>
        <w:rPr>
          <w:rFonts w:ascii="Garamond" w:hAnsi="Garamond"/>
          <w:color w:val="000000" w:themeColor="text1"/>
        </w:rPr>
      </w:pPr>
      <w:r w:rsidRPr="0050395B">
        <w:rPr>
          <w:rFonts w:ascii="Garamond" w:hAnsi="Garamond"/>
          <w:color w:val="000000" w:themeColor="text1"/>
        </w:rPr>
        <w:t>For example, if you choose the view of Judaism on Jesus Christ, you might demonstrate evidence for why one view might make more sense than the other.</w:t>
      </w:r>
    </w:p>
    <w:p w14:paraId="4606DE6A" w14:textId="2F3D144F" w:rsidR="0050395B" w:rsidRPr="0050395B" w:rsidRDefault="0050395B" w:rsidP="00A97AEA">
      <w:pPr>
        <w:pStyle w:val="ListParagraph"/>
        <w:numPr>
          <w:ilvl w:val="0"/>
          <w:numId w:val="8"/>
        </w:numPr>
        <w:tabs>
          <w:tab w:val="left" w:pos="270"/>
        </w:tabs>
        <w:rPr>
          <w:rFonts w:ascii="Garamond" w:hAnsi="Garamond"/>
          <w:color w:val="000000" w:themeColor="text1"/>
        </w:rPr>
      </w:pPr>
      <w:r w:rsidRPr="0050395B">
        <w:rPr>
          <w:rFonts w:ascii="Garamond" w:hAnsi="Garamond"/>
          <w:color w:val="000000" w:themeColor="text1"/>
        </w:rPr>
        <w:t>For example, if you write about an atheistic rejection of Jesus Christ as mere human, you might present a paper that discusses the difficulty of holding this view in light of the impact Jesus Christ made on history. How do you make sense of this shift in history?</w:t>
      </w:r>
    </w:p>
    <w:p w14:paraId="5540E7E0" w14:textId="7EB2FB19" w:rsidR="0050395B" w:rsidRPr="0050395B" w:rsidRDefault="0050395B" w:rsidP="00A97AEA">
      <w:pPr>
        <w:pStyle w:val="ListParagraph"/>
        <w:numPr>
          <w:ilvl w:val="0"/>
          <w:numId w:val="8"/>
        </w:numPr>
        <w:tabs>
          <w:tab w:val="left" w:pos="270"/>
        </w:tabs>
        <w:rPr>
          <w:rFonts w:ascii="Garamond" w:hAnsi="Garamond"/>
          <w:color w:val="000000" w:themeColor="text1"/>
        </w:rPr>
      </w:pPr>
      <w:r w:rsidRPr="0050395B">
        <w:rPr>
          <w:rFonts w:ascii="Garamond" w:hAnsi="Garamond"/>
          <w:color w:val="000000" w:themeColor="text1"/>
        </w:rPr>
        <w:t>For example, you could write about the historical evidence supporting the existence of Jesus Christ and why this is important.</w:t>
      </w:r>
    </w:p>
    <w:p w14:paraId="5A8BEA9A" w14:textId="2FDD6F12" w:rsidR="005E5952" w:rsidRDefault="0050395B" w:rsidP="005E5952">
      <w:pPr>
        <w:pStyle w:val="ListParagraph"/>
        <w:numPr>
          <w:ilvl w:val="0"/>
          <w:numId w:val="8"/>
        </w:numPr>
        <w:tabs>
          <w:tab w:val="left" w:pos="270"/>
        </w:tabs>
        <w:rPr>
          <w:rFonts w:ascii="Garamond" w:hAnsi="Garamond"/>
        </w:rPr>
      </w:pPr>
      <w:r>
        <w:rPr>
          <w:rFonts w:ascii="Garamond" w:hAnsi="Garamond"/>
        </w:rPr>
        <w:t xml:space="preserve">These are just potential examples. </w:t>
      </w:r>
      <w:r w:rsidR="005E5952">
        <w:rPr>
          <w:rFonts w:ascii="Garamond" w:hAnsi="Garamond"/>
        </w:rPr>
        <w:t>You are free to be creative and think of your own topics for a research paper that you are excited about and that you feel can contribute to your own knowledge as well as that of those around you. Feel free to consult with me regarding your topic paper if you would like.</w:t>
      </w:r>
    </w:p>
    <w:p w14:paraId="70B2F0F8" w14:textId="1D3381AC" w:rsidR="001956FB" w:rsidRDefault="001956FB" w:rsidP="005E5952">
      <w:pPr>
        <w:pStyle w:val="ListParagraph"/>
        <w:numPr>
          <w:ilvl w:val="0"/>
          <w:numId w:val="8"/>
        </w:numPr>
        <w:tabs>
          <w:tab w:val="left" w:pos="270"/>
        </w:tabs>
        <w:rPr>
          <w:rFonts w:ascii="Garamond" w:hAnsi="Garamond"/>
        </w:rPr>
      </w:pPr>
      <w:r>
        <w:rPr>
          <w:rFonts w:ascii="Garamond" w:hAnsi="Garamond"/>
          <w:b/>
        </w:rPr>
        <w:t>A clear thesis statement that articulates the point of your paper’s argument is required for this paper.</w:t>
      </w:r>
    </w:p>
    <w:p w14:paraId="18A8F108" w14:textId="77777777" w:rsidR="00F5774F" w:rsidRPr="00757DD7" w:rsidRDefault="00F5774F" w:rsidP="00F5774F">
      <w:pPr>
        <w:pStyle w:val="ListParagraph"/>
        <w:numPr>
          <w:ilvl w:val="0"/>
          <w:numId w:val="8"/>
        </w:numPr>
        <w:tabs>
          <w:tab w:val="left" w:pos="270"/>
        </w:tabs>
        <w:rPr>
          <w:rFonts w:ascii="Garamond" w:hAnsi="Garamond"/>
          <w:b/>
        </w:rPr>
      </w:pPr>
      <w:r w:rsidRPr="00757DD7">
        <w:rPr>
          <w:rFonts w:ascii="Garamond" w:hAnsi="Garamond"/>
          <w:b/>
        </w:rPr>
        <w:t>Please submit final paper as a PDF o</w:t>
      </w:r>
      <w:r>
        <w:rPr>
          <w:rFonts w:ascii="Garamond" w:hAnsi="Garamond"/>
          <w:b/>
        </w:rPr>
        <w:t>r</w:t>
      </w:r>
      <w:r w:rsidRPr="00757DD7">
        <w:rPr>
          <w:rFonts w:ascii="Garamond" w:hAnsi="Garamond"/>
          <w:b/>
        </w:rPr>
        <w:t xml:space="preserve"> Word document. Google docs and Notes docs are not acceptable.</w:t>
      </w:r>
    </w:p>
    <w:p w14:paraId="44B3F255" w14:textId="77777777" w:rsidR="005E5952" w:rsidRDefault="005E5952" w:rsidP="005E5952">
      <w:pPr>
        <w:tabs>
          <w:tab w:val="left" w:pos="270"/>
        </w:tabs>
        <w:rPr>
          <w:rFonts w:ascii="Garamond" w:hAnsi="Garamond"/>
        </w:rPr>
      </w:pPr>
    </w:p>
    <w:p w14:paraId="46647F4B" w14:textId="2FACC7BF" w:rsidR="005E5952" w:rsidRPr="007674D4" w:rsidRDefault="005E5952" w:rsidP="005E5952">
      <w:pPr>
        <w:tabs>
          <w:tab w:val="left" w:pos="270"/>
        </w:tabs>
        <w:rPr>
          <w:rFonts w:ascii="Garamond" w:hAnsi="Garamond"/>
        </w:rPr>
      </w:pPr>
      <w:r w:rsidRPr="007674D4">
        <w:rPr>
          <w:rFonts w:ascii="Garamond" w:hAnsi="Garamond"/>
        </w:rPr>
        <w:t xml:space="preserve">The essay will be no less than 4 </w:t>
      </w:r>
      <w:r>
        <w:rPr>
          <w:rFonts w:ascii="Garamond" w:hAnsi="Garamond"/>
        </w:rPr>
        <w:t xml:space="preserve">full </w:t>
      </w:r>
      <w:r w:rsidRPr="007674D4">
        <w:rPr>
          <w:rFonts w:ascii="Garamond" w:hAnsi="Garamond"/>
        </w:rPr>
        <w:t>pages and no greater than 5 pages, typed, double-spaced, Times New Roman and 12-point font. Be sure to cite any work or thought that is not originally your own; Blackboard submission will be vetted through SafeAssign to ensure there is no plagiarism. Consult the Writing Center if you need help. Papers are expected to be well-edited, organized</w:t>
      </w:r>
      <w:r>
        <w:rPr>
          <w:rFonts w:ascii="Garamond" w:hAnsi="Garamond"/>
        </w:rPr>
        <w:t>.</w:t>
      </w:r>
      <w:r w:rsidRPr="00801CF3">
        <w:rPr>
          <w:rFonts w:ascii="Garamond" w:hAnsi="Garamond"/>
        </w:rPr>
        <w:t xml:space="preserve"> </w:t>
      </w:r>
      <w:r>
        <w:rPr>
          <w:rFonts w:ascii="Garamond" w:hAnsi="Garamond"/>
        </w:rPr>
        <w:t xml:space="preserve">Have a clear thesis statement, introduction, body flow, and conclusion. </w:t>
      </w:r>
      <w:r w:rsidRPr="00912C3E">
        <w:rPr>
          <w:rFonts w:ascii="Garamond" w:hAnsi="Garamond"/>
          <w:color w:val="000000" w:themeColor="text1"/>
        </w:rPr>
        <w:t xml:space="preserve">You are free to use any citation style in accordance with the standard of your own major. </w:t>
      </w:r>
      <w:r w:rsidR="00677BA2">
        <w:rPr>
          <w:rFonts w:ascii="Garamond" w:hAnsi="Garamond"/>
          <w:b/>
          <w:color w:val="000000" w:themeColor="text1"/>
        </w:rPr>
        <w:t>See schedule below for due date.</w:t>
      </w:r>
      <w:r w:rsidRPr="00912C3E">
        <w:rPr>
          <w:rFonts w:ascii="Garamond" w:hAnsi="Garamond"/>
          <w:i/>
          <w:color w:val="000000" w:themeColor="text1"/>
        </w:rPr>
        <w:t xml:space="preserve"> </w:t>
      </w:r>
      <w:r w:rsidRPr="00912C3E">
        <w:rPr>
          <w:rFonts w:ascii="Garamond" w:hAnsi="Garamond"/>
          <w:color w:val="000000" w:themeColor="text1"/>
        </w:rPr>
        <w:t xml:space="preserve">For </w:t>
      </w:r>
      <w:r w:rsidRPr="007674D4">
        <w:rPr>
          <w:rFonts w:ascii="Garamond" w:hAnsi="Garamond"/>
        </w:rPr>
        <w:t>each day the paper is late, half a letter grade will be deducted.</w:t>
      </w:r>
      <w:r w:rsidR="0050395B">
        <w:rPr>
          <w:rFonts w:ascii="Garamond" w:hAnsi="Garamond"/>
        </w:rPr>
        <w:t xml:space="preserve"> No papers will be accepted after May 1.</w:t>
      </w:r>
    </w:p>
    <w:p w14:paraId="187446FA" w14:textId="77777777" w:rsidR="005E5952" w:rsidRDefault="005E5952" w:rsidP="005E5952">
      <w:pPr>
        <w:rPr>
          <w:rFonts w:ascii="Garamond" w:hAnsi="Garamond"/>
          <w:color w:val="000000" w:themeColor="text1"/>
        </w:rPr>
      </w:pPr>
    </w:p>
    <w:p w14:paraId="3FD3996C" w14:textId="77777777" w:rsidR="005E5952" w:rsidRPr="00332945" w:rsidRDefault="005E5952" w:rsidP="005E5952">
      <w:pPr>
        <w:rPr>
          <w:rFonts w:ascii="Garamond" w:hAnsi="Garamond"/>
          <w:color w:val="000000" w:themeColor="text1"/>
        </w:rPr>
      </w:pPr>
    </w:p>
    <w:p w14:paraId="33B18B58" w14:textId="77777777" w:rsidR="005E5952" w:rsidRPr="001150E4" w:rsidRDefault="005E5952" w:rsidP="005E5952">
      <w:pPr>
        <w:rPr>
          <w:rFonts w:ascii="Garamond" w:hAnsi="Garamond"/>
          <w:b/>
          <w:color w:val="000000" w:themeColor="text1"/>
        </w:rPr>
      </w:pPr>
      <w:r w:rsidRPr="001150E4">
        <w:rPr>
          <w:rFonts w:ascii="Garamond" w:hAnsi="Garamond"/>
          <w:b/>
          <w:color w:val="000000" w:themeColor="text1"/>
        </w:rPr>
        <w:t xml:space="preserve">Class </w:t>
      </w:r>
      <w:r>
        <w:rPr>
          <w:rFonts w:ascii="Garamond" w:hAnsi="Garamond"/>
          <w:b/>
          <w:color w:val="000000" w:themeColor="text1"/>
        </w:rPr>
        <w:t>O</w:t>
      </w:r>
      <w:r w:rsidRPr="001150E4">
        <w:rPr>
          <w:rFonts w:ascii="Garamond" w:hAnsi="Garamond"/>
          <w:b/>
          <w:color w:val="000000" w:themeColor="text1"/>
        </w:rPr>
        <w:t xml:space="preserve">utline and </w:t>
      </w:r>
      <w:r>
        <w:rPr>
          <w:rFonts w:ascii="Garamond" w:hAnsi="Garamond"/>
          <w:b/>
          <w:color w:val="000000" w:themeColor="text1"/>
        </w:rPr>
        <w:t>S</w:t>
      </w:r>
      <w:r w:rsidRPr="001150E4">
        <w:rPr>
          <w:rFonts w:ascii="Garamond" w:hAnsi="Garamond"/>
          <w:b/>
          <w:color w:val="000000" w:themeColor="text1"/>
        </w:rPr>
        <w:t>chedule:</w:t>
      </w:r>
    </w:p>
    <w:p w14:paraId="3D3B70E8" w14:textId="77777777" w:rsidR="005E5952" w:rsidRDefault="005E5952" w:rsidP="005E5952">
      <w:pPr>
        <w:rPr>
          <w:rFonts w:ascii="Garamond" w:hAnsi="Garamond"/>
          <w:color w:val="000000" w:themeColor="text1"/>
        </w:rPr>
      </w:pPr>
    </w:p>
    <w:p w14:paraId="2C674821" w14:textId="77777777" w:rsidR="005E5952" w:rsidRDefault="005E5952" w:rsidP="005E5952">
      <w:pPr>
        <w:rPr>
          <w:rFonts w:ascii="Garamond" w:hAnsi="Garamond"/>
          <w:color w:val="000000" w:themeColor="text1"/>
        </w:rPr>
      </w:pPr>
      <w:r>
        <w:rPr>
          <w:rFonts w:ascii="Garamond" w:hAnsi="Garamond"/>
          <w:color w:val="000000" w:themeColor="text1"/>
        </w:rPr>
        <w:t>Note: The readings listed under each date are to be completed PRIOR TO that class session. Be prepared to share your opinions, thoughts, and questions on those readings, as this will comprise a significant portion of your final grade.</w:t>
      </w:r>
    </w:p>
    <w:p w14:paraId="1146D748" w14:textId="257FA6AC" w:rsidR="005E5952" w:rsidRDefault="005E5952" w:rsidP="005E5952">
      <w:pPr>
        <w:rPr>
          <w:rFonts w:ascii="Garamond" w:hAnsi="Garamond"/>
        </w:rPr>
      </w:pPr>
    </w:p>
    <w:p w14:paraId="0A8E9AAE" w14:textId="157D6F44" w:rsidR="001956FB" w:rsidRPr="001956FB" w:rsidRDefault="001956FB" w:rsidP="001956FB">
      <w:pPr>
        <w:rPr>
          <w:rFonts w:ascii="Garamond" w:hAnsi="Garamond"/>
          <w:color w:val="000000" w:themeColor="text1"/>
        </w:rPr>
      </w:pPr>
      <w:r w:rsidRPr="001956FB">
        <w:rPr>
          <w:rFonts w:ascii="Garamond" w:hAnsi="Garamond"/>
          <w:b/>
          <w:bCs/>
          <w:color w:val="000000" w:themeColor="text1"/>
        </w:rPr>
        <w:lastRenderedPageBreak/>
        <w:t>8/2</w:t>
      </w:r>
      <w:r w:rsidR="00555C93">
        <w:rPr>
          <w:rFonts w:ascii="Garamond" w:hAnsi="Garamond"/>
          <w:b/>
          <w:bCs/>
          <w:color w:val="000000" w:themeColor="text1"/>
        </w:rPr>
        <w:t>6</w:t>
      </w:r>
      <w:r>
        <w:rPr>
          <w:rFonts w:ascii="Garamond" w:hAnsi="Garamond"/>
          <w:b/>
          <w:bCs/>
          <w:color w:val="000000" w:themeColor="text1"/>
        </w:rPr>
        <w:t>:</w:t>
      </w:r>
    </w:p>
    <w:p w14:paraId="5FF9A203" w14:textId="082D0462" w:rsidR="00F452BB" w:rsidRPr="003428A6" w:rsidRDefault="00F452BB" w:rsidP="003428A6">
      <w:pPr>
        <w:pStyle w:val="ListParagraph"/>
        <w:numPr>
          <w:ilvl w:val="0"/>
          <w:numId w:val="2"/>
        </w:numPr>
        <w:rPr>
          <w:rFonts w:ascii="Garamond" w:hAnsi="Garamond"/>
          <w:b/>
        </w:rPr>
      </w:pPr>
      <w:r w:rsidRPr="003428A6">
        <w:rPr>
          <w:rFonts w:ascii="Garamond" w:hAnsi="Garamond"/>
          <w:color w:val="000000" w:themeColor="text1"/>
        </w:rPr>
        <w:t xml:space="preserve">Class </w:t>
      </w:r>
      <w:r w:rsidRPr="003428A6">
        <w:rPr>
          <w:rFonts w:ascii="Garamond" w:hAnsi="Garamond"/>
        </w:rPr>
        <w:t>introduction</w:t>
      </w:r>
    </w:p>
    <w:p w14:paraId="06C92715" w14:textId="77777777" w:rsidR="00F452BB" w:rsidRDefault="00F452BB" w:rsidP="003428A6">
      <w:pPr>
        <w:pStyle w:val="ListParagraph"/>
        <w:numPr>
          <w:ilvl w:val="1"/>
          <w:numId w:val="2"/>
        </w:numPr>
        <w:spacing w:after="200"/>
        <w:rPr>
          <w:rFonts w:ascii="Garamond" w:hAnsi="Garamond"/>
        </w:rPr>
      </w:pPr>
      <w:r w:rsidRPr="00273350">
        <w:rPr>
          <w:rFonts w:ascii="Garamond" w:hAnsi="Garamond"/>
        </w:rPr>
        <w:t>Ice breakers</w:t>
      </w:r>
    </w:p>
    <w:p w14:paraId="6DED09DF" w14:textId="77777777" w:rsidR="00F452BB" w:rsidRDefault="00F452BB" w:rsidP="003428A6">
      <w:pPr>
        <w:pStyle w:val="ListParagraph"/>
        <w:numPr>
          <w:ilvl w:val="1"/>
          <w:numId w:val="2"/>
        </w:numPr>
        <w:spacing w:after="200"/>
        <w:rPr>
          <w:rFonts w:ascii="Garamond" w:hAnsi="Garamond"/>
        </w:rPr>
      </w:pPr>
      <w:r w:rsidRPr="00273350">
        <w:rPr>
          <w:rFonts w:ascii="Garamond" w:hAnsi="Garamond"/>
        </w:rPr>
        <w:t>Syllabus Review</w:t>
      </w:r>
    </w:p>
    <w:p w14:paraId="39A0A786" w14:textId="77777777" w:rsidR="00F452BB" w:rsidRDefault="00F452BB" w:rsidP="003428A6">
      <w:pPr>
        <w:pStyle w:val="ListParagraph"/>
        <w:numPr>
          <w:ilvl w:val="1"/>
          <w:numId w:val="2"/>
        </w:numPr>
        <w:spacing w:after="200"/>
        <w:rPr>
          <w:rFonts w:ascii="Garamond" w:hAnsi="Garamond"/>
        </w:rPr>
      </w:pPr>
      <w:r w:rsidRPr="00273350">
        <w:rPr>
          <w:rFonts w:ascii="Garamond" w:hAnsi="Garamond"/>
        </w:rPr>
        <w:t>Expectations</w:t>
      </w:r>
    </w:p>
    <w:p w14:paraId="20CAF338" w14:textId="77777777" w:rsidR="003428A6" w:rsidRDefault="00F452BB" w:rsidP="005E5952">
      <w:pPr>
        <w:pStyle w:val="ListParagraph"/>
        <w:numPr>
          <w:ilvl w:val="1"/>
          <w:numId w:val="2"/>
        </w:numPr>
        <w:spacing w:after="200"/>
        <w:rPr>
          <w:rFonts w:ascii="Garamond" w:hAnsi="Garamond"/>
          <w:color w:val="000000" w:themeColor="text1"/>
        </w:rPr>
      </w:pPr>
      <w:r w:rsidRPr="006102A1">
        <w:rPr>
          <w:rFonts w:ascii="Garamond" w:hAnsi="Garamond"/>
          <w:color w:val="000000" w:themeColor="text1"/>
        </w:rPr>
        <w:t>Presentation sign-ups</w:t>
      </w:r>
    </w:p>
    <w:p w14:paraId="4041E91C" w14:textId="2069BF62" w:rsidR="005E5952" w:rsidRPr="00D90A9F" w:rsidRDefault="00555C93" w:rsidP="00D90A9F">
      <w:pPr>
        <w:spacing w:after="200"/>
        <w:rPr>
          <w:rFonts w:ascii="Garamond" w:hAnsi="Garamond"/>
          <w:color w:val="000000" w:themeColor="text1"/>
        </w:rPr>
      </w:pPr>
      <w:r>
        <w:rPr>
          <w:rFonts w:ascii="Garamond" w:hAnsi="Garamond"/>
          <w:b/>
          <w:color w:val="000000" w:themeColor="text1"/>
        </w:rPr>
        <w:t>8/28</w:t>
      </w:r>
      <w:r w:rsidR="00D90A9F" w:rsidRPr="00D90A9F">
        <w:rPr>
          <w:rFonts w:ascii="Garamond" w:hAnsi="Garamond"/>
          <w:b/>
          <w:color w:val="000000" w:themeColor="text1"/>
        </w:rPr>
        <w:t>:</w:t>
      </w:r>
      <w:r w:rsidR="00D90A9F">
        <w:rPr>
          <w:rFonts w:ascii="Garamond" w:hAnsi="Garamond"/>
          <w:color w:val="000000" w:themeColor="text1"/>
        </w:rPr>
        <w:t xml:space="preserve"> </w:t>
      </w:r>
      <w:r w:rsidR="005E5952" w:rsidRPr="00D90A9F">
        <w:rPr>
          <w:rFonts w:ascii="Garamond" w:hAnsi="Garamond"/>
          <w:color w:val="000000" w:themeColor="text1"/>
        </w:rPr>
        <w:t>Why is the Identity of Jesus Christ so important?</w:t>
      </w:r>
    </w:p>
    <w:p w14:paraId="1244A04A" w14:textId="31502057" w:rsidR="006102A1" w:rsidRPr="00CC0429" w:rsidRDefault="006102A1" w:rsidP="006102A1">
      <w:pPr>
        <w:pStyle w:val="ListParagraph"/>
        <w:numPr>
          <w:ilvl w:val="1"/>
          <w:numId w:val="2"/>
        </w:numPr>
        <w:spacing w:after="200"/>
        <w:rPr>
          <w:rStyle w:val="Hyperlink"/>
          <w:rFonts w:ascii="Garamond" w:hAnsi="Garamond"/>
          <w:color w:val="000000" w:themeColor="text1"/>
          <w:u w:val="none"/>
        </w:rPr>
      </w:pPr>
      <w:r w:rsidRPr="00AB6AFC">
        <w:rPr>
          <w:rFonts w:ascii="Garamond" w:hAnsi="Garamond"/>
          <w:color w:val="000000" w:themeColor="text1"/>
        </w:rPr>
        <w:t xml:space="preserve">N.T. Wright – Jesus and the Identity of God </w:t>
      </w:r>
    </w:p>
    <w:p w14:paraId="0FD92C7D" w14:textId="37E6202E" w:rsidR="00CC0429" w:rsidRPr="00AB6AFC" w:rsidRDefault="00CC0429" w:rsidP="00CC0429">
      <w:pPr>
        <w:pStyle w:val="ListParagraph"/>
        <w:spacing w:after="200"/>
        <w:ind w:left="1440"/>
        <w:rPr>
          <w:rFonts w:ascii="Garamond" w:hAnsi="Garamond"/>
          <w:color w:val="000000" w:themeColor="text1"/>
        </w:rPr>
      </w:pPr>
      <w:hyperlink r:id="rId7" w:history="1">
        <w:r w:rsidRPr="00AD3A38">
          <w:rPr>
            <w:rStyle w:val="Hyperlink"/>
            <w:rFonts w:ascii="Garamond" w:hAnsi="Garamond"/>
          </w:rPr>
          <w:t>https://besidestillwaters.tripod.com/sitebuildercontent/sitebuilderfiles/jesus_and_the_identity_of_god_by_nt_wright.pdf</w:t>
        </w:r>
      </w:hyperlink>
      <w:r>
        <w:rPr>
          <w:rFonts w:ascii="Garamond" w:hAnsi="Garamond"/>
          <w:color w:val="000000" w:themeColor="text1"/>
        </w:rPr>
        <w:t xml:space="preserve"> </w:t>
      </w:r>
    </w:p>
    <w:p w14:paraId="737BA74A" w14:textId="28CEF0A2" w:rsidR="005E5952" w:rsidRPr="00D90A9F" w:rsidRDefault="001956FB" w:rsidP="00D90A9F">
      <w:pPr>
        <w:rPr>
          <w:rFonts w:ascii="Garamond" w:hAnsi="Garamond"/>
          <w:b/>
        </w:rPr>
      </w:pPr>
      <w:r>
        <w:rPr>
          <w:rFonts w:ascii="Garamond" w:hAnsi="Garamond"/>
          <w:b/>
        </w:rPr>
        <w:t>9/</w:t>
      </w:r>
      <w:r w:rsidR="00555C93">
        <w:rPr>
          <w:rFonts w:ascii="Garamond" w:hAnsi="Garamond"/>
          <w:b/>
        </w:rPr>
        <w:t>2</w:t>
      </w:r>
      <w:r w:rsidR="00D90A9F">
        <w:rPr>
          <w:rFonts w:ascii="Garamond" w:hAnsi="Garamond"/>
          <w:b/>
        </w:rPr>
        <w:t xml:space="preserve">: </w:t>
      </w:r>
      <w:r w:rsidR="005E5952" w:rsidRPr="00D90A9F">
        <w:rPr>
          <w:rFonts w:ascii="Garamond" w:hAnsi="Garamond"/>
        </w:rPr>
        <w:t>Jesus Christ in the Old Testament</w:t>
      </w:r>
    </w:p>
    <w:p w14:paraId="4AF16BCC" w14:textId="3C0191B5" w:rsidR="005E5952" w:rsidRDefault="005E5952" w:rsidP="003428A6">
      <w:pPr>
        <w:pStyle w:val="ListParagraph"/>
        <w:numPr>
          <w:ilvl w:val="1"/>
          <w:numId w:val="8"/>
        </w:numPr>
        <w:rPr>
          <w:rFonts w:ascii="Garamond" w:hAnsi="Garamond"/>
        </w:rPr>
      </w:pPr>
      <w:r>
        <w:rPr>
          <w:rFonts w:ascii="Garamond" w:hAnsi="Garamond"/>
        </w:rPr>
        <w:t>Christophanies</w:t>
      </w:r>
    </w:p>
    <w:p w14:paraId="233F9CEE" w14:textId="772CFFAE" w:rsidR="007921C5" w:rsidRPr="007921C5" w:rsidRDefault="007921C5" w:rsidP="007921C5">
      <w:pPr>
        <w:pStyle w:val="ListParagraph"/>
        <w:numPr>
          <w:ilvl w:val="2"/>
          <w:numId w:val="8"/>
        </w:numPr>
        <w:rPr>
          <w:rFonts w:ascii="Garamond" w:hAnsi="Garamond"/>
        </w:rPr>
      </w:pPr>
      <w:r w:rsidRPr="007921C5">
        <w:rPr>
          <w:rFonts w:ascii="Garamond" w:hAnsi="Garamond"/>
          <w:bCs/>
        </w:rPr>
        <w:t>Charles</w:t>
      </w:r>
      <w:r>
        <w:rPr>
          <w:rFonts w:ascii="Garamond" w:hAnsi="Garamond"/>
          <w:bCs/>
        </w:rPr>
        <w:t xml:space="preserve"> </w:t>
      </w:r>
      <w:r w:rsidRPr="007921C5">
        <w:rPr>
          <w:rFonts w:ascii="Garamond" w:hAnsi="Garamond"/>
          <w:bCs/>
        </w:rPr>
        <w:t xml:space="preserve"> A. Gieschen</w:t>
      </w:r>
      <w:r>
        <w:rPr>
          <w:rFonts w:ascii="Garamond" w:hAnsi="Garamond"/>
          <w:bCs/>
        </w:rPr>
        <w:t>, “</w:t>
      </w:r>
      <w:r w:rsidRPr="007921C5">
        <w:rPr>
          <w:rFonts w:ascii="Garamond" w:hAnsi="Garamond"/>
          <w:bCs/>
        </w:rPr>
        <w:t>The Real Presence of the Son Before Christ: Revisiting an Old</w:t>
      </w:r>
      <w:r>
        <w:rPr>
          <w:rFonts w:ascii="Garamond" w:hAnsi="Garamond"/>
          <w:bCs/>
        </w:rPr>
        <w:t xml:space="preserve"> </w:t>
      </w:r>
      <w:r w:rsidRPr="007921C5">
        <w:rPr>
          <w:rFonts w:ascii="Garamond" w:hAnsi="Garamond"/>
          <w:bCs/>
        </w:rPr>
        <w:t>Approach to</w:t>
      </w:r>
      <w:r>
        <w:rPr>
          <w:rFonts w:ascii="Garamond" w:hAnsi="Garamond"/>
          <w:bCs/>
        </w:rPr>
        <w:t xml:space="preserve"> </w:t>
      </w:r>
      <w:r w:rsidRPr="007921C5">
        <w:rPr>
          <w:rFonts w:ascii="Garamond" w:hAnsi="Garamond"/>
          <w:bCs/>
        </w:rPr>
        <w:t>Old Testament Christology</w:t>
      </w:r>
      <w:r>
        <w:rPr>
          <w:rFonts w:ascii="Garamond" w:hAnsi="Garamond"/>
          <w:bCs/>
        </w:rPr>
        <w:t xml:space="preserve">.” </w:t>
      </w:r>
      <w:r w:rsidRPr="007921C5">
        <w:rPr>
          <w:rFonts w:ascii="Garamond" w:hAnsi="Garamond"/>
          <w:bCs/>
          <w:i/>
        </w:rPr>
        <w:t>Concordia Theological Quarterly</w:t>
      </w:r>
      <w:r>
        <w:rPr>
          <w:rFonts w:ascii="Garamond" w:hAnsi="Garamond"/>
          <w:bCs/>
        </w:rPr>
        <w:t xml:space="preserve"> 68:2, 2004.</w:t>
      </w:r>
    </w:p>
    <w:p w14:paraId="1459BDB0" w14:textId="167EB7DB" w:rsidR="007921C5" w:rsidRDefault="00000000" w:rsidP="007921C5">
      <w:pPr>
        <w:pStyle w:val="ListParagraph"/>
        <w:numPr>
          <w:ilvl w:val="3"/>
          <w:numId w:val="8"/>
        </w:numPr>
        <w:rPr>
          <w:rFonts w:ascii="Garamond" w:hAnsi="Garamond"/>
        </w:rPr>
      </w:pPr>
      <w:hyperlink r:id="rId8" w:history="1">
        <w:r w:rsidR="007921C5" w:rsidRPr="00DC125D">
          <w:rPr>
            <w:rStyle w:val="Hyperlink"/>
            <w:rFonts w:ascii="Garamond" w:hAnsi="Garamond"/>
          </w:rPr>
          <w:t>http://www.ctsfw.net/media/pdfs/gieschenrealpresence.pdf</w:t>
        </w:r>
      </w:hyperlink>
    </w:p>
    <w:p w14:paraId="74E0189B" w14:textId="4FF88A79" w:rsidR="00E3779E" w:rsidRPr="00D90A9F" w:rsidRDefault="001956FB" w:rsidP="00D90A9F">
      <w:pPr>
        <w:rPr>
          <w:rFonts w:ascii="Garamond" w:hAnsi="Garamond"/>
          <w:color w:val="000000" w:themeColor="text1"/>
        </w:rPr>
      </w:pPr>
      <w:r>
        <w:rPr>
          <w:rFonts w:ascii="Garamond" w:hAnsi="Garamond"/>
          <w:b/>
          <w:color w:val="000000" w:themeColor="text1"/>
        </w:rPr>
        <w:t>9/</w:t>
      </w:r>
      <w:r w:rsidR="00555C93">
        <w:rPr>
          <w:rFonts w:ascii="Garamond" w:hAnsi="Garamond"/>
          <w:b/>
          <w:color w:val="000000" w:themeColor="text1"/>
        </w:rPr>
        <w:t>4</w:t>
      </w:r>
      <w:r w:rsidR="00D90A9F" w:rsidRPr="00D90A9F">
        <w:rPr>
          <w:rFonts w:ascii="Garamond" w:hAnsi="Garamond"/>
          <w:b/>
          <w:color w:val="000000" w:themeColor="text1"/>
        </w:rPr>
        <w:t>:</w:t>
      </w:r>
      <w:r w:rsidR="00D90A9F">
        <w:rPr>
          <w:rFonts w:ascii="Garamond" w:hAnsi="Garamond"/>
          <w:color w:val="000000" w:themeColor="text1"/>
        </w:rPr>
        <w:t xml:space="preserve"> </w:t>
      </w:r>
      <w:r w:rsidR="00E3779E" w:rsidRPr="00D90A9F">
        <w:rPr>
          <w:rFonts w:ascii="Garamond" w:hAnsi="Garamond"/>
          <w:color w:val="000000" w:themeColor="text1"/>
        </w:rPr>
        <w:t>Prophecies</w:t>
      </w:r>
    </w:p>
    <w:p w14:paraId="1248A457" w14:textId="36F568C5" w:rsidR="006102A1" w:rsidRDefault="006102A1" w:rsidP="006102A1">
      <w:pPr>
        <w:pStyle w:val="ListParagraph"/>
        <w:numPr>
          <w:ilvl w:val="2"/>
          <w:numId w:val="8"/>
        </w:numPr>
        <w:rPr>
          <w:rFonts w:ascii="Garamond" w:hAnsi="Garamond"/>
          <w:color w:val="000000" w:themeColor="text1"/>
        </w:rPr>
      </w:pPr>
      <w:r w:rsidRPr="006102A1">
        <w:rPr>
          <w:rFonts w:ascii="Garamond" w:hAnsi="Garamond"/>
          <w:color w:val="000000" w:themeColor="text1"/>
        </w:rPr>
        <w:t>351 Prophecies in the Old Testament Fulfilled in Jesus Christ</w:t>
      </w:r>
      <w:r>
        <w:rPr>
          <w:rFonts w:ascii="Garamond" w:hAnsi="Garamond"/>
          <w:color w:val="000000" w:themeColor="text1"/>
        </w:rPr>
        <w:t xml:space="preserve"> (PDF)</w:t>
      </w:r>
    </w:p>
    <w:p w14:paraId="7FC12A66" w14:textId="1AE7B425" w:rsidR="0055398B" w:rsidRPr="006102A1" w:rsidRDefault="0055398B" w:rsidP="006102A1">
      <w:pPr>
        <w:pStyle w:val="ListParagraph"/>
        <w:numPr>
          <w:ilvl w:val="2"/>
          <w:numId w:val="8"/>
        </w:numPr>
        <w:rPr>
          <w:rFonts w:ascii="Garamond" w:hAnsi="Garamond"/>
          <w:color w:val="000000" w:themeColor="text1"/>
        </w:rPr>
      </w:pPr>
      <w:r>
        <w:rPr>
          <w:rFonts w:ascii="Garamond" w:hAnsi="Garamond"/>
          <w:color w:val="000000" w:themeColor="text1"/>
        </w:rPr>
        <w:t>Group activity</w:t>
      </w:r>
    </w:p>
    <w:p w14:paraId="373A0A44" w14:textId="5C7F2FD2" w:rsidR="005E5952" w:rsidRDefault="005E5952" w:rsidP="005E5952">
      <w:pPr>
        <w:rPr>
          <w:rFonts w:ascii="Garamond" w:hAnsi="Garamond"/>
        </w:rPr>
      </w:pPr>
    </w:p>
    <w:p w14:paraId="063B8CD9" w14:textId="63DE5D32" w:rsidR="005E5952" w:rsidRPr="00D90A9F" w:rsidRDefault="001956FB" w:rsidP="00D90A9F">
      <w:pPr>
        <w:rPr>
          <w:rFonts w:ascii="Garamond" w:hAnsi="Garamond"/>
          <w:b/>
        </w:rPr>
      </w:pPr>
      <w:r>
        <w:rPr>
          <w:rFonts w:ascii="Garamond" w:hAnsi="Garamond"/>
          <w:b/>
        </w:rPr>
        <w:t>9/</w:t>
      </w:r>
      <w:r w:rsidR="00555C93">
        <w:rPr>
          <w:rFonts w:ascii="Garamond" w:hAnsi="Garamond"/>
          <w:b/>
        </w:rPr>
        <w:t>9</w:t>
      </w:r>
      <w:r w:rsidR="003428A6" w:rsidRPr="003428A6">
        <w:rPr>
          <w:rFonts w:ascii="Garamond" w:hAnsi="Garamond"/>
          <w:b/>
        </w:rPr>
        <w:t>:</w:t>
      </w:r>
      <w:r w:rsidR="00D90A9F">
        <w:rPr>
          <w:rFonts w:ascii="Garamond" w:hAnsi="Garamond"/>
          <w:b/>
        </w:rPr>
        <w:t xml:space="preserve"> </w:t>
      </w:r>
      <w:r w:rsidR="005E5952" w:rsidRPr="00D90A9F">
        <w:rPr>
          <w:rFonts w:ascii="Garamond" w:hAnsi="Garamond"/>
        </w:rPr>
        <w:t>Jesus Christ in the New Testament</w:t>
      </w:r>
    </w:p>
    <w:p w14:paraId="293BC622" w14:textId="5A6FD0FB" w:rsidR="006644D5" w:rsidRPr="00D90A9F" w:rsidRDefault="006644D5" w:rsidP="006644D5">
      <w:pPr>
        <w:pStyle w:val="ListParagraph"/>
        <w:numPr>
          <w:ilvl w:val="2"/>
          <w:numId w:val="8"/>
        </w:numPr>
        <w:rPr>
          <w:rFonts w:ascii="Garamond" w:hAnsi="Garamond"/>
          <w:bCs/>
          <w:i/>
        </w:rPr>
      </w:pPr>
      <w:r w:rsidRPr="006644D5">
        <w:rPr>
          <w:rFonts w:ascii="Garamond" w:hAnsi="Garamond"/>
          <w:bCs/>
        </w:rPr>
        <w:t xml:space="preserve">Mary L. </w:t>
      </w:r>
      <w:proofErr w:type="spellStart"/>
      <w:r w:rsidRPr="006644D5">
        <w:rPr>
          <w:rFonts w:ascii="Garamond" w:hAnsi="Garamond"/>
          <w:bCs/>
        </w:rPr>
        <w:t>Coloe</w:t>
      </w:r>
      <w:proofErr w:type="spellEnd"/>
      <w:r w:rsidRPr="006644D5">
        <w:rPr>
          <w:rFonts w:ascii="Garamond" w:hAnsi="Garamond"/>
          <w:bCs/>
        </w:rPr>
        <w:t>,</w:t>
      </w:r>
      <w:r>
        <w:rPr>
          <w:rFonts w:ascii="Garamond" w:hAnsi="Garamond"/>
          <w:bCs/>
          <w:i/>
        </w:rPr>
        <w:t xml:space="preserve"> </w:t>
      </w:r>
      <w:r w:rsidRPr="006644D5">
        <w:rPr>
          <w:rFonts w:ascii="Garamond" w:hAnsi="Garamond"/>
          <w:bCs/>
          <w:i/>
        </w:rPr>
        <w:t xml:space="preserve">John’s Portrait of </w:t>
      </w:r>
      <w:proofErr w:type="gramStart"/>
      <w:r w:rsidRPr="006644D5">
        <w:rPr>
          <w:rFonts w:ascii="Garamond" w:hAnsi="Garamond"/>
          <w:bCs/>
          <w:i/>
        </w:rPr>
        <w:t>Jesus</w:t>
      </w:r>
      <w:r w:rsidRPr="006644D5">
        <w:rPr>
          <w:rFonts w:ascii="Garamond" w:hAnsi="Garamond"/>
          <w:bCs/>
        </w:rPr>
        <w:t xml:space="preserve">, </w:t>
      </w:r>
      <w:r w:rsidRPr="006644D5">
        <w:rPr>
          <w:rFonts w:ascii="Garamond" w:hAnsi="Garamond"/>
          <w:b/>
          <w:bCs/>
        </w:rPr>
        <w:t xml:space="preserve"> </w:t>
      </w:r>
      <w:r w:rsidRPr="006644D5">
        <w:rPr>
          <w:rFonts w:ascii="Garamond" w:hAnsi="Garamond"/>
          <w:bCs/>
        </w:rPr>
        <w:t>in</w:t>
      </w:r>
      <w:proofErr w:type="gramEnd"/>
      <w:r w:rsidRPr="006644D5">
        <w:rPr>
          <w:rFonts w:ascii="Garamond" w:hAnsi="Garamond"/>
          <w:bCs/>
        </w:rPr>
        <w:t xml:space="preserve"> The Blackwell Companion to Jesus, Malden, MA : Wiley-Blackwell, 2011, pp. </w:t>
      </w:r>
      <w:r>
        <w:rPr>
          <w:rFonts w:ascii="Garamond" w:hAnsi="Garamond"/>
          <w:bCs/>
        </w:rPr>
        <w:t>64-80.</w:t>
      </w:r>
    </w:p>
    <w:p w14:paraId="245F11F6" w14:textId="1720216A" w:rsidR="00D90A9F" w:rsidRPr="00D90A9F" w:rsidRDefault="001956FB" w:rsidP="00D90A9F">
      <w:pPr>
        <w:rPr>
          <w:rFonts w:ascii="Garamond" w:hAnsi="Garamond"/>
          <w:b/>
          <w:bCs/>
        </w:rPr>
      </w:pPr>
      <w:r>
        <w:rPr>
          <w:rFonts w:ascii="Garamond" w:hAnsi="Garamond"/>
          <w:b/>
          <w:bCs/>
        </w:rPr>
        <w:t>9/</w:t>
      </w:r>
      <w:r w:rsidR="00555C93">
        <w:rPr>
          <w:rFonts w:ascii="Garamond" w:hAnsi="Garamond"/>
          <w:b/>
          <w:bCs/>
        </w:rPr>
        <w:t>11</w:t>
      </w:r>
      <w:r w:rsidR="00D90A9F" w:rsidRPr="00D90A9F">
        <w:rPr>
          <w:rFonts w:ascii="Garamond" w:hAnsi="Garamond"/>
          <w:b/>
          <w:bCs/>
        </w:rPr>
        <w:t>:</w:t>
      </w:r>
    </w:p>
    <w:p w14:paraId="50783FD4" w14:textId="642FA0E1" w:rsidR="006644D5" w:rsidRDefault="006644D5" w:rsidP="006644D5">
      <w:pPr>
        <w:pStyle w:val="ListParagraph"/>
        <w:numPr>
          <w:ilvl w:val="2"/>
          <w:numId w:val="8"/>
        </w:numPr>
        <w:rPr>
          <w:rFonts w:ascii="Garamond" w:hAnsi="Garamond"/>
        </w:rPr>
      </w:pPr>
      <w:r w:rsidRPr="005E5952">
        <w:rPr>
          <w:rFonts w:ascii="Garamond" w:hAnsi="Garamond"/>
        </w:rPr>
        <w:t xml:space="preserve">Gospel of </w:t>
      </w:r>
      <w:r>
        <w:rPr>
          <w:rFonts w:ascii="Garamond" w:hAnsi="Garamond"/>
        </w:rPr>
        <w:t xml:space="preserve">St. </w:t>
      </w:r>
      <w:r w:rsidRPr="005E5952">
        <w:rPr>
          <w:rFonts w:ascii="Garamond" w:hAnsi="Garamond"/>
        </w:rPr>
        <w:t>John</w:t>
      </w:r>
      <w:r>
        <w:rPr>
          <w:rFonts w:ascii="Garamond" w:hAnsi="Garamond"/>
        </w:rPr>
        <w:t xml:space="preserve"> </w:t>
      </w:r>
      <w:hyperlink r:id="rId9" w:history="1">
        <w:r w:rsidRPr="00DC125D">
          <w:rPr>
            <w:rStyle w:val="Hyperlink"/>
            <w:rFonts w:ascii="Garamond" w:hAnsi="Garamond"/>
          </w:rPr>
          <w:t>(</w:t>
        </w:r>
      </w:hyperlink>
      <w:r w:rsidRPr="007921C5">
        <w:rPr>
          <w:rStyle w:val="Hyperlink"/>
          <w:rFonts w:ascii="Garamond" w:hAnsi="Garamond"/>
        </w:rPr>
        <w:t>https://bible.usccb.org/bible/john/0</w:t>
      </w:r>
      <w:r>
        <w:rPr>
          <w:rStyle w:val="Hyperlink"/>
          <w:rFonts w:ascii="Garamond" w:hAnsi="Garamond"/>
        </w:rPr>
        <w:t>)</w:t>
      </w:r>
      <w:r>
        <w:rPr>
          <w:rFonts w:ascii="Garamond" w:hAnsi="Garamond"/>
        </w:rPr>
        <w:t xml:space="preserve"> </w:t>
      </w:r>
    </w:p>
    <w:p w14:paraId="5C77382B" w14:textId="387F5873" w:rsidR="005E5952" w:rsidRDefault="005E5952" w:rsidP="006644D5">
      <w:pPr>
        <w:pStyle w:val="ListParagraph"/>
        <w:numPr>
          <w:ilvl w:val="3"/>
          <w:numId w:val="8"/>
        </w:numPr>
        <w:rPr>
          <w:rFonts w:ascii="Garamond" w:hAnsi="Garamond"/>
        </w:rPr>
      </w:pPr>
      <w:r>
        <w:rPr>
          <w:rFonts w:ascii="Garamond" w:hAnsi="Garamond"/>
        </w:rPr>
        <w:t>Chapters 1-</w:t>
      </w:r>
      <w:r w:rsidR="001956FB">
        <w:rPr>
          <w:rFonts w:ascii="Garamond" w:hAnsi="Garamond"/>
        </w:rPr>
        <w:t>5</w:t>
      </w:r>
    </w:p>
    <w:p w14:paraId="656BCCE6" w14:textId="088FB0E3" w:rsidR="001956FB" w:rsidRPr="001956FB" w:rsidRDefault="001956FB" w:rsidP="001956FB">
      <w:pPr>
        <w:rPr>
          <w:rFonts w:ascii="Garamond" w:hAnsi="Garamond"/>
          <w:b/>
        </w:rPr>
      </w:pPr>
      <w:r w:rsidRPr="001956FB">
        <w:rPr>
          <w:rFonts w:ascii="Garamond" w:hAnsi="Garamond"/>
          <w:b/>
        </w:rPr>
        <w:t>9/</w:t>
      </w:r>
      <w:r w:rsidR="00555C93">
        <w:rPr>
          <w:rFonts w:ascii="Garamond" w:hAnsi="Garamond"/>
          <w:b/>
        </w:rPr>
        <w:t>16</w:t>
      </w:r>
      <w:r w:rsidRPr="001956FB">
        <w:rPr>
          <w:rFonts w:ascii="Garamond" w:hAnsi="Garamond"/>
          <w:b/>
        </w:rPr>
        <w:t>:</w:t>
      </w:r>
    </w:p>
    <w:p w14:paraId="1BBE3A56" w14:textId="77777777" w:rsidR="001956FB" w:rsidRDefault="001956FB" w:rsidP="001956FB">
      <w:pPr>
        <w:pStyle w:val="ListParagraph"/>
        <w:numPr>
          <w:ilvl w:val="2"/>
          <w:numId w:val="8"/>
        </w:numPr>
        <w:rPr>
          <w:rFonts w:ascii="Garamond" w:hAnsi="Garamond"/>
        </w:rPr>
      </w:pPr>
      <w:r w:rsidRPr="005E5952">
        <w:rPr>
          <w:rFonts w:ascii="Garamond" w:hAnsi="Garamond"/>
        </w:rPr>
        <w:t xml:space="preserve">Gospel of </w:t>
      </w:r>
      <w:r>
        <w:rPr>
          <w:rFonts w:ascii="Garamond" w:hAnsi="Garamond"/>
        </w:rPr>
        <w:t xml:space="preserve">St. </w:t>
      </w:r>
      <w:r w:rsidRPr="005E5952">
        <w:rPr>
          <w:rFonts w:ascii="Garamond" w:hAnsi="Garamond"/>
        </w:rPr>
        <w:t>John</w:t>
      </w:r>
      <w:r>
        <w:rPr>
          <w:rFonts w:ascii="Garamond" w:hAnsi="Garamond"/>
        </w:rPr>
        <w:t xml:space="preserve"> </w:t>
      </w:r>
      <w:hyperlink r:id="rId10" w:history="1">
        <w:r w:rsidRPr="00DC125D">
          <w:rPr>
            <w:rStyle w:val="Hyperlink"/>
            <w:rFonts w:ascii="Garamond" w:hAnsi="Garamond"/>
          </w:rPr>
          <w:t>(</w:t>
        </w:r>
      </w:hyperlink>
      <w:r w:rsidRPr="007921C5">
        <w:rPr>
          <w:rStyle w:val="Hyperlink"/>
          <w:rFonts w:ascii="Garamond" w:hAnsi="Garamond"/>
        </w:rPr>
        <w:t>https://bible.usccb.org/bible/john/0</w:t>
      </w:r>
      <w:r>
        <w:rPr>
          <w:rStyle w:val="Hyperlink"/>
          <w:rFonts w:ascii="Garamond" w:hAnsi="Garamond"/>
        </w:rPr>
        <w:t>)</w:t>
      </w:r>
      <w:r>
        <w:rPr>
          <w:rFonts w:ascii="Garamond" w:hAnsi="Garamond"/>
        </w:rPr>
        <w:t xml:space="preserve"> </w:t>
      </w:r>
    </w:p>
    <w:p w14:paraId="6BD0C736" w14:textId="4BFA5F31" w:rsidR="001956FB" w:rsidRPr="006644D5" w:rsidRDefault="001956FB" w:rsidP="001956FB">
      <w:pPr>
        <w:pStyle w:val="ListParagraph"/>
        <w:numPr>
          <w:ilvl w:val="3"/>
          <w:numId w:val="8"/>
        </w:numPr>
        <w:rPr>
          <w:rFonts w:ascii="Garamond" w:hAnsi="Garamond"/>
        </w:rPr>
      </w:pPr>
      <w:r>
        <w:rPr>
          <w:rFonts w:ascii="Garamond" w:hAnsi="Garamond"/>
        </w:rPr>
        <w:t>Chapters 6-10</w:t>
      </w:r>
    </w:p>
    <w:p w14:paraId="5355C047" w14:textId="77777777" w:rsidR="001956FB" w:rsidRDefault="001956FB" w:rsidP="001956FB">
      <w:pPr>
        <w:rPr>
          <w:rFonts w:ascii="Garamond" w:hAnsi="Garamond"/>
        </w:rPr>
      </w:pPr>
    </w:p>
    <w:p w14:paraId="2C8854AF" w14:textId="1DDD6466" w:rsidR="001956FB" w:rsidRPr="001956FB" w:rsidRDefault="001956FB" w:rsidP="001956FB">
      <w:pPr>
        <w:rPr>
          <w:rFonts w:ascii="Garamond" w:hAnsi="Garamond"/>
          <w:b/>
        </w:rPr>
      </w:pPr>
      <w:r w:rsidRPr="001956FB">
        <w:rPr>
          <w:rFonts w:ascii="Garamond" w:hAnsi="Garamond"/>
          <w:b/>
        </w:rPr>
        <w:t>9/</w:t>
      </w:r>
      <w:r w:rsidR="00555C93">
        <w:rPr>
          <w:rFonts w:ascii="Garamond" w:hAnsi="Garamond"/>
          <w:b/>
        </w:rPr>
        <w:t>18</w:t>
      </w:r>
      <w:r w:rsidRPr="001956FB">
        <w:rPr>
          <w:rFonts w:ascii="Garamond" w:hAnsi="Garamond"/>
          <w:b/>
        </w:rPr>
        <w:t>:</w:t>
      </w:r>
    </w:p>
    <w:p w14:paraId="630EA997" w14:textId="77777777" w:rsidR="001956FB" w:rsidRDefault="001956FB" w:rsidP="001956FB">
      <w:pPr>
        <w:pStyle w:val="ListParagraph"/>
        <w:numPr>
          <w:ilvl w:val="2"/>
          <w:numId w:val="8"/>
        </w:numPr>
        <w:rPr>
          <w:rFonts w:ascii="Garamond" w:hAnsi="Garamond"/>
        </w:rPr>
      </w:pPr>
      <w:r w:rsidRPr="005E5952">
        <w:rPr>
          <w:rFonts w:ascii="Garamond" w:hAnsi="Garamond"/>
        </w:rPr>
        <w:t xml:space="preserve">Gospel of </w:t>
      </w:r>
      <w:r>
        <w:rPr>
          <w:rFonts w:ascii="Garamond" w:hAnsi="Garamond"/>
        </w:rPr>
        <w:t xml:space="preserve">St. </w:t>
      </w:r>
      <w:r w:rsidRPr="005E5952">
        <w:rPr>
          <w:rFonts w:ascii="Garamond" w:hAnsi="Garamond"/>
        </w:rPr>
        <w:t>John</w:t>
      </w:r>
      <w:r>
        <w:rPr>
          <w:rFonts w:ascii="Garamond" w:hAnsi="Garamond"/>
        </w:rPr>
        <w:t xml:space="preserve"> </w:t>
      </w:r>
      <w:hyperlink r:id="rId11" w:history="1">
        <w:r w:rsidRPr="00DC125D">
          <w:rPr>
            <w:rStyle w:val="Hyperlink"/>
            <w:rFonts w:ascii="Garamond" w:hAnsi="Garamond"/>
          </w:rPr>
          <w:t>(</w:t>
        </w:r>
      </w:hyperlink>
      <w:r w:rsidRPr="007921C5">
        <w:rPr>
          <w:rStyle w:val="Hyperlink"/>
          <w:rFonts w:ascii="Garamond" w:hAnsi="Garamond"/>
        </w:rPr>
        <w:t>https://bible.usccb.org/bible/john/0</w:t>
      </w:r>
      <w:r>
        <w:rPr>
          <w:rStyle w:val="Hyperlink"/>
          <w:rFonts w:ascii="Garamond" w:hAnsi="Garamond"/>
        </w:rPr>
        <w:t>)</w:t>
      </w:r>
      <w:r>
        <w:rPr>
          <w:rFonts w:ascii="Garamond" w:hAnsi="Garamond"/>
        </w:rPr>
        <w:t xml:space="preserve"> </w:t>
      </w:r>
    </w:p>
    <w:p w14:paraId="448CE5FD" w14:textId="60799481" w:rsidR="001956FB" w:rsidRPr="006644D5" w:rsidRDefault="001956FB" w:rsidP="001956FB">
      <w:pPr>
        <w:pStyle w:val="ListParagraph"/>
        <w:numPr>
          <w:ilvl w:val="3"/>
          <w:numId w:val="8"/>
        </w:numPr>
        <w:rPr>
          <w:rFonts w:ascii="Garamond" w:hAnsi="Garamond"/>
        </w:rPr>
      </w:pPr>
      <w:r>
        <w:rPr>
          <w:rFonts w:ascii="Garamond" w:hAnsi="Garamond"/>
        </w:rPr>
        <w:t>Chapters 11-15</w:t>
      </w:r>
    </w:p>
    <w:p w14:paraId="547336EB" w14:textId="77777777" w:rsidR="001956FB" w:rsidRPr="001956FB" w:rsidRDefault="001956FB" w:rsidP="001956FB">
      <w:pPr>
        <w:rPr>
          <w:rFonts w:ascii="Garamond" w:hAnsi="Garamond"/>
        </w:rPr>
      </w:pPr>
    </w:p>
    <w:p w14:paraId="2E6F30D7" w14:textId="1D66C290" w:rsidR="003428A6" w:rsidRPr="003428A6" w:rsidRDefault="001956FB" w:rsidP="003428A6">
      <w:pPr>
        <w:rPr>
          <w:rFonts w:ascii="Garamond" w:hAnsi="Garamond"/>
          <w:b/>
        </w:rPr>
      </w:pPr>
      <w:r>
        <w:rPr>
          <w:rFonts w:ascii="Garamond" w:hAnsi="Garamond"/>
          <w:b/>
        </w:rPr>
        <w:t>9/2</w:t>
      </w:r>
      <w:r w:rsidR="00555C93">
        <w:rPr>
          <w:rFonts w:ascii="Garamond" w:hAnsi="Garamond"/>
          <w:b/>
        </w:rPr>
        <w:t>3</w:t>
      </w:r>
      <w:r w:rsidR="00D90A9F">
        <w:rPr>
          <w:rFonts w:ascii="Garamond" w:hAnsi="Garamond"/>
          <w:b/>
        </w:rPr>
        <w:t>:</w:t>
      </w:r>
    </w:p>
    <w:p w14:paraId="0F592505" w14:textId="34F868D8" w:rsidR="006644D5" w:rsidRDefault="006644D5" w:rsidP="006644D5">
      <w:pPr>
        <w:pStyle w:val="ListParagraph"/>
        <w:numPr>
          <w:ilvl w:val="2"/>
          <w:numId w:val="8"/>
        </w:numPr>
        <w:rPr>
          <w:rFonts w:ascii="Garamond" w:hAnsi="Garamond"/>
        </w:rPr>
      </w:pPr>
      <w:r w:rsidRPr="005E5952">
        <w:rPr>
          <w:rFonts w:ascii="Garamond" w:hAnsi="Garamond"/>
        </w:rPr>
        <w:t xml:space="preserve">Gospel of </w:t>
      </w:r>
      <w:r>
        <w:rPr>
          <w:rFonts w:ascii="Garamond" w:hAnsi="Garamond"/>
        </w:rPr>
        <w:t xml:space="preserve">St. </w:t>
      </w:r>
      <w:r w:rsidRPr="005E5952">
        <w:rPr>
          <w:rFonts w:ascii="Garamond" w:hAnsi="Garamond"/>
        </w:rPr>
        <w:t>John</w:t>
      </w:r>
      <w:r>
        <w:rPr>
          <w:rFonts w:ascii="Garamond" w:hAnsi="Garamond"/>
        </w:rPr>
        <w:t xml:space="preserve"> </w:t>
      </w:r>
      <w:hyperlink r:id="rId12" w:history="1">
        <w:r w:rsidRPr="00DC125D">
          <w:rPr>
            <w:rStyle w:val="Hyperlink"/>
            <w:rFonts w:ascii="Garamond" w:hAnsi="Garamond"/>
          </w:rPr>
          <w:t>(</w:t>
        </w:r>
      </w:hyperlink>
      <w:r w:rsidRPr="007921C5">
        <w:rPr>
          <w:rStyle w:val="Hyperlink"/>
          <w:rFonts w:ascii="Garamond" w:hAnsi="Garamond"/>
        </w:rPr>
        <w:t>https://bible.usccb.org/bible/john/0</w:t>
      </w:r>
      <w:r>
        <w:rPr>
          <w:rStyle w:val="Hyperlink"/>
          <w:rFonts w:ascii="Garamond" w:hAnsi="Garamond"/>
        </w:rPr>
        <w:t>)</w:t>
      </w:r>
      <w:r>
        <w:rPr>
          <w:rFonts w:ascii="Garamond" w:hAnsi="Garamond"/>
        </w:rPr>
        <w:t xml:space="preserve"> </w:t>
      </w:r>
    </w:p>
    <w:p w14:paraId="5CBCEC00" w14:textId="72A622FF" w:rsidR="005E5952" w:rsidRDefault="005E5952" w:rsidP="006644D5">
      <w:pPr>
        <w:pStyle w:val="ListParagraph"/>
        <w:numPr>
          <w:ilvl w:val="3"/>
          <w:numId w:val="8"/>
        </w:numPr>
        <w:rPr>
          <w:rFonts w:ascii="Garamond" w:hAnsi="Garamond"/>
        </w:rPr>
      </w:pPr>
      <w:r>
        <w:rPr>
          <w:rFonts w:ascii="Garamond" w:hAnsi="Garamond"/>
        </w:rPr>
        <w:t xml:space="preserve">Chapters </w:t>
      </w:r>
      <w:r w:rsidR="001956FB">
        <w:rPr>
          <w:rFonts w:ascii="Garamond" w:hAnsi="Garamond"/>
        </w:rPr>
        <w:t>16</w:t>
      </w:r>
      <w:r>
        <w:rPr>
          <w:rFonts w:ascii="Garamond" w:hAnsi="Garamond"/>
        </w:rPr>
        <w:t>-</w:t>
      </w:r>
      <w:r w:rsidR="006644D5">
        <w:rPr>
          <w:rFonts w:ascii="Garamond" w:hAnsi="Garamond"/>
        </w:rPr>
        <w:t>2</w:t>
      </w:r>
      <w:r w:rsidR="003C61C7">
        <w:rPr>
          <w:rFonts w:ascii="Garamond" w:hAnsi="Garamond"/>
        </w:rPr>
        <w:t>1</w:t>
      </w:r>
    </w:p>
    <w:p w14:paraId="20D15C72" w14:textId="77777777" w:rsidR="003428A6" w:rsidRDefault="003428A6" w:rsidP="005E5952">
      <w:pPr>
        <w:rPr>
          <w:rFonts w:ascii="Garamond" w:hAnsi="Garamond"/>
        </w:rPr>
      </w:pPr>
    </w:p>
    <w:p w14:paraId="105BC274" w14:textId="65BA98FB" w:rsidR="006B68A8" w:rsidRPr="00D90A9F" w:rsidRDefault="00555C93" w:rsidP="00D90A9F">
      <w:pPr>
        <w:rPr>
          <w:rFonts w:ascii="Garamond" w:hAnsi="Garamond"/>
          <w:b/>
        </w:rPr>
      </w:pPr>
      <w:r>
        <w:rPr>
          <w:rFonts w:ascii="Garamond" w:hAnsi="Garamond"/>
          <w:b/>
        </w:rPr>
        <w:t>9/25</w:t>
      </w:r>
      <w:r w:rsidR="00D90A9F">
        <w:rPr>
          <w:rFonts w:ascii="Garamond" w:hAnsi="Garamond"/>
          <w:b/>
        </w:rPr>
        <w:t xml:space="preserve">: </w:t>
      </w:r>
      <w:r w:rsidR="006B68A8" w:rsidRPr="00D90A9F">
        <w:rPr>
          <w:rFonts w:ascii="Garamond" w:hAnsi="Garamond"/>
        </w:rPr>
        <w:t>Je</w:t>
      </w:r>
      <w:r w:rsidR="006B68A8" w:rsidRPr="00D90A9F">
        <w:rPr>
          <w:rFonts w:ascii="Garamond" w:hAnsi="Garamond"/>
          <w:color w:val="000000" w:themeColor="text1"/>
        </w:rPr>
        <w:t>sus Christ in the early Church</w:t>
      </w:r>
    </w:p>
    <w:p w14:paraId="2B3F9C0E" w14:textId="7CBFA77E" w:rsidR="006B68A8" w:rsidRDefault="006B68A8" w:rsidP="006B68A8">
      <w:pPr>
        <w:pStyle w:val="ListParagraph"/>
        <w:numPr>
          <w:ilvl w:val="1"/>
          <w:numId w:val="8"/>
        </w:numPr>
        <w:rPr>
          <w:rFonts w:ascii="Garamond" w:hAnsi="Garamond"/>
          <w:color w:val="000000" w:themeColor="text1"/>
        </w:rPr>
      </w:pPr>
      <w:r w:rsidRPr="00184FC4">
        <w:rPr>
          <w:rFonts w:ascii="Garamond" w:hAnsi="Garamond"/>
          <w:color w:val="000000" w:themeColor="text1"/>
        </w:rPr>
        <w:t>Book of Acts</w:t>
      </w:r>
      <w:r w:rsidR="00D76674" w:rsidRPr="00184FC4">
        <w:rPr>
          <w:rFonts w:ascii="Garamond" w:hAnsi="Garamond"/>
          <w:color w:val="000000" w:themeColor="text1"/>
        </w:rPr>
        <w:t>, chapters 1-4</w:t>
      </w:r>
      <w:r w:rsidR="00184FC4">
        <w:rPr>
          <w:rFonts w:ascii="Garamond" w:hAnsi="Garamond"/>
          <w:color w:val="000000" w:themeColor="text1"/>
        </w:rPr>
        <w:t xml:space="preserve"> (</w:t>
      </w:r>
      <w:hyperlink r:id="rId13" w:history="1">
        <w:r w:rsidR="00D90A9F" w:rsidRPr="001E3A1B">
          <w:rPr>
            <w:rStyle w:val="Hyperlink"/>
            <w:rFonts w:ascii="Garamond" w:hAnsi="Garamond"/>
          </w:rPr>
          <w:t>https://bible.usccb.org/bible/acts/1</w:t>
        </w:r>
      </w:hyperlink>
      <w:r w:rsidR="00184FC4">
        <w:rPr>
          <w:rFonts w:ascii="Garamond" w:hAnsi="Garamond"/>
          <w:color w:val="000000" w:themeColor="text1"/>
        </w:rPr>
        <w:t>)</w:t>
      </w:r>
    </w:p>
    <w:p w14:paraId="30F32D3C" w14:textId="77777777" w:rsidR="00D90A9F" w:rsidRDefault="00D90A9F" w:rsidP="00D90A9F">
      <w:pPr>
        <w:rPr>
          <w:rFonts w:ascii="Garamond" w:hAnsi="Garamond"/>
          <w:b/>
          <w:color w:val="000000" w:themeColor="text1"/>
        </w:rPr>
      </w:pPr>
    </w:p>
    <w:p w14:paraId="7A2EADB0" w14:textId="1F3F7073" w:rsidR="00D90A9F" w:rsidRPr="00D90A9F" w:rsidRDefault="00555C93" w:rsidP="00D90A9F">
      <w:pPr>
        <w:rPr>
          <w:rFonts w:ascii="Garamond" w:hAnsi="Garamond"/>
          <w:b/>
          <w:color w:val="000000" w:themeColor="text1"/>
        </w:rPr>
      </w:pPr>
      <w:r>
        <w:rPr>
          <w:rFonts w:ascii="Garamond" w:hAnsi="Garamond"/>
          <w:b/>
          <w:color w:val="000000" w:themeColor="text1"/>
        </w:rPr>
        <w:t>9/30</w:t>
      </w:r>
      <w:r w:rsidR="00D90A9F" w:rsidRPr="00D90A9F">
        <w:rPr>
          <w:rFonts w:ascii="Garamond" w:hAnsi="Garamond"/>
          <w:b/>
          <w:color w:val="000000" w:themeColor="text1"/>
        </w:rPr>
        <w:t>:</w:t>
      </w:r>
    </w:p>
    <w:p w14:paraId="3D199CCD" w14:textId="534C6996" w:rsidR="00886639" w:rsidRPr="00184FC4" w:rsidRDefault="00886639" w:rsidP="006B68A8">
      <w:pPr>
        <w:pStyle w:val="ListParagraph"/>
        <w:numPr>
          <w:ilvl w:val="1"/>
          <w:numId w:val="8"/>
        </w:numPr>
        <w:rPr>
          <w:rFonts w:ascii="Garamond" w:hAnsi="Garamond"/>
          <w:color w:val="000000" w:themeColor="text1"/>
        </w:rPr>
      </w:pPr>
      <w:r w:rsidRPr="00184FC4">
        <w:rPr>
          <w:rFonts w:ascii="Garamond" w:hAnsi="Garamond"/>
          <w:color w:val="000000" w:themeColor="text1"/>
        </w:rPr>
        <w:t>Pauline epistles</w:t>
      </w:r>
    </w:p>
    <w:p w14:paraId="357B8FD0" w14:textId="75D7EA26" w:rsidR="00D76674" w:rsidRPr="00184FC4" w:rsidRDefault="00D76674" w:rsidP="00D76674">
      <w:pPr>
        <w:pStyle w:val="ListParagraph"/>
        <w:numPr>
          <w:ilvl w:val="2"/>
          <w:numId w:val="8"/>
        </w:numPr>
        <w:rPr>
          <w:rFonts w:ascii="Garamond" w:hAnsi="Garamond"/>
          <w:color w:val="000000" w:themeColor="text1"/>
        </w:rPr>
      </w:pPr>
      <w:r w:rsidRPr="00184FC4">
        <w:rPr>
          <w:rFonts w:ascii="Garamond" w:hAnsi="Garamond"/>
          <w:color w:val="000000" w:themeColor="text1"/>
        </w:rPr>
        <w:t>Romans 5-11</w:t>
      </w:r>
      <w:r w:rsidR="00184FC4">
        <w:rPr>
          <w:rFonts w:ascii="Garamond" w:hAnsi="Garamond"/>
          <w:color w:val="000000" w:themeColor="text1"/>
        </w:rPr>
        <w:t xml:space="preserve"> (</w:t>
      </w:r>
      <w:r w:rsidR="00184FC4" w:rsidRPr="00184FC4">
        <w:rPr>
          <w:rFonts w:ascii="Garamond" w:hAnsi="Garamond"/>
          <w:color w:val="000000" w:themeColor="text1"/>
        </w:rPr>
        <w:t>https://bible.usccb.org/bible/romans/5</w:t>
      </w:r>
      <w:r w:rsidR="00184FC4">
        <w:rPr>
          <w:rFonts w:ascii="Garamond" w:hAnsi="Garamond"/>
          <w:color w:val="000000" w:themeColor="text1"/>
        </w:rPr>
        <w:t>)</w:t>
      </w:r>
    </w:p>
    <w:p w14:paraId="2441316B" w14:textId="21729195" w:rsidR="00184FC4" w:rsidRPr="00184FC4" w:rsidRDefault="00184FC4" w:rsidP="00D76674">
      <w:pPr>
        <w:pStyle w:val="ListParagraph"/>
        <w:numPr>
          <w:ilvl w:val="2"/>
          <w:numId w:val="8"/>
        </w:numPr>
        <w:rPr>
          <w:rFonts w:ascii="Garamond" w:hAnsi="Garamond"/>
          <w:color w:val="000000" w:themeColor="text1"/>
        </w:rPr>
      </w:pPr>
      <w:r w:rsidRPr="00184FC4">
        <w:rPr>
          <w:rFonts w:ascii="Garamond" w:hAnsi="Garamond"/>
          <w:color w:val="000000" w:themeColor="text1"/>
        </w:rPr>
        <w:lastRenderedPageBreak/>
        <w:t>Hebrews 8-10</w:t>
      </w:r>
      <w:r>
        <w:rPr>
          <w:rFonts w:ascii="Garamond" w:hAnsi="Garamond"/>
          <w:color w:val="000000" w:themeColor="text1"/>
        </w:rPr>
        <w:t xml:space="preserve"> (</w:t>
      </w:r>
      <w:r w:rsidRPr="00184FC4">
        <w:rPr>
          <w:rFonts w:ascii="Garamond" w:hAnsi="Garamond"/>
          <w:color w:val="000000" w:themeColor="text1"/>
        </w:rPr>
        <w:t>https://bible.usccb.org/bible/hebrews/8</w:t>
      </w:r>
      <w:r>
        <w:rPr>
          <w:rFonts w:ascii="Garamond" w:hAnsi="Garamond"/>
          <w:color w:val="000000" w:themeColor="text1"/>
        </w:rPr>
        <w:t>)</w:t>
      </w:r>
    </w:p>
    <w:p w14:paraId="41547B58" w14:textId="77777777" w:rsidR="006B68A8" w:rsidRPr="008A0E7E" w:rsidRDefault="006B68A8" w:rsidP="008A0E7E">
      <w:pPr>
        <w:rPr>
          <w:rFonts w:ascii="Garamond" w:hAnsi="Garamond"/>
        </w:rPr>
      </w:pPr>
    </w:p>
    <w:p w14:paraId="28D36C16" w14:textId="58536B3A" w:rsidR="00D763C6" w:rsidRPr="00D90A9F" w:rsidRDefault="001956FB" w:rsidP="00D90A9F">
      <w:pPr>
        <w:rPr>
          <w:rFonts w:ascii="Garamond" w:hAnsi="Garamond"/>
        </w:rPr>
      </w:pPr>
      <w:r>
        <w:rPr>
          <w:rFonts w:ascii="Garamond" w:hAnsi="Garamond"/>
          <w:b/>
        </w:rPr>
        <w:t>10/</w:t>
      </w:r>
      <w:r w:rsidR="00555C93">
        <w:rPr>
          <w:rFonts w:ascii="Garamond" w:hAnsi="Garamond"/>
          <w:b/>
        </w:rPr>
        <w:t>2</w:t>
      </w:r>
      <w:r w:rsidR="00D90A9F">
        <w:rPr>
          <w:rFonts w:ascii="Garamond" w:hAnsi="Garamond"/>
          <w:b/>
        </w:rPr>
        <w:t xml:space="preserve">: </w:t>
      </w:r>
      <w:r w:rsidR="00D763C6" w:rsidRPr="00D90A9F">
        <w:rPr>
          <w:rFonts w:ascii="Garamond" w:hAnsi="Garamond"/>
          <w:color w:val="000000" w:themeColor="text1"/>
        </w:rPr>
        <w:t>Heresies &amp; Councils</w:t>
      </w:r>
    </w:p>
    <w:p w14:paraId="51E646B5" w14:textId="77777777" w:rsidR="00D763C6" w:rsidRPr="00D90A9F" w:rsidRDefault="00D763C6" w:rsidP="00D763C6">
      <w:pPr>
        <w:pStyle w:val="ListParagraph"/>
        <w:numPr>
          <w:ilvl w:val="1"/>
          <w:numId w:val="8"/>
        </w:numPr>
        <w:rPr>
          <w:rStyle w:val="Hyperlink"/>
          <w:rFonts w:ascii="Garamond" w:hAnsi="Garamond"/>
          <w:color w:val="000000" w:themeColor="text1"/>
          <w:u w:val="none"/>
        </w:rPr>
      </w:pPr>
      <w:r w:rsidRPr="00D763C6">
        <w:rPr>
          <w:rFonts w:ascii="Garamond" w:hAnsi="Garamond"/>
          <w:color w:val="000000" w:themeColor="text1"/>
        </w:rPr>
        <w:t xml:space="preserve">Ecumenical Councils: </w:t>
      </w:r>
      <w:hyperlink r:id="rId14" w:history="1">
        <w:r w:rsidRPr="00D763C6">
          <w:rPr>
            <w:rStyle w:val="Hyperlink"/>
            <w:rFonts w:ascii="Garamond" w:hAnsi="Garamond"/>
          </w:rPr>
          <w:t>https://www.newadvent.org/library/almanac_14388a.htm</w:t>
        </w:r>
      </w:hyperlink>
    </w:p>
    <w:p w14:paraId="5D46AC0E" w14:textId="77777777" w:rsidR="00D90A9F" w:rsidRPr="00D90A9F" w:rsidRDefault="00D90A9F" w:rsidP="00D90A9F">
      <w:pPr>
        <w:rPr>
          <w:rFonts w:ascii="Garamond" w:hAnsi="Garamond"/>
          <w:color w:val="000000" w:themeColor="text1"/>
        </w:rPr>
      </w:pPr>
    </w:p>
    <w:p w14:paraId="64E78DCE" w14:textId="65608B33" w:rsidR="00EB38B3" w:rsidRDefault="001956FB" w:rsidP="00D90A9F">
      <w:pPr>
        <w:rPr>
          <w:rFonts w:ascii="Garamond" w:hAnsi="Garamond"/>
        </w:rPr>
      </w:pPr>
      <w:r>
        <w:rPr>
          <w:rFonts w:ascii="Garamond" w:hAnsi="Garamond"/>
          <w:b/>
        </w:rPr>
        <w:t>10/</w:t>
      </w:r>
      <w:r w:rsidR="00555C93">
        <w:rPr>
          <w:rFonts w:ascii="Garamond" w:hAnsi="Garamond"/>
          <w:b/>
        </w:rPr>
        <w:t>7</w:t>
      </w:r>
      <w:r w:rsidR="00D90A9F" w:rsidRPr="00D90A9F">
        <w:rPr>
          <w:rFonts w:ascii="Garamond" w:hAnsi="Garamond"/>
          <w:b/>
        </w:rPr>
        <w:t>:</w:t>
      </w:r>
      <w:r w:rsidR="00D90A9F">
        <w:rPr>
          <w:rFonts w:ascii="Garamond" w:hAnsi="Garamond"/>
        </w:rPr>
        <w:t xml:space="preserve"> </w:t>
      </w:r>
      <w:r w:rsidR="00EB38B3" w:rsidRPr="00D90A9F">
        <w:rPr>
          <w:rFonts w:ascii="Garamond" w:hAnsi="Garamond"/>
        </w:rPr>
        <w:t>Quiz</w:t>
      </w:r>
      <w:r w:rsidR="00001B78" w:rsidRPr="00D90A9F">
        <w:rPr>
          <w:rFonts w:ascii="Garamond" w:hAnsi="Garamond"/>
        </w:rPr>
        <w:t xml:space="preserve"> #1</w:t>
      </w:r>
      <w:r w:rsidR="00087356" w:rsidRPr="00D90A9F">
        <w:rPr>
          <w:rFonts w:ascii="Garamond" w:hAnsi="Garamond"/>
        </w:rPr>
        <w:t xml:space="preserve"> in class</w:t>
      </w:r>
    </w:p>
    <w:p w14:paraId="33926FF5" w14:textId="77777777" w:rsidR="00D90A9F" w:rsidRPr="00D90A9F" w:rsidRDefault="00D90A9F" w:rsidP="00D90A9F">
      <w:pPr>
        <w:rPr>
          <w:rFonts w:ascii="Garamond" w:hAnsi="Garamond"/>
        </w:rPr>
      </w:pPr>
    </w:p>
    <w:p w14:paraId="4D7D1122" w14:textId="47B32B73" w:rsidR="00EB38B3" w:rsidRPr="00D90A9F" w:rsidRDefault="001956FB" w:rsidP="00D90A9F">
      <w:pPr>
        <w:rPr>
          <w:rFonts w:ascii="Garamond" w:hAnsi="Garamond"/>
        </w:rPr>
      </w:pPr>
      <w:r>
        <w:rPr>
          <w:rFonts w:ascii="Garamond" w:hAnsi="Garamond"/>
          <w:b/>
        </w:rPr>
        <w:t>10/</w:t>
      </w:r>
      <w:r w:rsidR="00555C93">
        <w:rPr>
          <w:rFonts w:ascii="Garamond" w:hAnsi="Garamond"/>
          <w:b/>
        </w:rPr>
        <w:t>16</w:t>
      </w:r>
      <w:r w:rsidR="00D90A9F" w:rsidRPr="00D90A9F">
        <w:rPr>
          <w:rFonts w:ascii="Garamond" w:hAnsi="Garamond"/>
          <w:b/>
        </w:rPr>
        <w:t>:</w:t>
      </w:r>
      <w:r w:rsidR="00D90A9F">
        <w:rPr>
          <w:rFonts w:ascii="Garamond" w:hAnsi="Garamond"/>
        </w:rPr>
        <w:t xml:space="preserve"> </w:t>
      </w:r>
      <w:r w:rsidR="00EB38B3" w:rsidRPr="00D90A9F">
        <w:rPr>
          <w:rFonts w:ascii="Garamond" w:hAnsi="Garamond"/>
        </w:rPr>
        <w:t>Game Day</w:t>
      </w:r>
    </w:p>
    <w:p w14:paraId="54BDC481" w14:textId="77777777" w:rsidR="00050C03" w:rsidRDefault="00050C03" w:rsidP="005E5952">
      <w:pPr>
        <w:rPr>
          <w:rFonts w:ascii="Garamond" w:hAnsi="Garamond"/>
        </w:rPr>
      </w:pPr>
    </w:p>
    <w:p w14:paraId="01D247BC" w14:textId="15119243" w:rsidR="003428A6" w:rsidRPr="00D90A9F" w:rsidRDefault="001956FB" w:rsidP="00D90A9F">
      <w:pPr>
        <w:rPr>
          <w:rFonts w:ascii="Garamond" w:hAnsi="Garamond"/>
          <w:b/>
        </w:rPr>
      </w:pPr>
      <w:r>
        <w:rPr>
          <w:rFonts w:ascii="Garamond" w:hAnsi="Garamond"/>
          <w:b/>
        </w:rPr>
        <w:t>10/2</w:t>
      </w:r>
      <w:r w:rsidR="00555C93">
        <w:rPr>
          <w:rFonts w:ascii="Garamond" w:hAnsi="Garamond"/>
          <w:b/>
        </w:rPr>
        <w:t>1</w:t>
      </w:r>
      <w:r w:rsidR="00D90A9F">
        <w:rPr>
          <w:rFonts w:ascii="Garamond" w:hAnsi="Garamond"/>
          <w:b/>
        </w:rPr>
        <w:t xml:space="preserve">: </w:t>
      </w:r>
      <w:r w:rsidR="003428A6" w:rsidRPr="00D90A9F">
        <w:rPr>
          <w:rFonts w:ascii="Garamond" w:hAnsi="Garamond"/>
        </w:rPr>
        <w:t>Jesus Christ in Modernity</w:t>
      </w:r>
    </w:p>
    <w:p w14:paraId="7B16ADEB" w14:textId="021C6D9F" w:rsidR="003428A6" w:rsidRDefault="003428A6" w:rsidP="003428A6">
      <w:pPr>
        <w:pStyle w:val="ListParagraph"/>
        <w:numPr>
          <w:ilvl w:val="1"/>
          <w:numId w:val="8"/>
        </w:numPr>
        <w:rPr>
          <w:rFonts w:ascii="Garamond" w:hAnsi="Garamond"/>
        </w:rPr>
      </w:pPr>
      <w:r>
        <w:rPr>
          <w:rFonts w:ascii="Garamond" w:hAnsi="Garamond"/>
        </w:rPr>
        <w:t>Judaism</w:t>
      </w:r>
    </w:p>
    <w:p w14:paraId="17A62F87" w14:textId="373FABA4" w:rsidR="000E79A8" w:rsidRPr="00D90A9F" w:rsidRDefault="000E79A8" w:rsidP="000E79A8">
      <w:pPr>
        <w:pStyle w:val="ListParagraph"/>
        <w:numPr>
          <w:ilvl w:val="2"/>
          <w:numId w:val="8"/>
        </w:numPr>
        <w:rPr>
          <w:rFonts w:ascii="Garamond" w:hAnsi="Garamond"/>
          <w:b/>
          <w:bCs/>
        </w:rPr>
      </w:pPr>
      <w:r w:rsidRPr="000E79A8">
        <w:rPr>
          <w:rFonts w:ascii="Garamond" w:hAnsi="Garamond"/>
        </w:rPr>
        <w:t>Michael J. Cook</w:t>
      </w:r>
      <w:r w:rsidRPr="000E79A8">
        <w:rPr>
          <w:rFonts w:ascii="Garamond" w:hAnsi="Garamond"/>
          <w:bCs/>
        </w:rPr>
        <w:t xml:space="preserve">, </w:t>
      </w:r>
      <w:r w:rsidRPr="000E79A8">
        <w:rPr>
          <w:rFonts w:ascii="Garamond" w:hAnsi="Garamond"/>
          <w:bCs/>
          <w:i/>
        </w:rPr>
        <w:t>Jewish Perspectives on Jesus</w:t>
      </w:r>
      <w:r w:rsidRPr="000E79A8">
        <w:rPr>
          <w:rFonts w:ascii="Garamond" w:hAnsi="Garamond"/>
          <w:bCs/>
        </w:rPr>
        <w:t>,</w:t>
      </w:r>
      <w:r>
        <w:rPr>
          <w:rFonts w:ascii="Garamond" w:hAnsi="Garamond"/>
          <w:b/>
          <w:bCs/>
        </w:rPr>
        <w:t xml:space="preserve"> </w:t>
      </w:r>
      <w:r w:rsidRPr="000E79A8">
        <w:rPr>
          <w:rFonts w:ascii="Garamond" w:hAnsi="Garamond"/>
          <w:bCs/>
        </w:rPr>
        <w:t xml:space="preserve">in The Blackwell Companion to Jesus, Malden, </w:t>
      </w:r>
      <w:proofErr w:type="gramStart"/>
      <w:r w:rsidRPr="000E79A8">
        <w:rPr>
          <w:rFonts w:ascii="Garamond" w:hAnsi="Garamond"/>
          <w:bCs/>
        </w:rPr>
        <w:t>MA :</w:t>
      </w:r>
      <w:proofErr w:type="gramEnd"/>
      <w:r w:rsidRPr="000E79A8">
        <w:rPr>
          <w:rFonts w:ascii="Garamond" w:hAnsi="Garamond"/>
          <w:bCs/>
        </w:rPr>
        <w:t xml:space="preserve"> Wiley-Blackwell, 2011</w:t>
      </w:r>
      <w:r w:rsidR="006B68A8">
        <w:rPr>
          <w:rFonts w:ascii="Garamond" w:hAnsi="Garamond"/>
          <w:bCs/>
        </w:rPr>
        <w:t>, pp. 213-231.</w:t>
      </w:r>
    </w:p>
    <w:p w14:paraId="48D5F554" w14:textId="77777777" w:rsidR="008A0E7E" w:rsidRDefault="008A0E7E" w:rsidP="008A0E7E">
      <w:pPr>
        <w:rPr>
          <w:rFonts w:ascii="Garamond" w:hAnsi="Garamond"/>
          <w:b/>
        </w:rPr>
      </w:pPr>
    </w:p>
    <w:p w14:paraId="0461442F" w14:textId="4434ED0C" w:rsidR="00D90A9F" w:rsidRPr="00D90A9F" w:rsidRDefault="001956FB" w:rsidP="00D90A9F">
      <w:pPr>
        <w:rPr>
          <w:rFonts w:ascii="Garamond" w:hAnsi="Garamond"/>
          <w:b/>
          <w:bCs/>
        </w:rPr>
      </w:pPr>
      <w:r>
        <w:rPr>
          <w:rFonts w:ascii="Garamond" w:hAnsi="Garamond"/>
          <w:b/>
          <w:bCs/>
        </w:rPr>
        <w:t>10/2</w:t>
      </w:r>
      <w:r w:rsidR="00555C93">
        <w:rPr>
          <w:rFonts w:ascii="Garamond" w:hAnsi="Garamond"/>
          <w:b/>
          <w:bCs/>
        </w:rPr>
        <w:t>3</w:t>
      </w:r>
      <w:r w:rsidR="00D90A9F">
        <w:rPr>
          <w:rFonts w:ascii="Garamond" w:hAnsi="Garamond"/>
          <w:b/>
          <w:bCs/>
        </w:rPr>
        <w:t>:</w:t>
      </w:r>
    </w:p>
    <w:p w14:paraId="22816FB4" w14:textId="77777777" w:rsidR="00D90A9F" w:rsidRDefault="00D90A9F" w:rsidP="00D90A9F">
      <w:pPr>
        <w:pStyle w:val="ListParagraph"/>
        <w:numPr>
          <w:ilvl w:val="1"/>
          <w:numId w:val="8"/>
        </w:numPr>
        <w:rPr>
          <w:rFonts w:ascii="Garamond" w:hAnsi="Garamond"/>
        </w:rPr>
      </w:pPr>
      <w:r>
        <w:rPr>
          <w:rFonts w:ascii="Garamond" w:hAnsi="Garamond"/>
        </w:rPr>
        <w:t>Islam</w:t>
      </w:r>
    </w:p>
    <w:p w14:paraId="5AA721CF" w14:textId="77777777" w:rsidR="00D90A9F" w:rsidRPr="000E79A8" w:rsidRDefault="00D90A9F" w:rsidP="00D90A9F">
      <w:pPr>
        <w:pStyle w:val="ListParagraph"/>
        <w:numPr>
          <w:ilvl w:val="2"/>
          <w:numId w:val="8"/>
        </w:numPr>
        <w:rPr>
          <w:rFonts w:ascii="Garamond" w:hAnsi="Garamond"/>
          <w:bCs/>
        </w:rPr>
      </w:pPr>
      <w:r w:rsidRPr="000E79A8">
        <w:rPr>
          <w:rFonts w:ascii="Garamond" w:hAnsi="Garamond"/>
          <w:bCs/>
        </w:rPr>
        <w:t xml:space="preserve">Reem A. </w:t>
      </w:r>
      <w:proofErr w:type="spellStart"/>
      <w:r w:rsidRPr="000E79A8">
        <w:rPr>
          <w:rFonts w:ascii="Garamond" w:hAnsi="Garamond"/>
          <w:bCs/>
        </w:rPr>
        <w:t>Meshal</w:t>
      </w:r>
      <w:proofErr w:type="spellEnd"/>
      <w:r w:rsidRPr="000E79A8">
        <w:rPr>
          <w:rFonts w:ascii="Garamond" w:hAnsi="Garamond"/>
          <w:bCs/>
        </w:rPr>
        <w:t xml:space="preserve"> PhD, M. Reza </w:t>
      </w:r>
      <w:proofErr w:type="spellStart"/>
      <w:r w:rsidRPr="000E79A8">
        <w:rPr>
          <w:rFonts w:ascii="Garamond" w:hAnsi="Garamond"/>
          <w:bCs/>
        </w:rPr>
        <w:t>Pirbhai</w:t>
      </w:r>
      <w:proofErr w:type="spellEnd"/>
      <w:r w:rsidRPr="000E79A8">
        <w:rPr>
          <w:rFonts w:ascii="Garamond" w:hAnsi="Garamond"/>
          <w:bCs/>
        </w:rPr>
        <w:t xml:space="preserve"> PhD</w:t>
      </w:r>
      <w:r>
        <w:rPr>
          <w:rFonts w:ascii="Garamond" w:hAnsi="Garamond"/>
          <w:bCs/>
        </w:rPr>
        <w:t xml:space="preserve">, </w:t>
      </w:r>
      <w:r w:rsidRPr="000E79A8">
        <w:rPr>
          <w:rFonts w:ascii="Garamond" w:hAnsi="Garamond"/>
          <w:bCs/>
          <w:i/>
        </w:rPr>
        <w:t>Islamic Perspectives on Jesus</w:t>
      </w:r>
      <w:r w:rsidRPr="000E79A8">
        <w:rPr>
          <w:rFonts w:ascii="Garamond" w:hAnsi="Garamond"/>
          <w:bCs/>
        </w:rPr>
        <w:t xml:space="preserve">, in The Blackwell Companion to Jesus, Malden, </w:t>
      </w:r>
      <w:proofErr w:type="gramStart"/>
      <w:r w:rsidRPr="000E79A8">
        <w:rPr>
          <w:rFonts w:ascii="Garamond" w:hAnsi="Garamond"/>
          <w:bCs/>
        </w:rPr>
        <w:t>MA :</w:t>
      </w:r>
      <w:proofErr w:type="gramEnd"/>
      <w:r w:rsidRPr="000E79A8">
        <w:rPr>
          <w:rFonts w:ascii="Garamond" w:hAnsi="Garamond"/>
          <w:bCs/>
        </w:rPr>
        <w:t xml:space="preserve"> Wiley-Blackwell, 2011</w:t>
      </w:r>
      <w:r>
        <w:rPr>
          <w:rFonts w:ascii="Garamond" w:hAnsi="Garamond"/>
          <w:bCs/>
        </w:rPr>
        <w:t>, pp. 232-249.</w:t>
      </w:r>
    </w:p>
    <w:p w14:paraId="2D2F46B4" w14:textId="77777777" w:rsidR="008A0E7E" w:rsidRDefault="008A0E7E" w:rsidP="003428A6">
      <w:pPr>
        <w:rPr>
          <w:rFonts w:ascii="Garamond" w:hAnsi="Garamond"/>
          <w:b/>
        </w:rPr>
      </w:pPr>
    </w:p>
    <w:p w14:paraId="01FB0876" w14:textId="0DD72D1E" w:rsidR="003428A6" w:rsidRPr="00050C03" w:rsidRDefault="001956FB" w:rsidP="003428A6">
      <w:pPr>
        <w:rPr>
          <w:rFonts w:ascii="Garamond" w:hAnsi="Garamond"/>
          <w:b/>
        </w:rPr>
      </w:pPr>
      <w:r>
        <w:rPr>
          <w:rFonts w:ascii="Garamond" w:hAnsi="Garamond"/>
          <w:b/>
        </w:rPr>
        <w:t>10/2</w:t>
      </w:r>
      <w:r w:rsidR="00555C93">
        <w:rPr>
          <w:rFonts w:ascii="Garamond" w:hAnsi="Garamond"/>
          <w:b/>
        </w:rPr>
        <w:t>8</w:t>
      </w:r>
      <w:r w:rsidR="00D90A9F">
        <w:rPr>
          <w:rFonts w:ascii="Garamond" w:hAnsi="Garamond"/>
          <w:b/>
        </w:rPr>
        <w:t>:</w:t>
      </w:r>
    </w:p>
    <w:p w14:paraId="7777B427" w14:textId="77777777" w:rsidR="006B68A8" w:rsidRDefault="006B68A8" w:rsidP="006B68A8">
      <w:pPr>
        <w:pStyle w:val="ListParagraph"/>
        <w:numPr>
          <w:ilvl w:val="1"/>
          <w:numId w:val="8"/>
        </w:numPr>
        <w:rPr>
          <w:rFonts w:ascii="Garamond" w:hAnsi="Garamond"/>
        </w:rPr>
      </w:pPr>
      <w:r>
        <w:rPr>
          <w:rFonts w:ascii="Garamond" w:hAnsi="Garamond"/>
        </w:rPr>
        <w:t>Hinduism</w:t>
      </w:r>
    </w:p>
    <w:p w14:paraId="46472272" w14:textId="3EA8E244" w:rsidR="006B68A8" w:rsidRDefault="006B68A8" w:rsidP="006B68A8">
      <w:pPr>
        <w:pStyle w:val="ListParagraph"/>
        <w:numPr>
          <w:ilvl w:val="2"/>
          <w:numId w:val="8"/>
        </w:numPr>
        <w:rPr>
          <w:rFonts w:ascii="Garamond" w:hAnsi="Garamond"/>
          <w:bCs/>
        </w:rPr>
      </w:pPr>
      <w:r w:rsidRPr="00E758B1">
        <w:rPr>
          <w:rFonts w:ascii="Garamond" w:hAnsi="Garamond"/>
          <w:bCs/>
        </w:rPr>
        <w:t xml:space="preserve">Sandy Bharat, </w:t>
      </w:r>
      <w:r w:rsidRPr="00E758B1">
        <w:rPr>
          <w:rFonts w:ascii="Garamond" w:hAnsi="Garamond"/>
          <w:bCs/>
          <w:i/>
        </w:rPr>
        <w:t>Hindu Perspectives on Jesus</w:t>
      </w:r>
      <w:r w:rsidRPr="00E758B1">
        <w:rPr>
          <w:rFonts w:ascii="Garamond" w:hAnsi="Garamond"/>
          <w:bCs/>
        </w:rPr>
        <w:t xml:space="preserve">, in The Blackwell Companion to Jesus, Malden, </w:t>
      </w:r>
      <w:proofErr w:type="gramStart"/>
      <w:r w:rsidRPr="00E758B1">
        <w:rPr>
          <w:rFonts w:ascii="Garamond" w:hAnsi="Garamond"/>
          <w:bCs/>
        </w:rPr>
        <w:t>MA :</w:t>
      </w:r>
      <w:proofErr w:type="gramEnd"/>
      <w:r w:rsidRPr="00E758B1">
        <w:rPr>
          <w:rFonts w:ascii="Garamond" w:hAnsi="Garamond"/>
          <w:bCs/>
        </w:rPr>
        <w:t xml:space="preserve"> Wiley-Blackwell, 2011</w:t>
      </w:r>
      <w:r>
        <w:rPr>
          <w:rFonts w:ascii="Garamond" w:hAnsi="Garamond"/>
          <w:bCs/>
        </w:rPr>
        <w:t>, pp. 250-266.</w:t>
      </w:r>
    </w:p>
    <w:p w14:paraId="7543756A" w14:textId="44E4CEA2" w:rsidR="00D90A9F" w:rsidRPr="00D90A9F" w:rsidRDefault="001956FB" w:rsidP="00D90A9F">
      <w:pPr>
        <w:rPr>
          <w:rFonts w:ascii="Garamond" w:hAnsi="Garamond"/>
          <w:b/>
          <w:bCs/>
        </w:rPr>
      </w:pPr>
      <w:r>
        <w:rPr>
          <w:rFonts w:ascii="Garamond" w:hAnsi="Garamond"/>
          <w:b/>
          <w:bCs/>
        </w:rPr>
        <w:t>1</w:t>
      </w:r>
      <w:r w:rsidR="00555C93">
        <w:rPr>
          <w:rFonts w:ascii="Garamond" w:hAnsi="Garamond"/>
          <w:b/>
          <w:bCs/>
        </w:rPr>
        <w:t>0/30</w:t>
      </w:r>
      <w:r w:rsidR="00D90A9F" w:rsidRPr="00D90A9F">
        <w:rPr>
          <w:rFonts w:ascii="Garamond" w:hAnsi="Garamond"/>
          <w:b/>
          <w:bCs/>
        </w:rPr>
        <w:t>:</w:t>
      </w:r>
    </w:p>
    <w:p w14:paraId="0C2AA531" w14:textId="491E0B06" w:rsidR="006B68A8" w:rsidRDefault="006B68A8" w:rsidP="006B68A8">
      <w:pPr>
        <w:pStyle w:val="ListParagraph"/>
        <w:numPr>
          <w:ilvl w:val="1"/>
          <w:numId w:val="8"/>
        </w:numPr>
        <w:rPr>
          <w:rFonts w:ascii="Garamond" w:hAnsi="Garamond"/>
        </w:rPr>
      </w:pPr>
      <w:r>
        <w:rPr>
          <w:rFonts w:ascii="Garamond" w:hAnsi="Garamond"/>
        </w:rPr>
        <w:t>Buddhism</w:t>
      </w:r>
    </w:p>
    <w:p w14:paraId="76D40DB6" w14:textId="511DF4F4" w:rsidR="006B68A8" w:rsidRPr="006B68A8" w:rsidRDefault="006B68A8" w:rsidP="006B68A8">
      <w:pPr>
        <w:pStyle w:val="ListParagraph"/>
        <w:numPr>
          <w:ilvl w:val="2"/>
          <w:numId w:val="8"/>
        </w:numPr>
        <w:rPr>
          <w:rFonts w:ascii="Garamond" w:hAnsi="Garamond"/>
        </w:rPr>
      </w:pPr>
      <w:r w:rsidRPr="006B68A8">
        <w:rPr>
          <w:rFonts w:ascii="Garamond" w:hAnsi="Garamond"/>
        </w:rPr>
        <w:t>Peggy Morgan</w:t>
      </w:r>
      <w:r>
        <w:rPr>
          <w:rFonts w:ascii="Garamond" w:hAnsi="Garamond"/>
        </w:rPr>
        <w:t xml:space="preserve">, </w:t>
      </w:r>
      <w:r>
        <w:rPr>
          <w:rFonts w:ascii="Garamond" w:hAnsi="Garamond"/>
          <w:bCs/>
          <w:i/>
        </w:rPr>
        <w:t>Buddhist</w:t>
      </w:r>
      <w:r w:rsidRPr="00E758B1">
        <w:rPr>
          <w:rFonts w:ascii="Garamond" w:hAnsi="Garamond"/>
          <w:bCs/>
          <w:i/>
        </w:rPr>
        <w:t xml:space="preserve"> Perspectives on Jesus</w:t>
      </w:r>
      <w:r w:rsidRPr="00E758B1">
        <w:rPr>
          <w:rFonts w:ascii="Garamond" w:hAnsi="Garamond"/>
          <w:bCs/>
        </w:rPr>
        <w:t>, in The Blackwell Companion to Jesus, Malden, MA : Wiley-Blackwell, 2011</w:t>
      </w:r>
      <w:r>
        <w:rPr>
          <w:rFonts w:ascii="Garamond" w:hAnsi="Garamond"/>
          <w:bCs/>
        </w:rPr>
        <w:t>, pp. 267-282.</w:t>
      </w:r>
    </w:p>
    <w:p w14:paraId="0E5CC5CF" w14:textId="303994CF" w:rsidR="00EB38B3" w:rsidRPr="00050C03" w:rsidRDefault="001956FB" w:rsidP="00EB38B3">
      <w:pPr>
        <w:rPr>
          <w:rFonts w:ascii="Garamond" w:hAnsi="Garamond"/>
          <w:b/>
        </w:rPr>
      </w:pPr>
      <w:r>
        <w:rPr>
          <w:rFonts w:ascii="Garamond" w:hAnsi="Garamond"/>
          <w:b/>
        </w:rPr>
        <w:t>11/</w:t>
      </w:r>
      <w:r w:rsidR="00555C93">
        <w:rPr>
          <w:rFonts w:ascii="Garamond" w:hAnsi="Garamond"/>
          <w:b/>
        </w:rPr>
        <w:t>4</w:t>
      </w:r>
      <w:r w:rsidR="00D90A9F">
        <w:rPr>
          <w:rFonts w:ascii="Garamond" w:hAnsi="Garamond"/>
          <w:b/>
        </w:rPr>
        <w:t>:</w:t>
      </w:r>
    </w:p>
    <w:p w14:paraId="663B60AC" w14:textId="27E7AF34" w:rsidR="006B68A8" w:rsidRDefault="006B68A8" w:rsidP="006B68A8">
      <w:pPr>
        <w:pStyle w:val="ListParagraph"/>
        <w:numPr>
          <w:ilvl w:val="1"/>
          <w:numId w:val="8"/>
        </w:numPr>
        <w:rPr>
          <w:rFonts w:ascii="Garamond" w:hAnsi="Garamond"/>
        </w:rPr>
      </w:pPr>
      <w:r>
        <w:rPr>
          <w:rFonts w:ascii="Garamond" w:hAnsi="Garamond"/>
        </w:rPr>
        <w:t>Liberation Theology</w:t>
      </w:r>
    </w:p>
    <w:p w14:paraId="7F374DAE" w14:textId="6833382D" w:rsidR="006B68A8" w:rsidRPr="00D90A9F" w:rsidRDefault="006B68A8" w:rsidP="006B68A8">
      <w:pPr>
        <w:pStyle w:val="ListParagraph"/>
        <w:numPr>
          <w:ilvl w:val="2"/>
          <w:numId w:val="8"/>
        </w:numPr>
        <w:rPr>
          <w:rFonts w:ascii="Garamond" w:hAnsi="Garamond"/>
        </w:rPr>
      </w:pPr>
      <w:r w:rsidRPr="006B68A8">
        <w:rPr>
          <w:rFonts w:ascii="Garamond" w:hAnsi="Garamond"/>
        </w:rPr>
        <w:t>Kelly Brown Douglas, Delbert Burkett</w:t>
      </w:r>
      <w:r>
        <w:rPr>
          <w:rFonts w:ascii="Garamond" w:hAnsi="Garamond"/>
        </w:rPr>
        <w:t xml:space="preserve">, </w:t>
      </w:r>
      <w:r w:rsidRPr="006B68A8">
        <w:rPr>
          <w:rFonts w:ascii="Garamond" w:hAnsi="Garamond"/>
          <w:i/>
        </w:rPr>
        <w:t>The Black Christ</w:t>
      </w:r>
      <w:r>
        <w:rPr>
          <w:rFonts w:ascii="Garamond" w:hAnsi="Garamond"/>
        </w:rPr>
        <w:t xml:space="preserve">, </w:t>
      </w:r>
      <w:r w:rsidRPr="00E758B1">
        <w:rPr>
          <w:rFonts w:ascii="Garamond" w:hAnsi="Garamond"/>
          <w:bCs/>
        </w:rPr>
        <w:t xml:space="preserve">in The Blackwell Companion to Jesus, Malden, </w:t>
      </w:r>
      <w:proofErr w:type="gramStart"/>
      <w:r w:rsidRPr="00E758B1">
        <w:rPr>
          <w:rFonts w:ascii="Garamond" w:hAnsi="Garamond"/>
          <w:bCs/>
        </w:rPr>
        <w:t>MA :</w:t>
      </w:r>
      <w:proofErr w:type="gramEnd"/>
      <w:r w:rsidRPr="00E758B1">
        <w:rPr>
          <w:rFonts w:ascii="Garamond" w:hAnsi="Garamond"/>
          <w:bCs/>
        </w:rPr>
        <w:t xml:space="preserve"> Wiley-Blackwell, 2011</w:t>
      </w:r>
      <w:r>
        <w:rPr>
          <w:rFonts w:ascii="Garamond" w:hAnsi="Garamond"/>
          <w:bCs/>
        </w:rPr>
        <w:t>, pp. 410-426.</w:t>
      </w:r>
    </w:p>
    <w:p w14:paraId="7D881D17" w14:textId="77777777" w:rsidR="00D90A9F" w:rsidRPr="00D90A9F" w:rsidRDefault="00D90A9F" w:rsidP="00D90A9F">
      <w:pPr>
        <w:rPr>
          <w:rFonts w:ascii="Garamond" w:hAnsi="Garamond"/>
          <w:b/>
          <w:color w:val="000000" w:themeColor="text1"/>
        </w:rPr>
      </w:pPr>
    </w:p>
    <w:p w14:paraId="48673349" w14:textId="4F2D7E86" w:rsidR="00D90A9F" w:rsidRPr="00D90A9F" w:rsidRDefault="001956FB" w:rsidP="00D90A9F">
      <w:pPr>
        <w:rPr>
          <w:rFonts w:ascii="Garamond" w:hAnsi="Garamond"/>
          <w:b/>
        </w:rPr>
      </w:pPr>
      <w:r>
        <w:rPr>
          <w:rFonts w:ascii="Garamond" w:hAnsi="Garamond"/>
          <w:b/>
        </w:rPr>
        <w:t>11</w:t>
      </w:r>
      <w:r w:rsidR="00D90A9F">
        <w:rPr>
          <w:rFonts w:ascii="Garamond" w:hAnsi="Garamond"/>
          <w:b/>
        </w:rPr>
        <w:t>/</w:t>
      </w:r>
      <w:r w:rsidR="00555C93">
        <w:rPr>
          <w:rFonts w:ascii="Garamond" w:hAnsi="Garamond"/>
          <w:b/>
        </w:rPr>
        <w:t>6</w:t>
      </w:r>
      <w:r w:rsidR="00D90A9F" w:rsidRPr="00D90A9F">
        <w:rPr>
          <w:rFonts w:ascii="Garamond" w:hAnsi="Garamond"/>
          <w:b/>
        </w:rPr>
        <w:t>:</w:t>
      </w:r>
    </w:p>
    <w:p w14:paraId="7E3936D4" w14:textId="47087793" w:rsidR="006B68A8" w:rsidRPr="006B68A8" w:rsidRDefault="006B68A8" w:rsidP="006B68A8">
      <w:pPr>
        <w:pStyle w:val="ListParagraph"/>
        <w:numPr>
          <w:ilvl w:val="2"/>
          <w:numId w:val="8"/>
        </w:numPr>
        <w:rPr>
          <w:rFonts w:ascii="Garamond" w:hAnsi="Garamond"/>
        </w:rPr>
      </w:pPr>
      <w:r w:rsidRPr="006B68A8">
        <w:rPr>
          <w:rFonts w:ascii="Garamond" w:hAnsi="Garamond"/>
        </w:rPr>
        <w:t>Lisa Isherwood</w:t>
      </w:r>
      <w:r>
        <w:rPr>
          <w:rFonts w:ascii="Garamond" w:hAnsi="Garamond"/>
        </w:rPr>
        <w:t xml:space="preserve">, </w:t>
      </w:r>
      <w:r w:rsidRPr="006B68A8">
        <w:rPr>
          <w:rFonts w:ascii="Garamond" w:hAnsi="Garamond"/>
        </w:rPr>
        <w:t xml:space="preserve">Feminist </w:t>
      </w:r>
      <w:proofErr w:type="spellStart"/>
      <w:r w:rsidRPr="006B68A8">
        <w:rPr>
          <w:rFonts w:ascii="Garamond" w:hAnsi="Garamond"/>
        </w:rPr>
        <w:t>Christologies</w:t>
      </w:r>
      <w:proofErr w:type="spellEnd"/>
      <w:r w:rsidRPr="006B68A8">
        <w:rPr>
          <w:rFonts w:ascii="Garamond" w:hAnsi="Garamond"/>
        </w:rPr>
        <w:t xml:space="preserve">, </w:t>
      </w:r>
      <w:r>
        <w:rPr>
          <w:rFonts w:ascii="Garamond" w:hAnsi="Garamond"/>
        </w:rPr>
        <w:t>i</w:t>
      </w:r>
      <w:r w:rsidRPr="00E758B1">
        <w:rPr>
          <w:rFonts w:ascii="Garamond" w:hAnsi="Garamond"/>
          <w:bCs/>
        </w:rPr>
        <w:t xml:space="preserve">n The Blackwell Companion to Jesus, Malden, </w:t>
      </w:r>
      <w:proofErr w:type="gramStart"/>
      <w:r w:rsidRPr="00E758B1">
        <w:rPr>
          <w:rFonts w:ascii="Garamond" w:hAnsi="Garamond"/>
          <w:bCs/>
        </w:rPr>
        <w:t>MA :</w:t>
      </w:r>
      <w:proofErr w:type="gramEnd"/>
      <w:r w:rsidRPr="00E758B1">
        <w:rPr>
          <w:rFonts w:ascii="Garamond" w:hAnsi="Garamond"/>
          <w:bCs/>
        </w:rPr>
        <w:t xml:space="preserve"> Wiley-Blackwell, 2011</w:t>
      </w:r>
      <w:r>
        <w:rPr>
          <w:rFonts w:ascii="Garamond" w:hAnsi="Garamond"/>
          <w:bCs/>
        </w:rPr>
        <w:t>, pp. 427-442.</w:t>
      </w:r>
    </w:p>
    <w:p w14:paraId="0575288D" w14:textId="77777777" w:rsidR="00D90A9F" w:rsidRDefault="00D90A9F" w:rsidP="00EB38B3">
      <w:pPr>
        <w:rPr>
          <w:rFonts w:ascii="Garamond" w:hAnsi="Garamond"/>
        </w:rPr>
      </w:pPr>
    </w:p>
    <w:p w14:paraId="4E52ABFD" w14:textId="77777777" w:rsidR="00525BAB" w:rsidRDefault="00525BAB" w:rsidP="00EB38B3">
      <w:pPr>
        <w:rPr>
          <w:rFonts w:ascii="Garamond" w:hAnsi="Garamond"/>
        </w:rPr>
      </w:pPr>
    </w:p>
    <w:p w14:paraId="246139E7" w14:textId="1B09B0EC" w:rsidR="00525BAB" w:rsidRDefault="001956FB" w:rsidP="00525BAB">
      <w:pPr>
        <w:rPr>
          <w:rFonts w:ascii="Garamond" w:hAnsi="Garamond"/>
        </w:rPr>
      </w:pPr>
      <w:r>
        <w:rPr>
          <w:rFonts w:ascii="Garamond" w:hAnsi="Garamond"/>
          <w:b/>
        </w:rPr>
        <w:t>11/1</w:t>
      </w:r>
      <w:r w:rsidR="00555C93">
        <w:rPr>
          <w:rFonts w:ascii="Garamond" w:hAnsi="Garamond"/>
          <w:b/>
        </w:rPr>
        <w:t>1</w:t>
      </w:r>
      <w:r w:rsidR="008A0E7E" w:rsidRPr="00525BAB">
        <w:rPr>
          <w:rFonts w:ascii="Garamond" w:hAnsi="Garamond"/>
          <w:b/>
        </w:rPr>
        <w:t>:</w:t>
      </w:r>
      <w:r w:rsidR="009D3700" w:rsidRPr="00525BAB">
        <w:rPr>
          <w:rFonts w:ascii="Garamond" w:hAnsi="Garamond"/>
        </w:rPr>
        <w:t xml:space="preserve"> </w:t>
      </w:r>
      <w:r w:rsidR="00525BAB" w:rsidRPr="00525BAB">
        <w:rPr>
          <w:rFonts w:ascii="Garamond" w:hAnsi="Garamond"/>
        </w:rPr>
        <w:t>Quiz #2 in class (All material after quiz #1)</w:t>
      </w:r>
    </w:p>
    <w:p w14:paraId="1FBF87ED" w14:textId="77777777" w:rsidR="00525BAB" w:rsidRPr="00525BAB" w:rsidRDefault="00525BAB" w:rsidP="00525BAB">
      <w:pPr>
        <w:rPr>
          <w:rFonts w:ascii="Garamond" w:hAnsi="Garamond"/>
        </w:rPr>
      </w:pPr>
    </w:p>
    <w:p w14:paraId="438929D6" w14:textId="40F70858" w:rsidR="00EB38B3" w:rsidRDefault="00EB38B3" w:rsidP="00EB38B3">
      <w:pPr>
        <w:rPr>
          <w:rFonts w:ascii="Garamond" w:hAnsi="Garamond"/>
        </w:rPr>
      </w:pPr>
    </w:p>
    <w:p w14:paraId="568AD895" w14:textId="6D479D7D" w:rsidR="00525BAB" w:rsidRPr="00525BAB" w:rsidRDefault="001956FB" w:rsidP="00EB38B3">
      <w:pPr>
        <w:rPr>
          <w:rFonts w:ascii="Garamond" w:hAnsi="Garamond"/>
          <w:b/>
        </w:rPr>
      </w:pPr>
      <w:r>
        <w:rPr>
          <w:rFonts w:ascii="Garamond" w:hAnsi="Garamond"/>
          <w:b/>
        </w:rPr>
        <w:t>11</w:t>
      </w:r>
      <w:r w:rsidR="00525BAB" w:rsidRPr="00525BAB">
        <w:rPr>
          <w:rFonts w:ascii="Garamond" w:hAnsi="Garamond"/>
          <w:b/>
        </w:rPr>
        <w:t>/1</w:t>
      </w:r>
      <w:r w:rsidR="00555C93">
        <w:rPr>
          <w:rFonts w:ascii="Garamond" w:hAnsi="Garamond"/>
          <w:b/>
        </w:rPr>
        <w:t>3</w:t>
      </w:r>
      <w:r w:rsidR="00525BAB" w:rsidRPr="00525BAB">
        <w:rPr>
          <w:rFonts w:ascii="Garamond" w:hAnsi="Garamond"/>
          <w:b/>
        </w:rPr>
        <w:t xml:space="preserve"> &amp; </w:t>
      </w:r>
      <w:r>
        <w:rPr>
          <w:rFonts w:ascii="Garamond" w:hAnsi="Garamond"/>
          <w:b/>
        </w:rPr>
        <w:t>11</w:t>
      </w:r>
      <w:r w:rsidR="00525BAB" w:rsidRPr="00525BAB">
        <w:rPr>
          <w:rFonts w:ascii="Garamond" w:hAnsi="Garamond"/>
          <w:b/>
        </w:rPr>
        <w:t>/1</w:t>
      </w:r>
      <w:r w:rsidR="00555C93">
        <w:rPr>
          <w:rFonts w:ascii="Garamond" w:hAnsi="Garamond"/>
          <w:b/>
        </w:rPr>
        <w:t>8</w:t>
      </w:r>
      <w:r w:rsidR="00525BAB" w:rsidRPr="00525BAB">
        <w:rPr>
          <w:rFonts w:ascii="Garamond" w:hAnsi="Garamond"/>
          <w:b/>
        </w:rPr>
        <w:t>:</w:t>
      </w:r>
    </w:p>
    <w:p w14:paraId="0A9D1B36" w14:textId="532C49E9" w:rsidR="00D610D6" w:rsidRDefault="00D610D6" w:rsidP="00D610D6">
      <w:pPr>
        <w:pStyle w:val="ListParagraph"/>
        <w:numPr>
          <w:ilvl w:val="0"/>
          <w:numId w:val="8"/>
        </w:numPr>
        <w:rPr>
          <w:rFonts w:ascii="Garamond" w:hAnsi="Garamond"/>
        </w:rPr>
      </w:pPr>
      <w:r>
        <w:rPr>
          <w:rFonts w:ascii="Garamond" w:hAnsi="Garamond"/>
        </w:rPr>
        <w:t>Jesus Christ in Art</w:t>
      </w:r>
    </w:p>
    <w:p w14:paraId="651C4FDA" w14:textId="593D32A3" w:rsidR="00D610D6" w:rsidRPr="00D610D6" w:rsidRDefault="00D610D6" w:rsidP="00D610D6">
      <w:pPr>
        <w:pStyle w:val="ListParagraph"/>
        <w:numPr>
          <w:ilvl w:val="1"/>
          <w:numId w:val="8"/>
        </w:numPr>
        <w:rPr>
          <w:rFonts w:ascii="Garamond" w:hAnsi="Garamond"/>
        </w:rPr>
      </w:pPr>
      <w:r>
        <w:rPr>
          <w:rFonts w:ascii="Garamond" w:hAnsi="Garamond"/>
        </w:rPr>
        <w:lastRenderedPageBreak/>
        <w:t xml:space="preserve">Choose a depiction of Jesus Christ that interests you. </w:t>
      </w:r>
      <w:r w:rsidR="00F05A90">
        <w:rPr>
          <w:rFonts w:ascii="Garamond" w:hAnsi="Garamond"/>
        </w:rPr>
        <w:t>Tell us why you chose this image, and r</w:t>
      </w:r>
      <w:r>
        <w:rPr>
          <w:rFonts w:ascii="Garamond" w:hAnsi="Garamond"/>
        </w:rPr>
        <w:t>esearch the meaning behind the art, the intention by the artist, all of the symbols or components depicted in the image, or anything else you would want to share with the class. Prepare a short PowerPoint presentation that includes this image, and upload it to Blackboard by</w:t>
      </w:r>
      <w:r w:rsidR="00E7002B">
        <w:rPr>
          <w:rFonts w:ascii="Garamond" w:hAnsi="Garamond"/>
        </w:rPr>
        <w:t xml:space="preserve"> Nov. 12</w:t>
      </w:r>
      <w:r>
        <w:rPr>
          <w:rFonts w:ascii="Garamond" w:hAnsi="Garamond"/>
        </w:rPr>
        <w:t xml:space="preserve">, 11:59 p.m. You will be asked to share this 5-minute presentation in class </w:t>
      </w:r>
      <w:r w:rsidR="001F4405">
        <w:rPr>
          <w:rFonts w:ascii="Garamond" w:hAnsi="Garamond"/>
        </w:rPr>
        <w:t>on one of these days</w:t>
      </w:r>
      <w:r>
        <w:rPr>
          <w:rFonts w:ascii="Garamond" w:hAnsi="Garamond"/>
        </w:rPr>
        <w:t>.</w:t>
      </w:r>
    </w:p>
    <w:p w14:paraId="7E590B95" w14:textId="77777777" w:rsidR="00D90A9F" w:rsidRDefault="00D90A9F" w:rsidP="00D90A9F">
      <w:pPr>
        <w:rPr>
          <w:rFonts w:ascii="Garamond" w:hAnsi="Garamond"/>
        </w:rPr>
      </w:pPr>
    </w:p>
    <w:p w14:paraId="285ADEA3" w14:textId="768B7B14" w:rsidR="00D90A9F" w:rsidRPr="00D90A9F" w:rsidRDefault="001956FB" w:rsidP="00D90A9F">
      <w:pPr>
        <w:rPr>
          <w:rFonts w:ascii="Garamond" w:hAnsi="Garamond"/>
          <w:b/>
        </w:rPr>
      </w:pPr>
      <w:r>
        <w:rPr>
          <w:rFonts w:ascii="Garamond" w:hAnsi="Garamond"/>
          <w:b/>
        </w:rPr>
        <w:t>11</w:t>
      </w:r>
      <w:r w:rsidR="00D90A9F" w:rsidRPr="00D90A9F">
        <w:rPr>
          <w:rFonts w:ascii="Garamond" w:hAnsi="Garamond"/>
          <w:b/>
        </w:rPr>
        <w:t>/</w:t>
      </w:r>
      <w:r>
        <w:rPr>
          <w:rFonts w:ascii="Garamond" w:hAnsi="Garamond"/>
          <w:b/>
        </w:rPr>
        <w:t>2</w:t>
      </w:r>
      <w:r w:rsidR="00555C93">
        <w:rPr>
          <w:rFonts w:ascii="Garamond" w:hAnsi="Garamond"/>
          <w:b/>
        </w:rPr>
        <w:t>0</w:t>
      </w:r>
      <w:r w:rsidR="00D90A9F" w:rsidRPr="00D90A9F">
        <w:rPr>
          <w:rFonts w:ascii="Garamond" w:hAnsi="Garamond"/>
          <w:b/>
        </w:rPr>
        <w:t>:</w:t>
      </w:r>
    </w:p>
    <w:p w14:paraId="42DDB16A" w14:textId="3A333B76" w:rsidR="00D90A9F" w:rsidRPr="00B527D7" w:rsidRDefault="00F452BB" w:rsidP="00806F99">
      <w:pPr>
        <w:pStyle w:val="ListParagraph"/>
        <w:numPr>
          <w:ilvl w:val="0"/>
          <w:numId w:val="8"/>
        </w:numPr>
        <w:rPr>
          <w:rFonts w:ascii="Garamond" w:hAnsi="Garamond"/>
          <w:b/>
        </w:rPr>
      </w:pPr>
      <w:r w:rsidRPr="00B527D7">
        <w:rPr>
          <w:rFonts w:ascii="Garamond" w:hAnsi="Garamond"/>
          <w:b/>
        </w:rPr>
        <w:t>Documentary Papers</w:t>
      </w:r>
      <w:r w:rsidR="00087356" w:rsidRPr="00B527D7">
        <w:rPr>
          <w:rFonts w:ascii="Garamond" w:hAnsi="Garamond"/>
          <w:b/>
        </w:rPr>
        <w:t xml:space="preserve"> due</w:t>
      </w:r>
      <w:r w:rsidR="00335525">
        <w:rPr>
          <w:rFonts w:ascii="Garamond" w:hAnsi="Garamond"/>
          <w:b/>
        </w:rPr>
        <w:t xml:space="preserve"> Nov. 19,</w:t>
      </w:r>
      <w:r w:rsidR="001956FB" w:rsidRPr="00B527D7">
        <w:rPr>
          <w:rFonts w:ascii="Garamond" w:hAnsi="Garamond"/>
          <w:b/>
        </w:rPr>
        <w:t xml:space="preserve"> 11:59 p.m.</w:t>
      </w:r>
    </w:p>
    <w:p w14:paraId="16EEBEE1" w14:textId="77777777" w:rsidR="003125BB" w:rsidRPr="003125BB" w:rsidRDefault="003125BB" w:rsidP="003125BB">
      <w:pPr>
        <w:pStyle w:val="ListParagraph"/>
        <w:rPr>
          <w:rFonts w:ascii="Garamond" w:hAnsi="Garamond"/>
        </w:rPr>
      </w:pPr>
    </w:p>
    <w:p w14:paraId="7DB6922D" w14:textId="5CB23799" w:rsidR="00F452BB" w:rsidRPr="001956FB" w:rsidRDefault="001956FB" w:rsidP="001956FB">
      <w:pPr>
        <w:rPr>
          <w:rFonts w:ascii="Garamond" w:hAnsi="Garamond"/>
          <w:b/>
        </w:rPr>
      </w:pPr>
      <w:r>
        <w:rPr>
          <w:rFonts w:ascii="Garamond" w:hAnsi="Garamond"/>
          <w:b/>
        </w:rPr>
        <w:t>1</w:t>
      </w:r>
      <w:r w:rsidR="00555C93">
        <w:rPr>
          <w:rFonts w:ascii="Garamond" w:hAnsi="Garamond"/>
          <w:b/>
        </w:rPr>
        <w:t>1/25</w:t>
      </w:r>
      <w:r w:rsidR="00EB38B3" w:rsidRPr="00050C03">
        <w:rPr>
          <w:rFonts w:ascii="Garamond" w:hAnsi="Garamond"/>
          <w:b/>
        </w:rPr>
        <w:t>:</w:t>
      </w:r>
      <w:r w:rsidR="007036C7">
        <w:rPr>
          <w:rFonts w:ascii="Garamond" w:hAnsi="Garamond"/>
          <w:b/>
        </w:rPr>
        <w:t xml:space="preserve"> </w:t>
      </w:r>
      <w:r w:rsidR="00F452BB" w:rsidRPr="001956FB">
        <w:rPr>
          <w:rFonts w:ascii="Garamond" w:hAnsi="Garamond"/>
        </w:rPr>
        <w:t>Movie on the Gospel of John</w:t>
      </w:r>
      <w:r w:rsidR="001F4405" w:rsidRPr="001956FB">
        <w:rPr>
          <w:rFonts w:ascii="Garamond" w:hAnsi="Garamond"/>
        </w:rPr>
        <w:t xml:space="preserve">, or select clips from </w:t>
      </w:r>
      <w:r w:rsidR="001F4405" w:rsidRPr="001956FB">
        <w:rPr>
          <w:rFonts w:ascii="Garamond" w:hAnsi="Garamond"/>
          <w:i/>
        </w:rPr>
        <w:t>The Chosen</w:t>
      </w:r>
    </w:p>
    <w:p w14:paraId="1CD9F0EF" w14:textId="77777777" w:rsidR="00525BAB" w:rsidRDefault="00525BAB" w:rsidP="001F4405">
      <w:pPr>
        <w:rPr>
          <w:rFonts w:ascii="Garamond" w:hAnsi="Garamond"/>
        </w:rPr>
      </w:pPr>
    </w:p>
    <w:p w14:paraId="414141E0" w14:textId="2BE6471F" w:rsidR="001F4405" w:rsidRDefault="001956FB" w:rsidP="001F4405">
      <w:pPr>
        <w:rPr>
          <w:rFonts w:ascii="Garamond" w:hAnsi="Garamond"/>
        </w:rPr>
      </w:pPr>
      <w:r>
        <w:rPr>
          <w:rFonts w:ascii="Garamond" w:hAnsi="Garamond"/>
          <w:b/>
        </w:rPr>
        <w:t>12/</w:t>
      </w:r>
      <w:r w:rsidR="00555C93">
        <w:rPr>
          <w:rFonts w:ascii="Garamond" w:hAnsi="Garamond"/>
          <w:b/>
        </w:rPr>
        <w:t>2</w:t>
      </w:r>
      <w:r w:rsidR="001F4405" w:rsidRPr="00525BAB">
        <w:rPr>
          <w:rFonts w:ascii="Garamond" w:hAnsi="Garamond"/>
          <w:b/>
        </w:rPr>
        <w:t>:</w:t>
      </w:r>
      <w:r w:rsidR="001F4405">
        <w:rPr>
          <w:rFonts w:ascii="Garamond" w:hAnsi="Garamond"/>
        </w:rPr>
        <w:t xml:space="preserve"> Course conclusion</w:t>
      </w:r>
    </w:p>
    <w:p w14:paraId="143B6C87" w14:textId="1A2FE35C" w:rsidR="001F4405" w:rsidRDefault="001F4405" w:rsidP="001F4405">
      <w:pPr>
        <w:pStyle w:val="ListParagraph"/>
        <w:numPr>
          <w:ilvl w:val="0"/>
          <w:numId w:val="8"/>
        </w:numPr>
        <w:rPr>
          <w:rFonts w:ascii="Garamond" w:hAnsi="Garamond"/>
        </w:rPr>
      </w:pPr>
      <w:r>
        <w:rPr>
          <w:rFonts w:ascii="Garamond" w:hAnsi="Garamond"/>
        </w:rPr>
        <w:t xml:space="preserve">Student </w:t>
      </w:r>
      <w:r w:rsidR="00B527D7">
        <w:rPr>
          <w:rFonts w:ascii="Garamond" w:hAnsi="Garamond"/>
        </w:rPr>
        <w:t>Opinion</w:t>
      </w:r>
      <w:r>
        <w:rPr>
          <w:rFonts w:ascii="Garamond" w:hAnsi="Garamond"/>
        </w:rPr>
        <w:t xml:space="preserve"> Reports</w:t>
      </w:r>
      <w:r w:rsidR="00B527D7">
        <w:rPr>
          <w:rFonts w:ascii="Garamond" w:hAnsi="Garamond"/>
        </w:rPr>
        <w:t xml:space="preserve"> (SORs)</w:t>
      </w:r>
    </w:p>
    <w:p w14:paraId="546870F9" w14:textId="07B97FE6" w:rsidR="001F4405" w:rsidRDefault="001F4405" w:rsidP="001F4405">
      <w:pPr>
        <w:pStyle w:val="ListParagraph"/>
        <w:numPr>
          <w:ilvl w:val="0"/>
          <w:numId w:val="8"/>
        </w:numPr>
        <w:rPr>
          <w:rFonts w:ascii="Garamond" w:hAnsi="Garamond"/>
        </w:rPr>
      </w:pPr>
      <w:r>
        <w:rPr>
          <w:rFonts w:ascii="Garamond" w:hAnsi="Garamond"/>
        </w:rPr>
        <w:t>Q&amp;A</w:t>
      </w:r>
    </w:p>
    <w:p w14:paraId="4366ACE9" w14:textId="2B2AC366" w:rsidR="00F513D8" w:rsidRPr="00B527D7" w:rsidRDefault="00F513D8" w:rsidP="001F4405">
      <w:pPr>
        <w:pStyle w:val="ListParagraph"/>
        <w:numPr>
          <w:ilvl w:val="0"/>
          <w:numId w:val="8"/>
        </w:numPr>
        <w:rPr>
          <w:rFonts w:ascii="Garamond" w:hAnsi="Garamond"/>
          <w:b/>
        </w:rPr>
      </w:pPr>
      <w:r w:rsidRPr="00B527D7">
        <w:rPr>
          <w:rFonts w:ascii="Garamond" w:hAnsi="Garamond"/>
          <w:b/>
        </w:rPr>
        <w:t>Final paper due before class</w:t>
      </w:r>
    </w:p>
    <w:p w14:paraId="0FF5982A" w14:textId="77777777" w:rsidR="005E5952" w:rsidRDefault="005E5952" w:rsidP="005E5952">
      <w:pPr>
        <w:spacing w:after="200"/>
        <w:rPr>
          <w:rFonts w:ascii="Garamond" w:hAnsi="Garamond"/>
        </w:rPr>
      </w:pPr>
    </w:p>
    <w:p w14:paraId="36633786" w14:textId="77777777" w:rsidR="00B527D7" w:rsidRPr="006834F4" w:rsidRDefault="00B527D7" w:rsidP="00B527D7">
      <w:pPr>
        <w:autoSpaceDE w:val="0"/>
        <w:autoSpaceDN w:val="0"/>
        <w:adjustRightInd w:val="0"/>
        <w:rPr>
          <w:rFonts w:ascii="Garamond" w:hAnsi="Garamond"/>
          <w:b/>
          <w:color w:val="000000" w:themeColor="text1"/>
        </w:rPr>
      </w:pPr>
      <w:r w:rsidRPr="006834F4">
        <w:rPr>
          <w:rFonts w:ascii="Garamond" w:hAnsi="Garamond"/>
          <w:b/>
          <w:color w:val="000000" w:themeColor="text1"/>
        </w:rPr>
        <w:t>Academic Integrity</w:t>
      </w:r>
    </w:p>
    <w:p w14:paraId="1755E4A7" w14:textId="77777777" w:rsidR="00B527D7" w:rsidRPr="006834F4" w:rsidRDefault="00B527D7" w:rsidP="00B527D7">
      <w:pPr>
        <w:autoSpaceDE w:val="0"/>
        <w:autoSpaceDN w:val="0"/>
        <w:adjustRightInd w:val="0"/>
        <w:rPr>
          <w:rFonts w:ascii="Garamond" w:hAnsi="Garamond"/>
          <w:color w:val="000000" w:themeColor="text1"/>
        </w:rPr>
      </w:pPr>
    </w:p>
    <w:p w14:paraId="55318D65" w14:textId="77777777" w:rsidR="00B527D7" w:rsidRPr="006834F4" w:rsidRDefault="00B527D7" w:rsidP="00B527D7">
      <w:pPr>
        <w:autoSpaceDE w:val="0"/>
        <w:autoSpaceDN w:val="0"/>
        <w:adjustRightInd w:val="0"/>
        <w:rPr>
          <w:rFonts w:ascii="Garamond" w:hAnsi="Garamond"/>
          <w:color w:val="000000" w:themeColor="text1"/>
        </w:rPr>
      </w:pPr>
      <w:r>
        <w:rPr>
          <w:rFonts w:ascii="Garamond" w:hAnsi="Garamond"/>
          <w:color w:val="000000" w:themeColor="text1"/>
        </w:rPr>
        <w:t xml:space="preserve">Please see the full policy here: </w:t>
      </w:r>
      <w:hyperlink r:id="rId15" w:history="1">
        <w:r w:rsidRPr="007C5584">
          <w:rPr>
            <w:rStyle w:val="Hyperlink"/>
            <w:rFonts w:ascii="Garamond" w:hAnsi="Garamond"/>
          </w:rPr>
          <w:t>https://catalog.caldwell.edu/C/2020-2021/content/academic-policies/academic-integrity-policy/201</w:t>
        </w:r>
      </w:hyperlink>
      <w:r>
        <w:rPr>
          <w:rFonts w:ascii="Garamond" w:hAnsi="Garamond"/>
          <w:color w:val="000000" w:themeColor="text1"/>
        </w:rPr>
        <w:t xml:space="preserve"> </w:t>
      </w:r>
    </w:p>
    <w:p w14:paraId="690A3468" w14:textId="77777777" w:rsidR="00B527D7" w:rsidRPr="006834F4" w:rsidRDefault="00B527D7" w:rsidP="00B527D7">
      <w:pPr>
        <w:autoSpaceDE w:val="0"/>
        <w:autoSpaceDN w:val="0"/>
        <w:adjustRightInd w:val="0"/>
        <w:rPr>
          <w:rFonts w:ascii="Garamond" w:hAnsi="Garamond"/>
          <w:b/>
          <w:color w:val="000000" w:themeColor="text1"/>
        </w:rPr>
      </w:pPr>
    </w:p>
    <w:p w14:paraId="47895605" w14:textId="77777777" w:rsidR="00B527D7" w:rsidRPr="006834F4" w:rsidRDefault="00B527D7" w:rsidP="00B527D7">
      <w:pPr>
        <w:autoSpaceDE w:val="0"/>
        <w:autoSpaceDN w:val="0"/>
        <w:adjustRightInd w:val="0"/>
        <w:rPr>
          <w:rFonts w:ascii="Garamond" w:hAnsi="Garamond"/>
          <w:b/>
          <w:color w:val="000000" w:themeColor="text1"/>
        </w:rPr>
      </w:pPr>
      <w:r w:rsidRPr="006834F4">
        <w:rPr>
          <w:rFonts w:ascii="Garamond" w:hAnsi="Garamond"/>
          <w:b/>
          <w:color w:val="000000" w:themeColor="text1"/>
        </w:rPr>
        <w:t>Statement on Documented Disability and Academic Accommodations</w:t>
      </w:r>
    </w:p>
    <w:p w14:paraId="7AB5C84B" w14:textId="77777777" w:rsidR="00B527D7" w:rsidRDefault="00B527D7" w:rsidP="00B527D7">
      <w:pPr>
        <w:autoSpaceDE w:val="0"/>
        <w:autoSpaceDN w:val="0"/>
        <w:adjustRightInd w:val="0"/>
        <w:rPr>
          <w:rFonts w:ascii="Garamond" w:hAnsi="Garamond"/>
          <w:color w:val="000000" w:themeColor="text1"/>
        </w:rPr>
      </w:pPr>
    </w:p>
    <w:p w14:paraId="2AD1D437" w14:textId="77777777" w:rsidR="00B527D7" w:rsidRPr="00C207C5" w:rsidRDefault="00B527D7" w:rsidP="00B527D7">
      <w:pPr>
        <w:autoSpaceDE w:val="0"/>
        <w:autoSpaceDN w:val="0"/>
        <w:adjustRightInd w:val="0"/>
        <w:rPr>
          <w:rFonts w:ascii="Garamond" w:hAnsi="Garamond"/>
          <w:color w:val="000000" w:themeColor="text1"/>
        </w:rPr>
      </w:pPr>
      <w:r w:rsidRPr="00C207C5">
        <w:rPr>
          <w:rFonts w:ascii="Garamond" w:hAnsi="Garamond"/>
          <w:iCs/>
          <w:color w:val="000000" w:themeColor="text1"/>
        </w:rPr>
        <w:t xml:space="preserve">Any student who has a documented disability and </w:t>
      </w:r>
      <w:proofErr w:type="gramStart"/>
      <w:r w:rsidRPr="00C207C5">
        <w:rPr>
          <w:rFonts w:ascii="Garamond" w:hAnsi="Garamond"/>
          <w:iCs/>
          <w:color w:val="000000" w:themeColor="text1"/>
        </w:rPr>
        <w:t>is in need of</w:t>
      </w:r>
      <w:proofErr w:type="gramEnd"/>
      <w:r w:rsidRPr="00C207C5">
        <w:rPr>
          <w:rFonts w:ascii="Garamond" w:hAnsi="Garamond"/>
          <w:iCs/>
          <w:color w:val="000000" w:themeColor="text1"/>
        </w:rPr>
        <w:t xml:space="preserve"> academic accommodations must contact the Office of Accessibility Services (973-618-3645) and notify the professor of this course. Students are required to provide written documentation of their disability </w:t>
      </w:r>
      <w:proofErr w:type="gramStart"/>
      <w:r w:rsidRPr="00C207C5">
        <w:rPr>
          <w:rFonts w:ascii="Garamond" w:hAnsi="Garamond"/>
          <w:iCs/>
          <w:color w:val="000000" w:themeColor="text1"/>
        </w:rPr>
        <w:t>in order to</w:t>
      </w:r>
      <w:proofErr w:type="gramEnd"/>
      <w:r w:rsidRPr="00C207C5">
        <w:rPr>
          <w:rFonts w:ascii="Garamond" w:hAnsi="Garamond"/>
          <w:iCs/>
          <w:color w:val="000000" w:themeColor="text1"/>
        </w:rPr>
        <w:t xml:space="preserve"> be eligible for accommodations. Accommodations are individualized and in accordance with Section 504 of the Rehabilitation Act of 1973 and the Americans with Disabilities Act of 1990 and ADA Amendments Act of 2008. </w:t>
      </w:r>
    </w:p>
    <w:p w14:paraId="4EC71C45" w14:textId="77777777" w:rsidR="00B527D7" w:rsidRPr="006834F4" w:rsidRDefault="00B527D7" w:rsidP="00B527D7">
      <w:pPr>
        <w:autoSpaceDE w:val="0"/>
        <w:autoSpaceDN w:val="0"/>
        <w:adjustRightInd w:val="0"/>
        <w:rPr>
          <w:rFonts w:ascii="Garamond" w:hAnsi="Garamond"/>
          <w:color w:val="000000" w:themeColor="text1"/>
        </w:rPr>
      </w:pPr>
    </w:p>
    <w:p w14:paraId="4794582F" w14:textId="77777777" w:rsidR="00B527D7" w:rsidRPr="006834F4" w:rsidRDefault="00B527D7" w:rsidP="00B527D7">
      <w:pPr>
        <w:autoSpaceDE w:val="0"/>
        <w:autoSpaceDN w:val="0"/>
        <w:adjustRightInd w:val="0"/>
        <w:rPr>
          <w:rFonts w:ascii="Garamond" w:hAnsi="Garamond"/>
          <w:b/>
          <w:color w:val="000000" w:themeColor="text1"/>
        </w:rPr>
      </w:pPr>
      <w:r w:rsidRPr="006834F4">
        <w:rPr>
          <w:rFonts w:ascii="Garamond" w:hAnsi="Garamond"/>
          <w:b/>
          <w:color w:val="000000" w:themeColor="text1"/>
        </w:rPr>
        <w:t>Statement on Recording Lectures</w:t>
      </w:r>
    </w:p>
    <w:p w14:paraId="2107EA1A" w14:textId="77777777" w:rsidR="00B527D7" w:rsidRPr="006834F4" w:rsidRDefault="00B527D7" w:rsidP="00B527D7">
      <w:pPr>
        <w:autoSpaceDE w:val="0"/>
        <w:autoSpaceDN w:val="0"/>
        <w:adjustRightInd w:val="0"/>
        <w:rPr>
          <w:rFonts w:ascii="Garamond" w:hAnsi="Garamond"/>
          <w:color w:val="000000" w:themeColor="text1"/>
        </w:rPr>
      </w:pPr>
    </w:p>
    <w:p w14:paraId="47ACB7EB" w14:textId="77777777" w:rsidR="00B527D7" w:rsidRPr="00C207C5" w:rsidRDefault="00B527D7" w:rsidP="00B527D7">
      <w:pPr>
        <w:autoSpaceDE w:val="0"/>
        <w:autoSpaceDN w:val="0"/>
        <w:adjustRightInd w:val="0"/>
        <w:rPr>
          <w:rFonts w:ascii="Garamond" w:hAnsi="Garamond"/>
          <w:color w:val="000000" w:themeColor="text1"/>
        </w:rPr>
      </w:pPr>
      <w:r w:rsidRPr="00C207C5">
        <w:rPr>
          <w:rFonts w:ascii="Garamond" w:hAnsi="Garamond"/>
          <w:iCs/>
          <w:color w:val="000000" w:themeColor="text1"/>
        </w:rPr>
        <w:t xml:space="preserve">Caldwell University promotes a mutually respectful learning environment where students and faculty engage freely in open discussion on topics of intellectual, academic, and personal interest. The University strives to provide an environment where students and faculty alike are free to express their opinions, to protect their intellectual property rights and explore controversial topics without derision or offense. To that end, any attempt by students to record, transcribe, or in any way memorialize class activities or student/ faculty interactions would be likely to squelch the atmosphere for free and open discussion. </w:t>
      </w:r>
    </w:p>
    <w:p w14:paraId="48188F5B" w14:textId="77777777" w:rsidR="00B527D7" w:rsidRDefault="00B527D7" w:rsidP="00B527D7">
      <w:pPr>
        <w:autoSpaceDE w:val="0"/>
        <w:autoSpaceDN w:val="0"/>
        <w:adjustRightInd w:val="0"/>
        <w:rPr>
          <w:rFonts w:ascii="Garamond" w:hAnsi="Garamond"/>
          <w:iCs/>
          <w:color w:val="000000" w:themeColor="text1"/>
        </w:rPr>
      </w:pPr>
    </w:p>
    <w:p w14:paraId="71407FDB" w14:textId="77777777" w:rsidR="00B527D7" w:rsidRPr="00C207C5" w:rsidRDefault="00B527D7" w:rsidP="00B527D7">
      <w:pPr>
        <w:autoSpaceDE w:val="0"/>
        <w:autoSpaceDN w:val="0"/>
        <w:adjustRightInd w:val="0"/>
        <w:rPr>
          <w:rFonts w:ascii="Garamond" w:hAnsi="Garamond"/>
          <w:color w:val="000000" w:themeColor="text1"/>
        </w:rPr>
      </w:pPr>
      <w:r w:rsidRPr="00C207C5">
        <w:rPr>
          <w:rFonts w:ascii="Garamond" w:hAnsi="Garamond"/>
          <w:iCs/>
          <w:color w:val="000000" w:themeColor="text1"/>
        </w:rPr>
        <w:t xml:space="preserve">Students are prohibited from using video or audio recording devices to record lectures, class discussions, conversations, or interactions between and among faculty or between faculty and students, unless prior written approval to record is obtained from the faculty member or, if appropriate, from the Office of Accessibility Services. Students with documented disabilities who are permitted to record lectures as a reasonable academic accommodation </w:t>
      </w:r>
      <w:r w:rsidRPr="00C207C5">
        <w:rPr>
          <w:rFonts w:ascii="Garamond" w:hAnsi="Garamond"/>
          <w:iCs/>
          <w:color w:val="000000" w:themeColor="text1"/>
        </w:rPr>
        <w:lastRenderedPageBreak/>
        <w:t xml:space="preserve">must sign the “Agreement for Recording of Lectures” provided by the Office of Accessibility Services. Students without documented disabilities who desire to use recording devices must obtain prior written permission from the instructor and sign the general “Agreement for Recording of Lectures” form. </w:t>
      </w:r>
    </w:p>
    <w:p w14:paraId="5275E0AE" w14:textId="77777777" w:rsidR="00B527D7" w:rsidRDefault="00B527D7" w:rsidP="00B527D7">
      <w:pPr>
        <w:autoSpaceDE w:val="0"/>
        <w:autoSpaceDN w:val="0"/>
        <w:adjustRightInd w:val="0"/>
        <w:rPr>
          <w:rFonts w:ascii="Garamond" w:hAnsi="Garamond"/>
          <w:iCs/>
          <w:color w:val="000000" w:themeColor="text1"/>
        </w:rPr>
      </w:pPr>
    </w:p>
    <w:p w14:paraId="0F395140" w14:textId="77777777" w:rsidR="00B527D7" w:rsidRPr="00C207C5" w:rsidRDefault="00B527D7" w:rsidP="00B527D7">
      <w:pPr>
        <w:autoSpaceDE w:val="0"/>
        <w:autoSpaceDN w:val="0"/>
        <w:adjustRightInd w:val="0"/>
        <w:rPr>
          <w:rFonts w:ascii="Garamond" w:hAnsi="Garamond"/>
          <w:color w:val="000000" w:themeColor="text1"/>
        </w:rPr>
      </w:pPr>
      <w:r w:rsidRPr="00C207C5">
        <w:rPr>
          <w:rFonts w:ascii="Garamond" w:hAnsi="Garamond"/>
          <w:iCs/>
          <w:color w:val="000000" w:themeColor="text1"/>
        </w:rPr>
        <w:t xml:space="preserve">Students permitted to record lectures or class discussions acknowledge that the recording is for individual use and solely to assist in studying for the course. The recordings may not be shared, released publicly or electronically posted or distributed. Students who violate this policy will be exposed to academic integrity sanctions and/or other legal recourse available to the faculty and University. </w:t>
      </w:r>
    </w:p>
    <w:p w14:paraId="24EEB627" w14:textId="77777777" w:rsidR="00B527D7" w:rsidRPr="006834F4" w:rsidRDefault="00B527D7" w:rsidP="00B527D7">
      <w:pPr>
        <w:autoSpaceDE w:val="0"/>
        <w:autoSpaceDN w:val="0"/>
        <w:adjustRightInd w:val="0"/>
        <w:rPr>
          <w:rFonts w:ascii="Garamond" w:hAnsi="Garamond"/>
          <w:color w:val="000000" w:themeColor="text1"/>
        </w:rPr>
      </w:pPr>
    </w:p>
    <w:p w14:paraId="74CECEF5" w14:textId="77777777" w:rsidR="00B527D7" w:rsidRPr="006834F4" w:rsidRDefault="00B527D7" w:rsidP="00B527D7">
      <w:pPr>
        <w:autoSpaceDE w:val="0"/>
        <w:autoSpaceDN w:val="0"/>
        <w:adjustRightInd w:val="0"/>
        <w:rPr>
          <w:rFonts w:ascii="Garamond" w:hAnsi="Garamond"/>
          <w:b/>
          <w:color w:val="000000" w:themeColor="text1"/>
        </w:rPr>
      </w:pPr>
      <w:r w:rsidRPr="006834F4">
        <w:rPr>
          <w:rFonts w:ascii="Garamond" w:hAnsi="Garamond"/>
          <w:b/>
          <w:color w:val="000000" w:themeColor="text1"/>
        </w:rPr>
        <w:t>Counseling Resources Statement</w:t>
      </w:r>
    </w:p>
    <w:p w14:paraId="3CE67036" w14:textId="77777777" w:rsidR="00B527D7" w:rsidRPr="006834F4" w:rsidRDefault="00B527D7" w:rsidP="00B527D7">
      <w:pPr>
        <w:autoSpaceDE w:val="0"/>
        <w:autoSpaceDN w:val="0"/>
        <w:adjustRightInd w:val="0"/>
        <w:rPr>
          <w:rFonts w:ascii="Garamond" w:hAnsi="Garamond"/>
          <w:color w:val="000000" w:themeColor="text1"/>
        </w:rPr>
      </w:pPr>
    </w:p>
    <w:p w14:paraId="6F6B8DF9" w14:textId="77777777" w:rsidR="00B527D7" w:rsidRPr="00C207C5" w:rsidRDefault="00B527D7" w:rsidP="00B527D7">
      <w:pPr>
        <w:spacing w:after="200"/>
        <w:rPr>
          <w:rFonts w:ascii="Garamond" w:hAnsi="Garamond"/>
          <w:color w:val="000000" w:themeColor="text1"/>
        </w:rPr>
      </w:pPr>
      <w:proofErr w:type="gramStart"/>
      <w:r w:rsidRPr="00C207C5">
        <w:rPr>
          <w:rFonts w:ascii="Garamond" w:hAnsi="Garamond"/>
          <w:iCs/>
          <w:color w:val="000000" w:themeColor="text1"/>
        </w:rPr>
        <w:t>As a college student, there</w:t>
      </w:r>
      <w:proofErr w:type="gramEnd"/>
      <w:r w:rsidRPr="00C207C5">
        <w:rPr>
          <w:rFonts w:ascii="Garamond" w:hAnsi="Garamond"/>
          <w:iCs/>
          <w:color w:val="000000" w:themeColor="text1"/>
        </w:rPr>
        <w:t xml:space="preserve"> may be times when personal stressors interfere with your academic performance and/or negatively impact your daily life. If you or someone you know is experiencing mental health challenges or other practical life concerns such as food or housing insecurities, please contact Counseling Services located within the Wellness Center on the 2nd floor of the Newman Center or call 973-618-3307 between the hours of 8:30 A.M. to 4:30 P.M. They can also be emailed at counseling@caldwell.edu. </w:t>
      </w:r>
    </w:p>
    <w:p w14:paraId="0C3278CE" w14:textId="77777777" w:rsidR="00B527D7" w:rsidRPr="00C207C5" w:rsidRDefault="00B527D7" w:rsidP="00B527D7">
      <w:pPr>
        <w:spacing w:after="200"/>
        <w:rPr>
          <w:rFonts w:ascii="Garamond" w:hAnsi="Garamond"/>
          <w:color w:val="000000" w:themeColor="text1"/>
        </w:rPr>
      </w:pPr>
      <w:r w:rsidRPr="00C207C5">
        <w:rPr>
          <w:rFonts w:ascii="Garamond" w:hAnsi="Garamond"/>
          <w:iCs/>
          <w:color w:val="000000" w:themeColor="text1"/>
        </w:rPr>
        <w:t xml:space="preserve">If you are seeking counseling services afterhours, or are seeking alternative services, you can receive teletherapy services through </w:t>
      </w:r>
      <w:proofErr w:type="spellStart"/>
      <w:r w:rsidRPr="00C207C5">
        <w:rPr>
          <w:rFonts w:ascii="Garamond" w:hAnsi="Garamond"/>
          <w:iCs/>
          <w:color w:val="000000" w:themeColor="text1"/>
        </w:rPr>
        <w:t>Uwill</w:t>
      </w:r>
      <w:proofErr w:type="spellEnd"/>
      <w:r w:rsidRPr="00C207C5">
        <w:rPr>
          <w:rFonts w:ascii="Garamond" w:hAnsi="Garamond"/>
          <w:iCs/>
          <w:color w:val="000000" w:themeColor="text1"/>
        </w:rPr>
        <w:t xml:space="preserve">, a teletherapy company that has partnered with CU. You can register/login to </w:t>
      </w:r>
      <w:proofErr w:type="spellStart"/>
      <w:r w:rsidRPr="00C207C5">
        <w:rPr>
          <w:rFonts w:ascii="Garamond" w:hAnsi="Garamond"/>
          <w:iCs/>
          <w:color w:val="000000" w:themeColor="text1"/>
        </w:rPr>
        <w:t>Uwill</w:t>
      </w:r>
      <w:proofErr w:type="spellEnd"/>
      <w:r w:rsidRPr="00C207C5">
        <w:rPr>
          <w:rFonts w:ascii="Garamond" w:hAnsi="Garamond"/>
          <w:iCs/>
          <w:color w:val="000000" w:themeColor="text1"/>
        </w:rPr>
        <w:t xml:space="preserve"> by using the QR code below. </w:t>
      </w:r>
    </w:p>
    <w:p w14:paraId="0751272B" w14:textId="77777777" w:rsidR="00B527D7" w:rsidRPr="00C207C5" w:rsidRDefault="00B527D7" w:rsidP="00B527D7">
      <w:pPr>
        <w:spacing w:after="200"/>
        <w:rPr>
          <w:rFonts w:ascii="Garamond" w:hAnsi="Garamond"/>
          <w:color w:val="000000" w:themeColor="text1"/>
        </w:rPr>
      </w:pPr>
      <w:r w:rsidRPr="00C207C5">
        <w:rPr>
          <w:rFonts w:ascii="Garamond" w:hAnsi="Garamond"/>
          <w:iCs/>
          <w:color w:val="000000" w:themeColor="text1"/>
        </w:rPr>
        <w:t xml:space="preserve">All services are free and confidential. </w:t>
      </w:r>
    </w:p>
    <w:p w14:paraId="4F58562A" w14:textId="77777777" w:rsidR="00B527D7" w:rsidRPr="00C207C5" w:rsidRDefault="00B527D7" w:rsidP="00B527D7">
      <w:pPr>
        <w:spacing w:after="200"/>
        <w:rPr>
          <w:rFonts w:ascii="Garamond" w:hAnsi="Garamond"/>
          <w:color w:val="000000" w:themeColor="text1"/>
        </w:rPr>
      </w:pPr>
      <w:r w:rsidRPr="00C207C5">
        <w:rPr>
          <w:rFonts w:ascii="Garamond" w:hAnsi="Garamond"/>
          <w:iCs/>
          <w:color w:val="000000" w:themeColor="text1"/>
        </w:rPr>
        <w:t xml:space="preserve">In </w:t>
      </w:r>
      <w:proofErr w:type="gramStart"/>
      <w:r w:rsidRPr="00C207C5">
        <w:rPr>
          <w:rFonts w:ascii="Garamond" w:hAnsi="Garamond"/>
          <w:iCs/>
          <w:color w:val="000000" w:themeColor="text1"/>
        </w:rPr>
        <w:t>a crisis situation</w:t>
      </w:r>
      <w:proofErr w:type="gramEnd"/>
      <w:r w:rsidRPr="00C207C5">
        <w:rPr>
          <w:rFonts w:ascii="Garamond" w:hAnsi="Garamond"/>
          <w:iCs/>
          <w:color w:val="000000" w:themeColor="text1"/>
        </w:rPr>
        <w:t xml:space="preserve">, or after hours, contact Campus Safety and Security at 973-618-3289 or the Police at </w:t>
      </w:r>
      <w:r w:rsidRPr="00C207C5">
        <w:rPr>
          <w:rFonts w:ascii="Garamond" w:hAnsi="Garamond"/>
          <w:b/>
          <w:bCs/>
          <w:iCs/>
          <w:color w:val="000000" w:themeColor="text1"/>
        </w:rPr>
        <w:t>911</w:t>
      </w:r>
      <w:r w:rsidRPr="00C207C5">
        <w:rPr>
          <w:rFonts w:ascii="Garamond" w:hAnsi="Garamond"/>
          <w:iCs/>
          <w:color w:val="000000" w:themeColor="text1"/>
        </w:rPr>
        <w:t xml:space="preserve">. The Suicide and Crisis Lifeline also offers free and confidential support 24/7 by texting or calling 988. </w:t>
      </w:r>
    </w:p>
    <w:p w14:paraId="0AEE7648" w14:textId="77777777" w:rsidR="00B527D7" w:rsidRPr="00C207C5" w:rsidRDefault="00B527D7" w:rsidP="00B527D7">
      <w:pPr>
        <w:spacing w:after="200"/>
        <w:rPr>
          <w:rFonts w:ascii="Garamond" w:hAnsi="Garamond"/>
          <w:color w:val="000000" w:themeColor="text1"/>
        </w:rPr>
      </w:pPr>
      <w:r w:rsidRPr="00C207C5">
        <w:rPr>
          <w:rFonts w:ascii="Garamond" w:hAnsi="Garamond"/>
          <w:b/>
          <w:bCs/>
          <w:color w:val="000000" w:themeColor="text1"/>
        </w:rPr>
        <w:t>Student Support Resources Statement</w:t>
      </w:r>
      <w:r w:rsidRPr="00C207C5">
        <w:rPr>
          <w:rFonts w:ascii="Garamond" w:hAnsi="Garamond"/>
          <w:color w:val="000000" w:themeColor="text1"/>
        </w:rPr>
        <w:br/>
      </w:r>
      <w:r w:rsidRPr="00C207C5">
        <w:rPr>
          <w:rFonts w:ascii="Garamond" w:hAnsi="Garamond"/>
          <w:iCs/>
          <w:color w:val="000000" w:themeColor="text1"/>
        </w:rPr>
        <w:t xml:space="preserve">Student Support Resources: As a college student, there may be times when life hardships interfere with your academic performance and/or negatively impact your daily life. If you or someone you know is experiencing any hardships or struggles at Caldwell University, such as food or housing insecurity, transportation needs, or assistance with basic needs, please contact the Coordinator of Student Support Services. The office </w:t>
      </w:r>
      <w:proofErr w:type="gramStart"/>
      <w:r w:rsidRPr="00C207C5">
        <w:rPr>
          <w:rFonts w:ascii="Garamond" w:hAnsi="Garamond"/>
          <w:iCs/>
          <w:color w:val="000000" w:themeColor="text1"/>
        </w:rPr>
        <w:t>is located in</w:t>
      </w:r>
      <w:proofErr w:type="gramEnd"/>
      <w:r w:rsidRPr="00C207C5">
        <w:rPr>
          <w:rFonts w:ascii="Garamond" w:hAnsi="Garamond"/>
          <w:iCs/>
          <w:color w:val="000000" w:themeColor="text1"/>
        </w:rPr>
        <w:t xml:space="preserve"> the Newman Center on the second floor. </w:t>
      </w:r>
    </w:p>
    <w:p w14:paraId="793C66A5" w14:textId="77777777" w:rsidR="00B527D7" w:rsidRPr="00574205" w:rsidRDefault="00B527D7" w:rsidP="00B527D7">
      <w:pPr>
        <w:autoSpaceDE w:val="0"/>
        <w:autoSpaceDN w:val="0"/>
        <w:adjustRightInd w:val="0"/>
        <w:rPr>
          <w:rFonts w:ascii="Garamond" w:hAnsi="Garamond"/>
          <w:color w:val="000000" w:themeColor="text1"/>
        </w:rPr>
      </w:pPr>
    </w:p>
    <w:p w14:paraId="57B466F4" w14:textId="77777777" w:rsidR="005E5952" w:rsidRDefault="005E5952"/>
    <w:sectPr w:rsidR="005E59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D53"/>
    <w:multiLevelType w:val="hybridMultilevel"/>
    <w:tmpl w:val="899C8CC4"/>
    <w:lvl w:ilvl="0" w:tplc="B96266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E5E6F"/>
    <w:multiLevelType w:val="hybridMultilevel"/>
    <w:tmpl w:val="066CA556"/>
    <w:lvl w:ilvl="0" w:tplc="BF54745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4FFE"/>
    <w:multiLevelType w:val="hybridMultilevel"/>
    <w:tmpl w:val="A9827868"/>
    <w:lvl w:ilvl="0" w:tplc="9EB27B6E">
      <w:start w:val="3"/>
      <w:numFmt w:val="bullet"/>
      <w:lvlText w:val="-"/>
      <w:lvlJc w:val="left"/>
      <w:pPr>
        <w:ind w:left="720" w:hanging="360"/>
      </w:pPr>
      <w:rPr>
        <w:rFonts w:ascii="Garamond" w:eastAsiaTheme="minorHAnsi"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B6F75"/>
    <w:multiLevelType w:val="hybridMultilevel"/>
    <w:tmpl w:val="7BD4D95A"/>
    <w:lvl w:ilvl="0" w:tplc="15F4A766">
      <w:start w:val="3"/>
      <w:numFmt w:val="bullet"/>
      <w:lvlText w:val="-"/>
      <w:lvlJc w:val="left"/>
      <w:pPr>
        <w:ind w:left="720" w:hanging="360"/>
      </w:pPr>
      <w:rPr>
        <w:rFonts w:ascii="Garamond" w:eastAsia="Times New Roman" w:hAnsi="Garamond"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178ED"/>
    <w:multiLevelType w:val="hybridMultilevel"/>
    <w:tmpl w:val="47D89DB4"/>
    <w:lvl w:ilvl="0" w:tplc="A48E6B5E">
      <w:start w:val="1"/>
      <w:numFmt w:val="upperRoman"/>
      <w:lvlText w:val="%1."/>
      <w:lvlJc w:val="left"/>
      <w:pPr>
        <w:ind w:left="1080" w:hanging="720"/>
      </w:pPr>
      <w:rPr>
        <w:rFonts w:hint="default"/>
      </w:rPr>
    </w:lvl>
    <w:lvl w:ilvl="1" w:tplc="7646F712">
      <w:numFmt w:val="bullet"/>
      <w:lvlText w:val="-"/>
      <w:lvlJc w:val="left"/>
      <w:pPr>
        <w:ind w:left="1440" w:hanging="360"/>
      </w:pPr>
      <w:rPr>
        <w:rFonts w:ascii="Times New Roman" w:eastAsiaTheme="minorHAnsi" w:hAnsi="Times New Roman" w:cs="Times New Roman" w:hint="default"/>
      </w:rPr>
    </w:lvl>
    <w:lvl w:ilvl="2" w:tplc="04090003">
      <w:start w:val="1"/>
      <w:numFmt w:val="bullet"/>
      <w:lvlText w:val="o"/>
      <w:lvlJc w:val="left"/>
      <w:pPr>
        <w:ind w:left="2340" w:hanging="360"/>
      </w:pPr>
      <w:rPr>
        <w:rFonts w:ascii="Courier New" w:hAnsi="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B4FEF"/>
    <w:multiLevelType w:val="hybridMultilevel"/>
    <w:tmpl w:val="868E65D4"/>
    <w:lvl w:ilvl="0" w:tplc="BFA6B3BA">
      <w:start w:val="1"/>
      <w:numFmt w:val="bullet"/>
      <w:lvlText w:val="-"/>
      <w:lvlJc w:val="left"/>
      <w:pPr>
        <w:ind w:left="72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F6AE3392">
      <w:start w:val="1"/>
      <w:numFmt w:val="bullet"/>
      <w:lvlText w:val=""/>
      <w:lvlJc w:val="left"/>
      <w:pPr>
        <w:ind w:left="2160" w:hanging="360"/>
      </w:pPr>
      <w:rPr>
        <w:rFonts w:ascii="Wingdings" w:hAnsi="Wingdings" w:hint="default"/>
        <w:color w:val="000000" w:themeColor="text1"/>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740C7"/>
    <w:multiLevelType w:val="hybridMultilevel"/>
    <w:tmpl w:val="ACEC5902"/>
    <w:lvl w:ilvl="0" w:tplc="19820AE8">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C0CFB"/>
    <w:multiLevelType w:val="hybridMultilevel"/>
    <w:tmpl w:val="D460DEFE"/>
    <w:lvl w:ilvl="0" w:tplc="343E780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7217675">
    <w:abstractNumId w:val="7"/>
  </w:num>
  <w:num w:numId="2" w16cid:durableId="156725212">
    <w:abstractNumId w:val="6"/>
  </w:num>
  <w:num w:numId="3" w16cid:durableId="1537156001">
    <w:abstractNumId w:val="4"/>
  </w:num>
  <w:num w:numId="4" w16cid:durableId="2048220539">
    <w:abstractNumId w:val="1"/>
  </w:num>
  <w:num w:numId="5" w16cid:durableId="1414663936">
    <w:abstractNumId w:val="2"/>
  </w:num>
  <w:num w:numId="6" w16cid:durableId="282616718">
    <w:abstractNumId w:val="3"/>
  </w:num>
  <w:num w:numId="7" w16cid:durableId="947199066">
    <w:abstractNumId w:val="0"/>
  </w:num>
  <w:num w:numId="8" w16cid:durableId="186990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52"/>
    <w:rsid w:val="00001B78"/>
    <w:rsid w:val="00050C03"/>
    <w:rsid w:val="00055B3B"/>
    <w:rsid w:val="00087356"/>
    <w:rsid w:val="000B32B4"/>
    <w:rsid w:val="000B50CC"/>
    <w:rsid w:val="000E79A8"/>
    <w:rsid w:val="0014270D"/>
    <w:rsid w:val="00184FC4"/>
    <w:rsid w:val="001956FB"/>
    <w:rsid w:val="001B698E"/>
    <w:rsid w:val="001F4405"/>
    <w:rsid w:val="00221FBE"/>
    <w:rsid w:val="0026220F"/>
    <w:rsid w:val="00270179"/>
    <w:rsid w:val="003125BB"/>
    <w:rsid w:val="003308ED"/>
    <w:rsid w:val="00335525"/>
    <w:rsid w:val="003428A6"/>
    <w:rsid w:val="00380D99"/>
    <w:rsid w:val="003C61C7"/>
    <w:rsid w:val="004119C0"/>
    <w:rsid w:val="00420CC3"/>
    <w:rsid w:val="0050395B"/>
    <w:rsid w:val="00520D05"/>
    <w:rsid w:val="00525BAB"/>
    <w:rsid w:val="0053235E"/>
    <w:rsid w:val="0055398B"/>
    <w:rsid w:val="00555C93"/>
    <w:rsid w:val="005D11DE"/>
    <w:rsid w:val="005E33A8"/>
    <w:rsid w:val="005E5952"/>
    <w:rsid w:val="006102A1"/>
    <w:rsid w:val="006644D5"/>
    <w:rsid w:val="00677BA2"/>
    <w:rsid w:val="00681DFF"/>
    <w:rsid w:val="00684F09"/>
    <w:rsid w:val="006A38BC"/>
    <w:rsid w:val="006B68A8"/>
    <w:rsid w:val="007036C7"/>
    <w:rsid w:val="007921C5"/>
    <w:rsid w:val="0085230F"/>
    <w:rsid w:val="00886639"/>
    <w:rsid w:val="008A0E7E"/>
    <w:rsid w:val="008E4999"/>
    <w:rsid w:val="008E5549"/>
    <w:rsid w:val="00950AE3"/>
    <w:rsid w:val="00952262"/>
    <w:rsid w:val="009D3700"/>
    <w:rsid w:val="00A97AEA"/>
    <w:rsid w:val="00AB6AFC"/>
    <w:rsid w:val="00AE23FB"/>
    <w:rsid w:val="00B527D7"/>
    <w:rsid w:val="00BA36F6"/>
    <w:rsid w:val="00BC7E2E"/>
    <w:rsid w:val="00CC0429"/>
    <w:rsid w:val="00D610D6"/>
    <w:rsid w:val="00D763C6"/>
    <w:rsid w:val="00D76674"/>
    <w:rsid w:val="00D90A9F"/>
    <w:rsid w:val="00DB258A"/>
    <w:rsid w:val="00E3779E"/>
    <w:rsid w:val="00E61598"/>
    <w:rsid w:val="00E7002B"/>
    <w:rsid w:val="00E758B1"/>
    <w:rsid w:val="00EB38B3"/>
    <w:rsid w:val="00F05A90"/>
    <w:rsid w:val="00F42194"/>
    <w:rsid w:val="00F452BB"/>
    <w:rsid w:val="00F513D8"/>
    <w:rsid w:val="00F5774F"/>
    <w:rsid w:val="00F7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AB109"/>
  <w15:chartTrackingRefBased/>
  <w15:docId w15:val="{D1946B5A-74D9-8141-9ADD-0A11D2A9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9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952"/>
    <w:rPr>
      <w:color w:val="0563C1" w:themeColor="hyperlink"/>
      <w:u w:val="single"/>
    </w:rPr>
  </w:style>
  <w:style w:type="paragraph" w:styleId="ListParagraph">
    <w:name w:val="List Paragraph"/>
    <w:basedOn w:val="Normal"/>
    <w:uiPriority w:val="34"/>
    <w:qFormat/>
    <w:rsid w:val="005E5952"/>
    <w:pPr>
      <w:ind w:left="720"/>
      <w:contextualSpacing/>
    </w:pPr>
  </w:style>
  <w:style w:type="paragraph" w:customStyle="1" w:styleId="Default">
    <w:name w:val="Default"/>
    <w:rsid w:val="005E5952"/>
    <w:pPr>
      <w:autoSpaceDE w:val="0"/>
      <w:autoSpaceDN w:val="0"/>
      <w:adjustRightInd w:val="0"/>
    </w:pPr>
    <w:rPr>
      <w:rFonts w:ascii="Times New Roman" w:hAnsi="Times New Roman" w:cs="Times New Roman"/>
      <w:color w:val="000000"/>
    </w:rPr>
  </w:style>
  <w:style w:type="paragraph" w:styleId="NoSpacing">
    <w:name w:val="No Spacing"/>
    <w:uiPriority w:val="1"/>
    <w:qFormat/>
    <w:rsid w:val="005E5952"/>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921C5"/>
    <w:rPr>
      <w:color w:val="605E5C"/>
      <w:shd w:val="clear" w:color="auto" w:fill="E1DFDD"/>
    </w:rPr>
  </w:style>
  <w:style w:type="character" w:styleId="FollowedHyperlink">
    <w:name w:val="FollowedHyperlink"/>
    <w:basedOn w:val="DefaultParagraphFont"/>
    <w:uiPriority w:val="99"/>
    <w:semiHidden/>
    <w:unhideWhenUsed/>
    <w:rsid w:val="007921C5"/>
    <w:rPr>
      <w:color w:val="954F72" w:themeColor="followedHyperlink"/>
      <w:u w:val="single"/>
    </w:rPr>
  </w:style>
  <w:style w:type="paragraph" w:styleId="BalloonText">
    <w:name w:val="Balloon Text"/>
    <w:basedOn w:val="Normal"/>
    <w:link w:val="BalloonTextChar"/>
    <w:uiPriority w:val="99"/>
    <w:semiHidden/>
    <w:unhideWhenUsed/>
    <w:rsid w:val="00380D99"/>
    <w:rPr>
      <w:sz w:val="18"/>
      <w:szCs w:val="18"/>
    </w:rPr>
  </w:style>
  <w:style w:type="character" w:customStyle="1" w:styleId="BalloonTextChar">
    <w:name w:val="Balloon Text Char"/>
    <w:basedOn w:val="DefaultParagraphFont"/>
    <w:link w:val="BalloonText"/>
    <w:uiPriority w:val="99"/>
    <w:semiHidden/>
    <w:rsid w:val="00380D9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569">
      <w:bodyDiv w:val="1"/>
      <w:marLeft w:val="0"/>
      <w:marRight w:val="0"/>
      <w:marTop w:val="0"/>
      <w:marBottom w:val="0"/>
      <w:divBdr>
        <w:top w:val="none" w:sz="0" w:space="0" w:color="auto"/>
        <w:left w:val="none" w:sz="0" w:space="0" w:color="auto"/>
        <w:bottom w:val="none" w:sz="0" w:space="0" w:color="auto"/>
        <w:right w:val="none" w:sz="0" w:space="0" w:color="auto"/>
      </w:divBdr>
    </w:div>
    <w:div w:id="135337542">
      <w:bodyDiv w:val="1"/>
      <w:marLeft w:val="0"/>
      <w:marRight w:val="0"/>
      <w:marTop w:val="0"/>
      <w:marBottom w:val="0"/>
      <w:divBdr>
        <w:top w:val="none" w:sz="0" w:space="0" w:color="auto"/>
        <w:left w:val="none" w:sz="0" w:space="0" w:color="auto"/>
        <w:bottom w:val="none" w:sz="0" w:space="0" w:color="auto"/>
        <w:right w:val="none" w:sz="0" w:space="0" w:color="auto"/>
      </w:divBdr>
    </w:div>
    <w:div w:id="266697863">
      <w:bodyDiv w:val="1"/>
      <w:marLeft w:val="0"/>
      <w:marRight w:val="0"/>
      <w:marTop w:val="0"/>
      <w:marBottom w:val="0"/>
      <w:divBdr>
        <w:top w:val="none" w:sz="0" w:space="0" w:color="auto"/>
        <w:left w:val="none" w:sz="0" w:space="0" w:color="auto"/>
        <w:bottom w:val="none" w:sz="0" w:space="0" w:color="auto"/>
        <w:right w:val="none" w:sz="0" w:space="0" w:color="auto"/>
      </w:divBdr>
      <w:divsChild>
        <w:div w:id="866867627">
          <w:marLeft w:val="0"/>
          <w:marRight w:val="0"/>
          <w:marTop w:val="0"/>
          <w:marBottom w:val="0"/>
          <w:divBdr>
            <w:top w:val="none" w:sz="0" w:space="0" w:color="auto"/>
            <w:left w:val="none" w:sz="0" w:space="0" w:color="auto"/>
            <w:bottom w:val="none" w:sz="0" w:space="0" w:color="auto"/>
            <w:right w:val="none" w:sz="0" w:space="0" w:color="auto"/>
          </w:divBdr>
          <w:divsChild>
            <w:div w:id="359169001">
              <w:marLeft w:val="0"/>
              <w:marRight w:val="0"/>
              <w:marTop w:val="0"/>
              <w:marBottom w:val="0"/>
              <w:divBdr>
                <w:top w:val="none" w:sz="0" w:space="0" w:color="auto"/>
                <w:left w:val="none" w:sz="0" w:space="0" w:color="auto"/>
                <w:bottom w:val="none" w:sz="0" w:space="0" w:color="auto"/>
                <w:right w:val="none" w:sz="0" w:space="0" w:color="auto"/>
              </w:divBdr>
              <w:divsChild>
                <w:div w:id="1072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41341">
      <w:bodyDiv w:val="1"/>
      <w:marLeft w:val="0"/>
      <w:marRight w:val="0"/>
      <w:marTop w:val="0"/>
      <w:marBottom w:val="0"/>
      <w:divBdr>
        <w:top w:val="none" w:sz="0" w:space="0" w:color="auto"/>
        <w:left w:val="none" w:sz="0" w:space="0" w:color="auto"/>
        <w:bottom w:val="none" w:sz="0" w:space="0" w:color="auto"/>
        <w:right w:val="none" w:sz="0" w:space="0" w:color="auto"/>
      </w:divBdr>
    </w:div>
    <w:div w:id="431125483">
      <w:bodyDiv w:val="1"/>
      <w:marLeft w:val="0"/>
      <w:marRight w:val="0"/>
      <w:marTop w:val="0"/>
      <w:marBottom w:val="0"/>
      <w:divBdr>
        <w:top w:val="none" w:sz="0" w:space="0" w:color="auto"/>
        <w:left w:val="none" w:sz="0" w:space="0" w:color="auto"/>
        <w:bottom w:val="none" w:sz="0" w:space="0" w:color="auto"/>
        <w:right w:val="none" w:sz="0" w:space="0" w:color="auto"/>
      </w:divBdr>
      <w:divsChild>
        <w:div w:id="354620631">
          <w:marLeft w:val="0"/>
          <w:marRight w:val="0"/>
          <w:marTop w:val="225"/>
          <w:marBottom w:val="225"/>
          <w:divBdr>
            <w:top w:val="none" w:sz="0" w:space="0" w:color="auto"/>
            <w:left w:val="none" w:sz="0" w:space="0" w:color="auto"/>
            <w:bottom w:val="none" w:sz="0" w:space="0" w:color="auto"/>
            <w:right w:val="none" w:sz="0" w:space="0" w:color="auto"/>
          </w:divBdr>
          <w:divsChild>
            <w:div w:id="1313560666">
              <w:marLeft w:val="0"/>
              <w:marRight w:val="0"/>
              <w:marTop w:val="0"/>
              <w:marBottom w:val="0"/>
              <w:divBdr>
                <w:top w:val="none" w:sz="0" w:space="0" w:color="auto"/>
                <w:left w:val="none" w:sz="0" w:space="0" w:color="auto"/>
                <w:bottom w:val="none" w:sz="0" w:space="0" w:color="auto"/>
                <w:right w:val="none" w:sz="0" w:space="0" w:color="auto"/>
              </w:divBdr>
              <w:divsChild>
                <w:div w:id="6734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73391">
      <w:bodyDiv w:val="1"/>
      <w:marLeft w:val="0"/>
      <w:marRight w:val="0"/>
      <w:marTop w:val="0"/>
      <w:marBottom w:val="0"/>
      <w:divBdr>
        <w:top w:val="none" w:sz="0" w:space="0" w:color="auto"/>
        <w:left w:val="none" w:sz="0" w:space="0" w:color="auto"/>
        <w:bottom w:val="none" w:sz="0" w:space="0" w:color="auto"/>
        <w:right w:val="none" w:sz="0" w:space="0" w:color="auto"/>
      </w:divBdr>
    </w:div>
    <w:div w:id="692997513">
      <w:bodyDiv w:val="1"/>
      <w:marLeft w:val="0"/>
      <w:marRight w:val="0"/>
      <w:marTop w:val="0"/>
      <w:marBottom w:val="0"/>
      <w:divBdr>
        <w:top w:val="none" w:sz="0" w:space="0" w:color="auto"/>
        <w:left w:val="none" w:sz="0" w:space="0" w:color="auto"/>
        <w:bottom w:val="none" w:sz="0" w:space="0" w:color="auto"/>
        <w:right w:val="none" w:sz="0" w:space="0" w:color="auto"/>
      </w:divBdr>
    </w:div>
    <w:div w:id="720441402">
      <w:bodyDiv w:val="1"/>
      <w:marLeft w:val="0"/>
      <w:marRight w:val="0"/>
      <w:marTop w:val="0"/>
      <w:marBottom w:val="0"/>
      <w:divBdr>
        <w:top w:val="none" w:sz="0" w:space="0" w:color="auto"/>
        <w:left w:val="none" w:sz="0" w:space="0" w:color="auto"/>
        <w:bottom w:val="none" w:sz="0" w:space="0" w:color="auto"/>
        <w:right w:val="none" w:sz="0" w:space="0" w:color="auto"/>
      </w:divBdr>
    </w:div>
    <w:div w:id="861748750">
      <w:bodyDiv w:val="1"/>
      <w:marLeft w:val="0"/>
      <w:marRight w:val="0"/>
      <w:marTop w:val="0"/>
      <w:marBottom w:val="0"/>
      <w:divBdr>
        <w:top w:val="none" w:sz="0" w:space="0" w:color="auto"/>
        <w:left w:val="none" w:sz="0" w:space="0" w:color="auto"/>
        <w:bottom w:val="none" w:sz="0" w:space="0" w:color="auto"/>
        <w:right w:val="none" w:sz="0" w:space="0" w:color="auto"/>
      </w:divBdr>
    </w:div>
    <w:div w:id="1224752183">
      <w:bodyDiv w:val="1"/>
      <w:marLeft w:val="0"/>
      <w:marRight w:val="0"/>
      <w:marTop w:val="0"/>
      <w:marBottom w:val="0"/>
      <w:divBdr>
        <w:top w:val="none" w:sz="0" w:space="0" w:color="auto"/>
        <w:left w:val="none" w:sz="0" w:space="0" w:color="auto"/>
        <w:bottom w:val="none" w:sz="0" w:space="0" w:color="auto"/>
        <w:right w:val="none" w:sz="0" w:space="0" w:color="auto"/>
      </w:divBdr>
    </w:div>
    <w:div w:id="1228958539">
      <w:bodyDiv w:val="1"/>
      <w:marLeft w:val="0"/>
      <w:marRight w:val="0"/>
      <w:marTop w:val="0"/>
      <w:marBottom w:val="0"/>
      <w:divBdr>
        <w:top w:val="none" w:sz="0" w:space="0" w:color="auto"/>
        <w:left w:val="none" w:sz="0" w:space="0" w:color="auto"/>
        <w:bottom w:val="none" w:sz="0" w:space="0" w:color="auto"/>
        <w:right w:val="none" w:sz="0" w:space="0" w:color="auto"/>
      </w:divBdr>
    </w:div>
    <w:div w:id="1473715736">
      <w:bodyDiv w:val="1"/>
      <w:marLeft w:val="0"/>
      <w:marRight w:val="0"/>
      <w:marTop w:val="0"/>
      <w:marBottom w:val="0"/>
      <w:divBdr>
        <w:top w:val="none" w:sz="0" w:space="0" w:color="auto"/>
        <w:left w:val="none" w:sz="0" w:space="0" w:color="auto"/>
        <w:bottom w:val="none" w:sz="0" w:space="0" w:color="auto"/>
        <w:right w:val="none" w:sz="0" w:space="0" w:color="auto"/>
      </w:divBdr>
    </w:div>
    <w:div w:id="2026401959">
      <w:bodyDiv w:val="1"/>
      <w:marLeft w:val="0"/>
      <w:marRight w:val="0"/>
      <w:marTop w:val="0"/>
      <w:marBottom w:val="0"/>
      <w:divBdr>
        <w:top w:val="none" w:sz="0" w:space="0" w:color="auto"/>
        <w:left w:val="none" w:sz="0" w:space="0" w:color="auto"/>
        <w:bottom w:val="none" w:sz="0" w:space="0" w:color="auto"/>
        <w:right w:val="none" w:sz="0" w:space="0" w:color="auto"/>
      </w:divBdr>
    </w:div>
    <w:div w:id="2124179966">
      <w:bodyDiv w:val="1"/>
      <w:marLeft w:val="0"/>
      <w:marRight w:val="0"/>
      <w:marTop w:val="0"/>
      <w:marBottom w:val="0"/>
      <w:divBdr>
        <w:top w:val="none" w:sz="0" w:space="0" w:color="auto"/>
        <w:left w:val="none" w:sz="0" w:space="0" w:color="auto"/>
        <w:bottom w:val="none" w:sz="0" w:space="0" w:color="auto"/>
        <w:right w:val="none" w:sz="0" w:space="0" w:color="auto"/>
      </w:divBdr>
    </w:div>
    <w:div w:id="213925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tsfw.net/media/pdfs/gieschenrealpresence.pdf" TargetMode="External"/><Relationship Id="rId13" Type="http://schemas.openxmlformats.org/officeDocument/2006/relationships/hyperlink" Target="https://bible.usccb.org/bible/acts/1" TargetMode="External"/><Relationship Id="rId3" Type="http://schemas.openxmlformats.org/officeDocument/2006/relationships/settings" Target="settings.xml"/><Relationship Id="rId7" Type="http://schemas.openxmlformats.org/officeDocument/2006/relationships/hyperlink" Target="https://besidestillwaters.tripod.com/sitebuildercontent/sitebuilderfiles/jesus_and_the_identity_of_god_by_nt_wright.pdf" TargetMode="External"/><Relationship Id="rId12" Type="http://schemas.openxmlformats.org/officeDocument/2006/relationships/hyperlink" Target="file:///Users/Stephen/Library/Mobile%20Documents/com~apple~CloudDocs/Documents/Education/Caldwell/TH334-Christolog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ble.usccb.org/bible/genesis/1" TargetMode="External"/><Relationship Id="rId11" Type="http://schemas.openxmlformats.org/officeDocument/2006/relationships/hyperlink" Target="file:///Users/Stephen/Library/Mobile%20Documents/com~apple~CloudDocs/Documents/Education/Caldwell/TH334-Christology/(" TargetMode="External"/><Relationship Id="rId5" Type="http://schemas.openxmlformats.org/officeDocument/2006/relationships/image" Target="media/image1.jpeg"/><Relationship Id="rId15" Type="http://schemas.openxmlformats.org/officeDocument/2006/relationships/hyperlink" Target="https://catalog.caldwell.edu/C/2020-2021/content/academic-policies/academic-integrity-policy/201" TargetMode="External"/><Relationship Id="rId10" Type="http://schemas.openxmlformats.org/officeDocument/2006/relationships/hyperlink" Target="file:///Users/Stephen/Library/Mobile%20Documents/com~apple~CloudDocs/Documents/Education/Caldwell/TH334-Christology/(" TargetMode="External"/><Relationship Id="rId4" Type="http://schemas.openxmlformats.org/officeDocument/2006/relationships/webSettings" Target="webSettings.xml"/><Relationship Id="rId9" Type="http://schemas.openxmlformats.org/officeDocument/2006/relationships/hyperlink" Target="file:///Users/Stephen/Library/Mobile%20Documents/com~apple~CloudDocs/Documents/Education/Caldwell/TH334-Christology/(" TargetMode="External"/><Relationship Id="rId14" Type="http://schemas.openxmlformats.org/officeDocument/2006/relationships/hyperlink" Target="https://www.newadvent.org/library/almanac_1438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3163</Words>
  <Characters>15630</Characters>
  <Application>Microsoft Office Word</Application>
  <DocSecurity>0</DocSecurity>
  <Lines>264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Meawad</dc:creator>
  <cp:keywords/>
  <dc:description/>
  <cp:lastModifiedBy>Stephen Meawad</cp:lastModifiedBy>
  <cp:revision>16</cp:revision>
  <cp:lastPrinted>2022-01-27T14:08:00Z</cp:lastPrinted>
  <dcterms:created xsi:type="dcterms:W3CDTF">2025-07-01T11:04:00Z</dcterms:created>
  <dcterms:modified xsi:type="dcterms:W3CDTF">2025-08-26T16:29:00Z</dcterms:modified>
</cp:coreProperties>
</file>