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3261"/>
        </w:tabs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7d3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Architecture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3261"/>
        </w:tabs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Application</w:t>
      </w:r>
    </w:p>
    <w:p w:rsidR="00000000" w:rsidDel="00000000" w:rsidP="00000000" w:rsidRDefault="00000000" w:rsidRPr="00000000" w14:paraId="00000003">
      <w:pPr>
        <w:tabs>
          <w:tab w:val="left" w:leader="none" w:pos="3261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Microservices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the microservice-based approach, the system is decomposed into independently deployable services, each responsible for a specific business capability.</w:t>
      </w:r>
    </w:p>
    <w:p w:rsidR="00000000" w:rsidDel="00000000" w:rsidP="00000000" w:rsidRDefault="00000000" w:rsidRPr="00000000" w14:paraId="00000004">
      <w:pPr>
        <w:tabs>
          <w:tab w:val="left" w:leader="none" w:pos="3261"/>
        </w:tabs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 Microservices: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tabs>
          <w:tab w:val="left" w:leader="none" w:pos="3261"/>
        </w:tabs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Ingestion Service: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Handles incoming pollution and meteorological data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tabs>
          <w:tab w:val="left" w:leader="none" w:pos="3261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Preprocessing Service: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Performs feature transformation and normalization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tabs>
          <w:tab w:val="left" w:leader="none" w:pos="3261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Prediction Service: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Hosts trained ML and Transformer models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tabs>
          <w:tab w:val="left" w:leader="none" w:pos="3261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Noise Classification Service: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Performs noise risk categorization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tabs>
          <w:tab w:val="left" w:leader="none" w:pos="3261"/>
        </w:tabs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API Gateway: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Manages client requests and routes them to appropriate services</w:t>
      </w:r>
    </w:p>
    <w:p w:rsidR="00000000" w:rsidDel="00000000" w:rsidP="00000000" w:rsidRDefault="00000000" w:rsidRPr="00000000" w14:paraId="0000000A">
      <w:pPr>
        <w:tabs>
          <w:tab w:val="left" w:leader="none" w:pos="3261"/>
        </w:tabs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Benefits: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tabs>
          <w:tab w:val="left" w:leader="none" w:pos="3261"/>
        </w:tabs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Independent scaling of compute-intensive services (e.g., transformer inference)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tabs>
          <w:tab w:val="left" w:leader="none" w:pos="3261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Fault isolation and easier maintenance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tabs>
          <w:tab w:val="left" w:leader="none" w:pos="3261"/>
        </w:tabs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Suitable for large-scale smart city deployments</w:t>
      </w:r>
    </w:p>
    <w:p w:rsidR="00000000" w:rsidDel="00000000" w:rsidP="00000000" w:rsidRDefault="00000000" w:rsidRPr="00000000" w14:paraId="0000000E">
      <w:pPr>
        <w:tabs>
          <w:tab w:val="left" w:leader="none" w:pos="3261"/>
        </w:tabs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 Case: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Best suited for enterprise-grade systems requiring high availability and continuous model updates.</w:t>
      </w:r>
    </w:p>
    <w:p w:rsidR="00000000" w:rsidDel="00000000" w:rsidP="00000000" w:rsidRDefault="00000000" w:rsidRPr="00000000" w14:paraId="0000000F">
      <w:pPr>
        <w:tabs>
          <w:tab w:val="left" w:leader="none" w:pos="3261"/>
        </w:tabs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3261"/>
        </w:tabs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Event-Driven Architecture</w:t>
      </w:r>
    </w:p>
    <w:p w:rsidR="00000000" w:rsidDel="00000000" w:rsidP="00000000" w:rsidRDefault="00000000" w:rsidRPr="00000000" w14:paraId="00000011">
      <w:pPr>
        <w:tabs>
          <w:tab w:val="left" w:leader="none" w:pos="3261"/>
        </w:tabs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an event-driven setup, system components communicate asynchronously through events, enabling real-time responsiveness and loose coupling.</w:t>
      </w:r>
    </w:p>
    <w:p w:rsidR="00000000" w:rsidDel="00000000" w:rsidP="00000000" w:rsidRDefault="00000000" w:rsidRPr="00000000" w14:paraId="00000012">
      <w:pPr>
        <w:tabs>
          <w:tab w:val="left" w:leader="none" w:pos="3261"/>
        </w:tabs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Event Flow: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tabs>
          <w:tab w:val="left" w:leader="none" w:pos="3261"/>
        </w:tabs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New pollution data arrival triggers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Ingested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event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tabs>
          <w:tab w:val="left" w:leader="none" w:pos="3261"/>
        </w:tabs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Preprocessing completion triggers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Features Ready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event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tabs>
          <w:tab w:val="left" w:leader="none" w:pos="3261"/>
        </w:tabs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Prediction completion triggers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Prediction Generated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event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tabs>
          <w:tab w:val="left" w:leader="none" w:pos="3261"/>
        </w:tabs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Alerts are generated for high-risk noise or AQI events</w:t>
      </w:r>
    </w:p>
    <w:p w:rsidR="00000000" w:rsidDel="00000000" w:rsidP="00000000" w:rsidRDefault="00000000" w:rsidRPr="00000000" w14:paraId="00000017">
      <w:pPr>
        <w:tabs>
          <w:tab w:val="left" w:leader="none" w:pos="3261"/>
        </w:tabs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Event Brokers: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tabs>
          <w:tab w:val="left" w:leader="none" w:pos="3261"/>
        </w:tabs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Kafka / RabbitMQ / cloud-based messaging services</w:t>
      </w:r>
    </w:p>
    <w:p w:rsidR="00000000" w:rsidDel="00000000" w:rsidP="00000000" w:rsidRDefault="00000000" w:rsidRPr="00000000" w14:paraId="00000019">
      <w:pPr>
        <w:tabs>
          <w:tab w:val="left" w:leader="none" w:pos="3261"/>
        </w:tabs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Benefits: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tabs>
          <w:tab w:val="left" w:leader="none" w:pos="3261"/>
        </w:tabs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Real-time pollution monitoring and alerting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tabs>
          <w:tab w:val="left" w:leader="none" w:pos="3261"/>
        </w:tabs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Efficient handling of bursty data streams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tabs>
          <w:tab w:val="left" w:leader="none" w:pos="3261"/>
        </w:tabs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Improved system responsiveness for critical pollution events</w:t>
      </w:r>
    </w:p>
    <w:p w:rsidR="00000000" w:rsidDel="00000000" w:rsidP="00000000" w:rsidRDefault="00000000" w:rsidRPr="00000000" w14:paraId="0000001D">
      <w:pPr>
        <w:tabs>
          <w:tab w:val="left" w:leader="none" w:pos="3261"/>
        </w:tabs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 Case: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Ideal for real-time alert systems and continuous environmental monitoring.</w:t>
      </w:r>
    </w:p>
    <w:p w:rsidR="00000000" w:rsidDel="00000000" w:rsidP="00000000" w:rsidRDefault="00000000" w:rsidRPr="00000000" w14:paraId="0000001E">
      <w:pPr>
        <w:tabs>
          <w:tab w:val="left" w:leader="none" w:pos="3261"/>
        </w:tabs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Serverless Architecture</w:t>
      </w:r>
    </w:p>
    <w:p w:rsidR="00000000" w:rsidDel="00000000" w:rsidP="00000000" w:rsidRDefault="00000000" w:rsidRPr="00000000" w14:paraId="0000001F">
      <w:pPr>
        <w:tabs>
          <w:tab w:val="left" w:leader="none" w:pos="3261"/>
        </w:tabs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the serverless approach, the system leverages cloud-managed functions to execute prediction logic on demand.</w:t>
      </w:r>
    </w:p>
    <w:p w:rsidR="00000000" w:rsidDel="00000000" w:rsidP="00000000" w:rsidRDefault="00000000" w:rsidRPr="00000000" w14:paraId="00000020">
      <w:pPr>
        <w:tabs>
          <w:tab w:val="left" w:leader="none" w:pos="3261"/>
        </w:tabs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Components: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tabs>
          <w:tab w:val="left" w:leader="none" w:pos="3261"/>
        </w:tabs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Serverless Functions for preprocessing and inference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tabs>
          <w:tab w:val="left" w:leader="none" w:pos="3261"/>
        </w:tabs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Managed storage for models and datasets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tabs>
          <w:tab w:val="left" w:leader="none" w:pos="3261"/>
        </w:tabs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Gateway for request handling</w:t>
      </w:r>
    </w:p>
    <w:p w:rsidR="00000000" w:rsidDel="00000000" w:rsidP="00000000" w:rsidRDefault="00000000" w:rsidRPr="00000000" w14:paraId="00000024">
      <w:pPr>
        <w:tabs>
          <w:tab w:val="left" w:leader="none" w:pos="3261"/>
        </w:tabs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3261"/>
        </w:tabs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3261"/>
        </w:tabs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3261"/>
        </w:tabs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3261"/>
        </w:tabs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3261"/>
        </w:tabs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3261"/>
        </w:tabs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3261"/>
        </w:tabs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3261"/>
        </w:tabs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3261"/>
        </w:tabs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3261"/>
        </w:tabs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3261"/>
        </w:tabs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3261"/>
        </w:tabs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3261"/>
        </w:tabs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Database </w:t>
      </w:r>
    </w:p>
    <w:p w:rsidR="00000000" w:rsidDel="00000000" w:rsidP="00000000" w:rsidRDefault="00000000" w:rsidRPr="00000000" w14:paraId="00000032">
      <w:pPr>
        <w:tabs>
          <w:tab w:val="left" w:leader="none" w:pos="3261"/>
        </w:tabs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ER Diagram</w:t>
      </w:r>
    </w:p>
    <w:p w:rsidR="00000000" w:rsidDel="00000000" w:rsidP="00000000" w:rsidRDefault="00000000" w:rsidRPr="00000000" w14:paraId="00000033">
      <w:pPr>
        <w:tabs>
          <w:tab w:val="left" w:leader="none" w:pos="3261"/>
        </w:tabs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727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3261"/>
        </w:tabs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3261"/>
        </w:tabs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3261"/>
        </w:tabs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3261"/>
        </w:tabs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3261"/>
        </w:tabs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3261"/>
        </w:tabs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3261"/>
        </w:tabs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3261"/>
        </w:tabs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3261"/>
        </w:tabs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Schema design</w:t>
      </w:r>
    </w:p>
    <w:p w:rsidR="00000000" w:rsidDel="00000000" w:rsidP="00000000" w:rsidRDefault="00000000" w:rsidRPr="00000000" w14:paraId="0000003D">
      <w:pPr>
        <w:tabs>
          <w:tab w:val="left" w:leader="none" w:pos="3261"/>
        </w:tabs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7277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3261"/>
        </w:tabs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3261"/>
        </w:tabs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3261"/>
        </w:tabs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3261"/>
        </w:tabs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3261"/>
        </w:tabs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3261"/>
        </w:tabs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3261"/>
        </w:tabs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Low Level Architecture Diagram</w:t>
      </w:r>
    </w:p>
    <w:p w:rsidR="00000000" w:rsidDel="00000000" w:rsidP="00000000" w:rsidRDefault="00000000" w:rsidRPr="00000000" w14:paraId="00000045">
      <w:pPr>
        <w:tabs>
          <w:tab w:val="left" w:leader="none" w:pos="3261"/>
        </w:tabs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9050" distT="19050" distL="19050" distR="19050">
            <wp:extent cx="5731200" cy="3149600"/>
            <wp:effectExtent b="0" l="0" r="0" t="0"/>
            <wp:docPr descr="architecture.png" id="5" name="image2.png"/>
            <a:graphic>
              <a:graphicData uri="http://schemas.openxmlformats.org/drawingml/2006/picture">
                <pic:pic>
                  <pic:nvPicPr>
                    <pic:cNvPr descr="architecture.png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3261"/>
        </w:tabs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 Level Architecture Diagram</w:t>
      </w:r>
    </w:p>
    <w:p w:rsidR="00000000" w:rsidDel="00000000" w:rsidP="00000000" w:rsidRDefault="00000000" w:rsidRPr="00000000" w14:paraId="00000047">
      <w:pPr>
        <w:tabs>
          <w:tab w:val="left" w:leader="none" w:pos="3261"/>
        </w:tabs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38227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3261"/>
        </w:tabs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3261"/>
        </w:tabs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3261"/>
        </w:tabs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3261"/>
        </w:tabs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Frequency of data exchange</w:t>
      </w:r>
    </w:p>
    <w:p w:rsidR="00000000" w:rsidDel="00000000" w:rsidP="00000000" w:rsidRDefault="00000000" w:rsidRPr="00000000" w14:paraId="0000004C">
      <w:pPr>
        <w:tabs>
          <w:tab w:val="left" w:leader="none" w:pos="3261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Air quality and meteorological data are exchanged at daily to hourly intervals, noise pollution data at monthly intervals, and prediction requests are processed on-demand through a real-time API, reflecting the heterogeneous temporal resolution of urban environmental data.</w:t>
      </w:r>
    </w:p>
    <w:p w:rsidR="00000000" w:rsidDel="00000000" w:rsidP="00000000" w:rsidRDefault="00000000" w:rsidRPr="00000000" w14:paraId="0000004D">
      <w:pPr>
        <w:tabs>
          <w:tab w:val="left" w:leader="none" w:pos="3261"/>
        </w:tabs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3261"/>
        </w:tabs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3261"/>
        </w:tabs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Datasets</w:t>
      </w:r>
    </w:p>
    <w:p w:rsidR="00000000" w:rsidDel="00000000" w:rsidP="00000000" w:rsidRDefault="00000000" w:rsidRPr="00000000" w14:paraId="00000050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AQI Dataset links:-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https://www.kaggle.com/datasets/rohanrao/air-quality-data-in-india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76" w:lineRule="auto"/>
        <w:ind w:right="-33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Noise Dataset link:-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https://www.kaggle.com/datasets/rohanrao/noise-monitoring-data-in-india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3261"/>
        </w:tabs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3261"/>
        </w:tabs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3261"/>
        </w:tabs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3261"/>
        </w:tabs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5305A6"/>
    <w:pPr>
      <w:spacing w:after="0" w:line="240" w:lineRule="auto"/>
      <w:ind w:left="720"/>
      <w:contextualSpacing w:val="1"/>
    </w:pPr>
    <w:rPr>
      <w:rFonts w:ascii="Times New Roman" w:cs="Times New Roman" w:hAnsi="Times New Roman" w:eastAsiaTheme="minorEastAsia"/>
      <w:kern w:val="0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 w:val="1"/>
    <w:unhideWhenUsed w:val="1"/>
    <w:rsid w:val="008F4AA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kaggle.com/datasets/rohanrao/air-quality-data-in-india" TargetMode="External"/><Relationship Id="rId10" Type="http://schemas.openxmlformats.org/officeDocument/2006/relationships/image" Target="media/image1.png"/><Relationship Id="rId12" Type="http://schemas.openxmlformats.org/officeDocument/2006/relationships/hyperlink" Target="https://www.kaggle.com/datasets/rohanrao/noise-monitoring-data-in-india" TargetMode="Externa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GuZXWF24mqRzQeGWDWU0C20s6w==">CgMxLjA4AHIhMVdtajl4d1diTTZFbXQwOW9zV1lkMWpjUjNKYmZtalg1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2024-08-22T09:23:00Z</dcterms:created>
  <dc:creator>senthil kumar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dcebe0fe-b728-433d-b179-b237aaa59903</vt:lpwstr>
  </property>
</Properties>
</file>