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4"/>
          <w:szCs w:val="24"/>
          <w:u w:val="single"/>
        </w:rPr>
      </w:pPr>
      <w:r w:rsidDel="00000000" w:rsidR="00000000" w:rsidRPr="00000000">
        <w:rPr>
          <w:b w:val="1"/>
          <w:sz w:val="24"/>
          <w:szCs w:val="24"/>
          <w:u w:val="single"/>
          <w:rtl w:val="0"/>
        </w:rPr>
        <w:t xml:space="preserve">Myant Quick Instructions for Study Execution</w:t>
      </w:r>
      <w:r w:rsidDel="00000000" w:rsidR="00000000" w:rsidRPr="00000000">
        <w:rPr>
          <w:rtl w:val="0"/>
        </w:rPr>
      </w:r>
    </w:p>
    <w:p w:rsidR="00000000" w:rsidDel="00000000" w:rsidP="00000000" w:rsidRDefault="00000000" w:rsidRPr="00000000" w14:paraId="00000002">
      <w:pPr>
        <w:spacing w:line="240" w:lineRule="auto"/>
        <w:jc w:val="center"/>
        <w:rPr>
          <w:i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i w:val="1"/>
          <w:sz w:val="24"/>
          <w:szCs w:val="24"/>
        </w:rPr>
      </w:pPr>
      <w:r w:rsidDel="00000000" w:rsidR="00000000" w:rsidRPr="00000000">
        <w:rPr>
          <w:rtl w:val="0"/>
        </w:rPr>
      </w:r>
    </w:p>
    <w:p w:rsidR="00000000" w:rsidDel="00000000" w:rsidP="00000000" w:rsidRDefault="00000000" w:rsidRPr="00000000" w14:paraId="00000004">
      <w:pPr>
        <w:ind w:left="0" w:firstLine="0"/>
        <w:rPr>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rPr>
          <w:sz w:val="24"/>
          <w:szCs w:val="24"/>
        </w:rPr>
      </w:pPr>
      <w:r w:rsidDel="00000000" w:rsidR="00000000" w:rsidRPr="00000000">
        <w:rPr>
          <w:sz w:val="24"/>
          <w:szCs w:val="24"/>
          <w:rtl w:val="0"/>
        </w:rPr>
        <w:t xml:space="preserve">Measure the participant with a soft tape measure to determine the appropriate size of garment. For the chest band, measure the perimeter of the chest, in a relaxed state, horizontally, </w:t>
      </w:r>
      <w:r w:rsidDel="00000000" w:rsidR="00000000" w:rsidRPr="00000000">
        <w:rPr>
          <w:b w:val="1"/>
          <w:sz w:val="24"/>
          <w:szCs w:val="24"/>
          <w:rtl w:val="0"/>
        </w:rPr>
        <w:t xml:space="preserve">one inch under the pectoral/breast fold at rest</w:t>
      </w:r>
      <w:r w:rsidDel="00000000" w:rsidR="00000000" w:rsidRPr="00000000">
        <w:rPr>
          <w:sz w:val="24"/>
          <w:szCs w:val="24"/>
          <w:rtl w:val="0"/>
        </w:rPr>
        <w:t xml:space="preserve">. For the underwear, Measure the high hip circumference by finding the protruding points of the hip bones, approximately 3" below your natural waist. </w:t>
      </w:r>
    </w:p>
    <w:p w:rsidR="00000000" w:rsidDel="00000000" w:rsidP="00000000" w:rsidRDefault="00000000" w:rsidRPr="00000000" w14:paraId="00000006">
      <w:pPr>
        <w:numPr>
          <w:ilvl w:val="0"/>
          <w:numId w:val="1"/>
        </w:numPr>
        <w:ind w:left="720" w:hanging="360"/>
        <w:rPr>
          <w:sz w:val="24"/>
          <w:szCs w:val="24"/>
        </w:rPr>
      </w:pPr>
      <w:r w:rsidDel="00000000" w:rsidR="00000000" w:rsidRPr="00000000">
        <w:rPr>
          <w:sz w:val="24"/>
          <w:szCs w:val="24"/>
          <w:rtl w:val="0"/>
        </w:rPr>
        <w:t xml:space="preserve">Based on the measurement and the table below, select the band for the participant.</w:t>
      </w:r>
    </w:p>
    <w:p w:rsidR="00000000" w:rsidDel="00000000" w:rsidP="00000000" w:rsidRDefault="00000000" w:rsidRPr="00000000" w14:paraId="00000007">
      <w:pPr>
        <w:numPr>
          <w:ilvl w:val="1"/>
          <w:numId w:val="1"/>
        </w:numPr>
        <w:ind w:left="1440" w:hanging="360"/>
        <w:rPr/>
      </w:pPr>
      <w:r w:rsidDel="00000000" w:rsidR="00000000" w:rsidRPr="00000000">
        <w:rPr>
          <w:sz w:val="24"/>
          <w:szCs w:val="24"/>
          <w:rtl w:val="0"/>
        </w:rPr>
        <w:t xml:space="preserve">If the person is just on the edge between two sizes, </w:t>
      </w:r>
      <w:r w:rsidDel="00000000" w:rsidR="00000000" w:rsidRPr="00000000">
        <w:rPr>
          <w:sz w:val="24"/>
          <w:szCs w:val="24"/>
          <w:u w:val="single"/>
          <w:rtl w:val="0"/>
        </w:rPr>
        <w:t xml:space="preserve">select the smaller one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8">
      <w:pPr>
        <w:numPr>
          <w:ilvl w:val="1"/>
          <w:numId w:val="1"/>
        </w:numPr>
        <w:ind w:left="1440" w:hanging="360"/>
        <w:rPr/>
      </w:pPr>
      <w:r w:rsidDel="00000000" w:rsidR="00000000" w:rsidRPr="00000000">
        <w:rPr>
          <w:sz w:val="24"/>
          <w:szCs w:val="24"/>
          <w:rtl w:val="0"/>
        </w:rPr>
        <w:t xml:space="preserve">If the person is out of the sizing chart, they should be excluded from the test.</w:t>
      </w:r>
      <w:r w:rsidDel="00000000" w:rsidR="00000000" w:rsidRPr="00000000">
        <w:rPr>
          <w:rtl w:val="0"/>
        </w:rPr>
      </w:r>
    </w:p>
    <w:p w:rsidR="00000000" w:rsidDel="00000000" w:rsidP="00000000" w:rsidRDefault="00000000" w:rsidRPr="00000000" w14:paraId="00000009">
      <w:pPr>
        <w:pageBreakBefore w:val="0"/>
        <w:rPr>
          <w:sz w:val="24"/>
          <w:szCs w:val="24"/>
        </w:rPr>
      </w:pPr>
      <w:r w:rsidDel="00000000" w:rsidR="00000000" w:rsidRPr="00000000">
        <w:rPr>
          <w:sz w:val="24"/>
          <w:szCs w:val="24"/>
          <w:rtl w:val="0"/>
        </w:rPr>
        <w:tab/>
      </w:r>
    </w:p>
    <w:tbl>
      <w:tblPr>
        <w:tblStyle w:val="Table1"/>
        <w:tblW w:w="8400.0" w:type="dxa"/>
        <w:jc w:val="left"/>
        <w:tblInd w:w="18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7.3614775725594"/>
        <w:gridCol w:w="2467.54617414248"/>
        <w:gridCol w:w="2467.54617414248"/>
        <w:gridCol w:w="2467.54617414248"/>
        <w:tblGridChange w:id="0">
          <w:tblGrid>
            <w:gridCol w:w="997.3614775725594"/>
            <w:gridCol w:w="2467.54617414248"/>
            <w:gridCol w:w="2467.54617414248"/>
            <w:gridCol w:w="2467.54617414248"/>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A">
            <w:pPr>
              <w:widowControl w:val="0"/>
              <w:spacing w:line="276" w:lineRule="auto"/>
              <w:jc w:val="center"/>
              <w:rPr>
                <w:sz w:val="20"/>
                <w:szCs w:val="20"/>
              </w:rPr>
            </w:pPr>
            <w:r w:rsidDel="00000000" w:rsidR="00000000" w:rsidRPr="00000000">
              <w:rPr>
                <w:sz w:val="20"/>
                <w:szCs w:val="20"/>
                <w:rtl w:val="0"/>
              </w:rPr>
              <w:t xml:space="preserve">SKIIN Size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B">
            <w:pPr>
              <w:widowControl w:val="0"/>
              <w:spacing w:line="276" w:lineRule="auto"/>
              <w:jc w:val="center"/>
              <w:rPr>
                <w:sz w:val="20"/>
                <w:szCs w:val="20"/>
              </w:rPr>
            </w:pPr>
            <w:r w:rsidDel="00000000" w:rsidR="00000000" w:rsidRPr="00000000">
              <w:rPr>
                <w:sz w:val="20"/>
                <w:szCs w:val="20"/>
                <w:rtl w:val="0"/>
              </w:rPr>
              <w:t xml:space="preserve">Size range based on underbust measurement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Womens Underwear</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hip circumference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 Underwear</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hip circumference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0">
            <w:pPr>
              <w:widowControl w:val="0"/>
              <w:spacing w:line="276" w:lineRule="auto"/>
              <w:jc w:val="center"/>
              <w:rPr>
                <w:sz w:val="20"/>
                <w:szCs w:val="20"/>
              </w:rPr>
            </w:pPr>
            <w:r w:rsidDel="00000000" w:rsidR="00000000" w:rsidRPr="00000000">
              <w:rPr>
                <w:sz w:val="20"/>
                <w:szCs w:val="20"/>
                <w:rtl w:val="0"/>
              </w:rPr>
              <w:t xml:space="preserve">2XS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spacing w:line="276" w:lineRule="auto"/>
              <w:jc w:val="center"/>
              <w:rPr>
                <w:sz w:val="20"/>
                <w:szCs w:val="20"/>
              </w:rPr>
            </w:pPr>
            <w:r w:rsidDel="00000000" w:rsidR="00000000" w:rsidRPr="00000000">
              <w:rPr>
                <w:sz w:val="20"/>
                <w:szCs w:val="20"/>
                <w:rtl w:val="0"/>
              </w:rPr>
              <w:t xml:space="preserve">27 1/2" - 29 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4">
            <w:pPr>
              <w:widowControl w:val="0"/>
              <w:spacing w:line="276" w:lineRule="auto"/>
              <w:jc w:val="center"/>
              <w:rPr>
                <w:sz w:val="20"/>
                <w:szCs w:val="20"/>
              </w:rPr>
            </w:pPr>
            <w:r w:rsidDel="00000000" w:rsidR="00000000" w:rsidRPr="00000000">
              <w:rPr>
                <w:sz w:val="20"/>
                <w:szCs w:val="20"/>
                <w:rtl w:val="0"/>
              </w:rPr>
              <w:t xml:space="preserve">XS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jc w:val="center"/>
              <w:rPr>
                <w:sz w:val="20"/>
                <w:szCs w:val="20"/>
              </w:rPr>
            </w:pPr>
            <w:r w:rsidDel="00000000" w:rsidR="00000000" w:rsidRPr="00000000">
              <w:rPr>
                <w:sz w:val="20"/>
                <w:szCs w:val="20"/>
                <w:rtl w:val="0"/>
              </w:rPr>
              <w:t xml:space="preserve">29 1/2" - 31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29.25" - 32"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30” - 32.5”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8">
            <w:pPr>
              <w:widowControl w:val="0"/>
              <w:spacing w:line="276" w:lineRule="auto"/>
              <w:jc w:val="center"/>
              <w:rPr>
                <w:sz w:val="20"/>
                <w:szCs w:val="20"/>
              </w:rPr>
            </w:pPr>
            <w:r w:rsidDel="00000000" w:rsidR="00000000" w:rsidRPr="00000000">
              <w:rPr>
                <w:sz w:val="20"/>
                <w:szCs w:val="20"/>
                <w:rtl w:val="0"/>
              </w:rPr>
              <w:t xml:space="preserv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jc w:val="center"/>
              <w:rPr>
                <w:sz w:val="20"/>
                <w:szCs w:val="20"/>
              </w:rPr>
            </w:pPr>
            <w:r w:rsidDel="00000000" w:rsidR="00000000" w:rsidRPr="00000000">
              <w:rPr>
                <w:sz w:val="20"/>
                <w:szCs w:val="20"/>
                <w:rtl w:val="0"/>
              </w:rPr>
              <w:t xml:space="preserve">31 3/4" - 33 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32.25" - 34.20"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32.75” - 35”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C">
            <w:pPr>
              <w:widowControl w:val="0"/>
              <w:spacing w:line="276" w:lineRule="auto"/>
              <w:jc w:val="center"/>
              <w:rPr>
                <w:sz w:val="20"/>
                <w:szCs w:val="20"/>
              </w:rPr>
            </w:pPr>
            <w:r w:rsidDel="00000000" w:rsidR="00000000" w:rsidRPr="00000000">
              <w:rPr>
                <w:sz w:val="20"/>
                <w:szCs w:val="20"/>
                <w:rtl w:val="0"/>
              </w:rPr>
              <w:t xml:space="preserve">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spacing w:line="276" w:lineRule="auto"/>
              <w:jc w:val="center"/>
              <w:rPr>
                <w:sz w:val="20"/>
                <w:szCs w:val="20"/>
              </w:rPr>
            </w:pPr>
            <w:r w:rsidDel="00000000" w:rsidR="00000000" w:rsidRPr="00000000">
              <w:rPr>
                <w:sz w:val="20"/>
                <w:szCs w:val="20"/>
                <w:rtl w:val="0"/>
              </w:rPr>
              <w:t xml:space="preserve">34" - 36"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34.75" - 37"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35.25’ - 37.5”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0">
            <w:pPr>
              <w:widowControl w:val="0"/>
              <w:spacing w:line="276" w:lineRule="auto"/>
              <w:jc w:val="center"/>
              <w:rPr>
                <w:sz w:val="20"/>
                <w:szCs w:val="20"/>
              </w:rPr>
            </w:pPr>
            <w:r w:rsidDel="00000000" w:rsidR="00000000" w:rsidRPr="00000000">
              <w:rPr>
                <w:sz w:val="20"/>
                <w:szCs w:val="20"/>
                <w:rtl w:val="0"/>
              </w:rPr>
              <w:t xml:space="preser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jc w:val="center"/>
              <w:rPr>
                <w:sz w:val="20"/>
                <w:szCs w:val="20"/>
              </w:rPr>
            </w:pPr>
            <w:r w:rsidDel="00000000" w:rsidR="00000000" w:rsidRPr="00000000">
              <w:rPr>
                <w:sz w:val="20"/>
                <w:szCs w:val="20"/>
                <w:rtl w:val="0"/>
              </w:rPr>
              <w:t xml:space="preserve">36 1/4" - 38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37.25" - 40.25"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37.75’ - 41.5”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4">
            <w:pPr>
              <w:widowControl w:val="0"/>
              <w:spacing w:line="276" w:lineRule="auto"/>
              <w:jc w:val="center"/>
              <w:rPr>
                <w:sz w:val="20"/>
                <w:szCs w:val="20"/>
              </w:rPr>
            </w:pPr>
            <w:r w:rsidDel="00000000" w:rsidR="00000000" w:rsidRPr="00000000">
              <w:rPr>
                <w:sz w:val="20"/>
                <w:szCs w:val="20"/>
                <w:rtl w:val="0"/>
              </w:rPr>
              <w:t xml:space="preserve">XL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jc w:val="center"/>
              <w:rPr>
                <w:sz w:val="20"/>
                <w:szCs w:val="20"/>
              </w:rPr>
            </w:pPr>
            <w:r w:rsidDel="00000000" w:rsidR="00000000" w:rsidRPr="00000000">
              <w:rPr>
                <w:sz w:val="20"/>
                <w:szCs w:val="20"/>
                <w:rtl w:val="0"/>
              </w:rPr>
              <w:t xml:space="preserve">38 3/4" - 41 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40.75" - 45"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41.75’ - 45”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2XL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41 1/2” - 44 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3XL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44 1/2” - 47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sz w:val="24"/>
          <w:szCs w:val="24"/>
        </w:rPr>
      </w:pPr>
      <w:r w:rsidDel="00000000" w:rsidR="00000000" w:rsidRPr="00000000">
        <w:rPr>
          <w:sz w:val="24"/>
          <w:szCs w:val="24"/>
          <w:rtl w:val="0"/>
        </w:rPr>
        <w:t xml:space="preserve">The underwear is self-explanatory to wear but Help the participant put on the chest band.</w:t>
      </w:r>
    </w:p>
    <w:p w:rsidR="00000000" w:rsidDel="00000000" w:rsidP="00000000" w:rsidRDefault="00000000" w:rsidRPr="00000000" w14:paraId="00000032">
      <w:pPr>
        <w:numPr>
          <w:ilvl w:val="1"/>
          <w:numId w:val="1"/>
        </w:numPr>
        <w:ind w:left="1134" w:hanging="360"/>
        <w:rPr/>
      </w:pPr>
      <w:r w:rsidDel="00000000" w:rsidR="00000000" w:rsidRPr="00000000">
        <w:rPr>
          <w:sz w:val="24"/>
          <w:szCs w:val="24"/>
          <w:rtl w:val="0"/>
        </w:rPr>
        <w:t xml:space="preserve">The band should be under chest level (about 1 inch under pectoral/breast fold line).</w:t>
      </w:r>
      <w:r w:rsidDel="00000000" w:rsidR="00000000" w:rsidRPr="00000000">
        <w:rPr>
          <w:rtl w:val="0"/>
        </w:rPr>
      </w:r>
    </w:p>
    <w:p w:rsidR="00000000" w:rsidDel="00000000" w:rsidP="00000000" w:rsidRDefault="00000000" w:rsidRPr="00000000" w14:paraId="00000033">
      <w:pPr>
        <w:numPr>
          <w:ilvl w:val="1"/>
          <w:numId w:val="1"/>
        </w:numPr>
        <w:ind w:left="1134" w:hanging="360"/>
        <w:rPr/>
      </w:pPr>
      <w:r w:rsidDel="00000000" w:rsidR="00000000" w:rsidRPr="00000000">
        <w:rPr>
          <w:sz w:val="24"/>
          <w:szCs w:val="24"/>
          <w:rtl w:val="0"/>
        </w:rPr>
        <w:t xml:space="preserve">The hooks should be at the front, vertically aligned under the right nipple.</w:t>
      </w:r>
      <w:r w:rsidDel="00000000" w:rsidR="00000000" w:rsidRPr="00000000">
        <w:rPr>
          <w:rtl w:val="0"/>
        </w:rPr>
      </w:r>
    </w:p>
    <w:p w:rsidR="00000000" w:rsidDel="00000000" w:rsidP="00000000" w:rsidRDefault="00000000" w:rsidRPr="00000000" w14:paraId="00000034">
      <w:pPr>
        <w:pageBreakBefore w:val="0"/>
        <w:numPr>
          <w:ilvl w:val="1"/>
          <w:numId w:val="1"/>
        </w:numPr>
        <w:ind w:left="1134" w:hanging="360"/>
        <w:rPr/>
      </w:pPr>
      <w:r w:rsidDel="00000000" w:rsidR="00000000" w:rsidRPr="00000000">
        <w:rPr>
          <w:sz w:val="24"/>
          <w:szCs w:val="24"/>
          <w:rtl w:val="0"/>
        </w:rPr>
        <w:t xml:space="preserve">The vertical line knitted close to the enclosure should be medial, aligned with the center of the sternum.</w:t>
      </w:r>
      <w:r w:rsidDel="00000000" w:rsidR="00000000" w:rsidRPr="00000000">
        <w:rPr>
          <w:rtl w:val="0"/>
        </w:rPr>
      </w:r>
    </w:p>
    <w:p w:rsidR="00000000" w:rsidDel="00000000" w:rsidP="00000000" w:rsidRDefault="00000000" w:rsidRPr="00000000" w14:paraId="00000035">
      <w:pPr>
        <w:numPr>
          <w:ilvl w:val="1"/>
          <w:numId w:val="1"/>
        </w:numPr>
        <w:ind w:left="1134" w:hanging="360"/>
        <w:rPr/>
      </w:pPr>
      <w:r w:rsidDel="00000000" w:rsidR="00000000" w:rsidRPr="00000000">
        <w:rPr>
          <w:sz w:val="24"/>
          <w:szCs w:val="24"/>
          <w:rtl w:val="0"/>
        </w:rPr>
        <w:t xml:space="preserve">The front left electrodes should be under the left pectoral, but not in the gap under the sternum (the electrode should be entirely in contact with the skin)</w:t>
      </w:r>
      <w:r w:rsidDel="00000000" w:rsidR="00000000" w:rsidRPr="00000000">
        <w:rPr>
          <w:rtl w:val="0"/>
        </w:rPr>
      </w:r>
    </w:p>
    <w:p w:rsidR="00000000" w:rsidDel="00000000" w:rsidP="00000000" w:rsidRDefault="00000000" w:rsidRPr="00000000" w14:paraId="00000036">
      <w:pPr>
        <w:numPr>
          <w:ilvl w:val="1"/>
          <w:numId w:val="1"/>
        </w:numPr>
        <w:ind w:left="1134" w:hanging="360"/>
        <w:rPr/>
      </w:pPr>
      <w:r w:rsidDel="00000000" w:rsidR="00000000" w:rsidRPr="00000000">
        <w:rPr>
          <w:sz w:val="24"/>
          <w:szCs w:val="24"/>
          <w:rtl w:val="0"/>
        </w:rPr>
        <w:t xml:space="preserve">The two side electrodes should be symmetrically positioned on each side of the chest.</w:t>
      </w:r>
      <w:r w:rsidDel="00000000" w:rsidR="00000000" w:rsidRPr="00000000">
        <w:rPr>
          <w:rtl w:val="0"/>
        </w:rPr>
      </w:r>
    </w:p>
    <w:p w:rsidR="00000000" w:rsidDel="00000000" w:rsidP="00000000" w:rsidRDefault="00000000" w:rsidRPr="00000000" w14:paraId="00000037">
      <w:pPr>
        <w:numPr>
          <w:ilvl w:val="1"/>
          <w:numId w:val="1"/>
        </w:numPr>
        <w:ind w:left="1134" w:hanging="360"/>
        <w:rPr>
          <w:sz w:val="24"/>
          <w:szCs w:val="24"/>
        </w:rPr>
      </w:pPr>
      <w:r w:rsidDel="00000000" w:rsidR="00000000" w:rsidRPr="00000000">
        <w:rPr>
          <w:sz w:val="24"/>
          <w:szCs w:val="24"/>
          <w:rtl w:val="0"/>
        </w:rPr>
        <w:t xml:space="preserve">The electrodes should be in contact with the skin and the module dock outward, vertically set and aligned under the left nipple (+- 1 inch).</w:t>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142875</wp:posOffset>
            </wp:positionV>
            <wp:extent cx="2009775" cy="1501466"/>
            <wp:effectExtent b="0" l="0" r="0" t="0"/>
            <wp:wrapTopAndBottom distB="114300" distT="114300"/>
            <wp:docPr id="20"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009775" cy="15014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142875</wp:posOffset>
            </wp:positionV>
            <wp:extent cx="2005013" cy="1501824"/>
            <wp:effectExtent b="0" l="0" r="0" t="0"/>
            <wp:wrapTopAndBottom distB="114300" distT="114300"/>
            <wp:docPr id="2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005013" cy="1501824"/>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rPr>
          <w:sz w:val="24"/>
          <w:szCs w:val="24"/>
        </w:rPr>
      </w:pPr>
      <w:r w:rsidDel="00000000" w:rsidR="00000000" w:rsidRPr="00000000">
        <w:rPr>
          <w:sz w:val="24"/>
          <w:szCs w:val="24"/>
          <w:rtl w:val="0"/>
        </w:rPr>
        <w:t xml:space="preserve">Have participants</w:t>
      </w:r>
      <w:r w:rsidDel="00000000" w:rsidR="00000000" w:rsidRPr="00000000">
        <w:rPr>
          <w:b w:val="1"/>
          <w:sz w:val="24"/>
          <w:szCs w:val="24"/>
          <w:rtl w:val="0"/>
        </w:rPr>
        <w:t xml:space="preserve"> apply moisturizer below each electrode (the raised fabric of the waistband of the underwear or chest band), by applying  ½ teaspoon of moisturizer and rubbing it horizontally until there is no excess perceptible.</w:t>
      </w:r>
      <w:r w:rsidDel="00000000" w:rsidR="00000000" w:rsidRPr="00000000">
        <w:rPr>
          <w:sz w:val="24"/>
          <w:szCs w:val="24"/>
          <w:rtl w:val="0"/>
        </w:rPr>
        <w:t xml:space="preserve"> More can be added for those with larger circumferences and if the signal quality is bad. </w:t>
      </w:r>
    </w:p>
    <w:p w:rsidR="00000000" w:rsidDel="00000000" w:rsidP="00000000" w:rsidRDefault="00000000" w:rsidRPr="00000000" w14:paraId="0000003A">
      <w:pPr>
        <w:numPr>
          <w:ilvl w:val="0"/>
          <w:numId w:val="1"/>
        </w:numPr>
        <w:ind w:left="720" w:hanging="360"/>
        <w:rPr>
          <w:sz w:val="24"/>
          <w:szCs w:val="24"/>
        </w:rPr>
      </w:pPr>
      <w:r w:rsidDel="00000000" w:rsidR="00000000" w:rsidRPr="00000000">
        <w:rPr>
          <w:sz w:val="24"/>
          <w:szCs w:val="24"/>
          <w:rtl w:val="0"/>
        </w:rPr>
        <w:t xml:space="preserve">Introduce the charged pod in the band</w:t>
      </w:r>
    </w:p>
    <w:p w:rsidR="00000000" w:rsidDel="00000000" w:rsidP="00000000" w:rsidRDefault="00000000" w:rsidRPr="00000000" w14:paraId="0000003B">
      <w:pPr>
        <w:numPr>
          <w:ilvl w:val="0"/>
          <w:numId w:val="1"/>
        </w:numPr>
        <w:ind w:left="720" w:hanging="360"/>
        <w:rPr>
          <w:sz w:val="24"/>
          <w:szCs w:val="24"/>
        </w:rPr>
      </w:pPr>
      <w:r w:rsidDel="00000000" w:rsidR="00000000" w:rsidRPr="00000000">
        <w:rPr>
          <w:sz w:val="24"/>
          <w:szCs w:val="24"/>
          <w:rtl w:val="0"/>
        </w:rPr>
        <w:t xml:space="preserve">Verify with both system that the data can be streamed and visualized:</w:t>
      </w:r>
    </w:p>
    <w:p w:rsidR="00000000" w:rsidDel="00000000" w:rsidP="00000000" w:rsidRDefault="00000000" w:rsidRPr="00000000" w14:paraId="0000003C">
      <w:pPr>
        <w:numPr>
          <w:ilvl w:val="1"/>
          <w:numId w:val="1"/>
        </w:numPr>
        <w:ind w:left="1170" w:hanging="360"/>
        <w:rPr/>
      </w:pPr>
      <w:r w:rsidDel="00000000" w:rsidR="00000000" w:rsidRPr="00000000">
        <w:rPr>
          <w:sz w:val="24"/>
          <w:szCs w:val="24"/>
          <w:rtl w:val="0"/>
        </w:rPr>
        <w:t xml:space="preserve">For the </w:t>
      </w:r>
      <w:r w:rsidDel="00000000" w:rsidR="00000000" w:rsidRPr="00000000">
        <w:rPr>
          <w:b w:val="1"/>
          <w:sz w:val="24"/>
          <w:szCs w:val="24"/>
          <w:rtl w:val="0"/>
        </w:rPr>
        <w:t xml:space="preserve">Myant DevTool App on Android Phone</w:t>
      </w:r>
      <w:r w:rsidDel="00000000" w:rsidR="00000000" w:rsidRPr="00000000">
        <w:rPr>
          <w:sz w:val="24"/>
          <w:szCs w:val="24"/>
          <w:rtl w:val="0"/>
        </w:rPr>
        <w:t xml:space="preserve"> (image below for reference, with corresponding numbers)</w:t>
      </w:r>
      <w:r w:rsidDel="00000000" w:rsidR="00000000" w:rsidRPr="00000000">
        <w:rPr>
          <w:rtl w:val="0"/>
        </w:rPr>
      </w:r>
    </w:p>
    <w:p w:rsidR="00000000" w:rsidDel="00000000" w:rsidP="00000000" w:rsidRDefault="00000000" w:rsidRPr="00000000" w14:paraId="0000003D">
      <w:pPr>
        <w:numPr>
          <w:ilvl w:val="2"/>
          <w:numId w:val="1"/>
        </w:numPr>
        <w:ind w:left="2160" w:hanging="360"/>
        <w:rPr/>
      </w:pPr>
      <w:r w:rsidDel="00000000" w:rsidR="00000000" w:rsidRPr="00000000">
        <w:rPr>
          <w:sz w:val="24"/>
          <w:szCs w:val="24"/>
          <w:rtl w:val="0"/>
        </w:rPr>
        <w:t xml:space="preserve"> On the phone home screen, select the </w:t>
      </w:r>
      <w:r w:rsidDel="00000000" w:rsidR="00000000" w:rsidRPr="00000000">
        <w:rPr>
          <w:b w:val="1"/>
          <w:sz w:val="24"/>
          <w:szCs w:val="24"/>
          <w:rtl w:val="0"/>
        </w:rPr>
        <w:t xml:space="preserve">1. DevTool App</w:t>
      </w:r>
      <w:r w:rsidDel="00000000" w:rsidR="00000000" w:rsidRPr="00000000">
        <w:rPr>
          <w:rtl w:val="0"/>
        </w:rPr>
      </w:r>
    </w:p>
    <w:p w:rsidR="00000000" w:rsidDel="00000000" w:rsidP="00000000" w:rsidRDefault="00000000" w:rsidRPr="00000000" w14:paraId="0000003E">
      <w:pPr>
        <w:numPr>
          <w:ilvl w:val="2"/>
          <w:numId w:val="1"/>
        </w:numPr>
        <w:ind w:left="2160" w:hanging="360"/>
        <w:rPr>
          <w:sz w:val="24"/>
          <w:szCs w:val="24"/>
        </w:rPr>
      </w:pPr>
      <w:r w:rsidDel="00000000" w:rsidR="00000000" w:rsidRPr="00000000">
        <w:rPr>
          <w:sz w:val="24"/>
          <w:szCs w:val="24"/>
          <w:rtl w:val="0"/>
        </w:rPr>
        <w:t xml:space="preserve">Select the button </w:t>
      </w:r>
      <w:r w:rsidDel="00000000" w:rsidR="00000000" w:rsidRPr="00000000">
        <w:rPr>
          <w:b w:val="1"/>
          <w:sz w:val="24"/>
          <w:szCs w:val="24"/>
          <w:rtl w:val="0"/>
        </w:rPr>
        <w:t xml:space="preserve">2. Scan for Pods</w:t>
      </w:r>
      <w:r w:rsidDel="00000000" w:rsidR="00000000" w:rsidRPr="00000000">
        <w:rPr>
          <w:sz w:val="24"/>
          <w:szCs w:val="24"/>
          <w:rtl w:val="0"/>
        </w:rPr>
        <w:t xml:space="preserve">. After a few seconds, a list of nearby devices will be populated. Each device is listed with the name (udw_afib) and the mac address (six pairs of characters separated by colon). On the module, the first pair of the mac address is written on the tape as (EVT - ##). Select the corresponding list entry on the app of the device required</w:t>
      </w:r>
    </w:p>
    <w:p w:rsidR="00000000" w:rsidDel="00000000" w:rsidP="00000000" w:rsidRDefault="00000000" w:rsidRPr="00000000" w14:paraId="0000003F">
      <w:pPr>
        <w:numPr>
          <w:ilvl w:val="3"/>
          <w:numId w:val="1"/>
        </w:numPr>
        <w:ind w:left="2880" w:hanging="360"/>
        <w:rPr>
          <w:sz w:val="24"/>
          <w:szCs w:val="24"/>
        </w:rPr>
      </w:pPr>
      <w:r w:rsidDel="00000000" w:rsidR="00000000" w:rsidRPr="00000000">
        <w:rPr>
          <w:sz w:val="24"/>
          <w:szCs w:val="24"/>
          <w:rtl w:val="0"/>
        </w:rPr>
        <w:t xml:space="preserve">A pop up may show up to tell you to enable Bluetooth if it is not turned on. If this occurs, swipe down from the top of the phone screen, and press the Bluetooth symbol to enable.</w:t>
      </w:r>
    </w:p>
    <w:p w:rsidR="00000000" w:rsidDel="00000000" w:rsidP="00000000" w:rsidRDefault="00000000" w:rsidRPr="00000000" w14:paraId="00000040">
      <w:pPr>
        <w:numPr>
          <w:ilvl w:val="2"/>
          <w:numId w:val="1"/>
        </w:numPr>
        <w:ind w:left="2160" w:hanging="360"/>
        <w:rPr>
          <w:sz w:val="24"/>
          <w:szCs w:val="24"/>
        </w:rPr>
      </w:pPr>
      <w:r w:rsidDel="00000000" w:rsidR="00000000" w:rsidRPr="00000000">
        <w:rPr>
          <w:sz w:val="24"/>
          <w:szCs w:val="24"/>
          <w:rtl w:val="0"/>
        </w:rPr>
        <w:t xml:space="preserve">After a few seconds to connect to the module, the data page will show up. Click the grey boxes to enter details on how you want to save data.</w:t>
      </w:r>
    </w:p>
    <w:p w:rsidR="00000000" w:rsidDel="00000000" w:rsidP="00000000" w:rsidRDefault="00000000" w:rsidRPr="00000000" w14:paraId="00000041">
      <w:pPr>
        <w:numPr>
          <w:ilvl w:val="3"/>
          <w:numId w:val="1"/>
        </w:numPr>
        <w:ind w:left="2880" w:hanging="360"/>
        <w:rPr>
          <w:sz w:val="24"/>
          <w:szCs w:val="24"/>
        </w:rPr>
      </w:pPr>
      <w:r w:rsidDel="00000000" w:rsidR="00000000" w:rsidRPr="00000000">
        <w:rPr>
          <w:b w:val="1"/>
          <w:sz w:val="24"/>
          <w:szCs w:val="24"/>
          <w:rtl w:val="0"/>
        </w:rPr>
        <w:t xml:space="preserve">Interval Box </w:t>
      </w:r>
      <w:r w:rsidDel="00000000" w:rsidR="00000000" w:rsidRPr="00000000">
        <w:rPr>
          <w:sz w:val="24"/>
          <w:szCs w:val="24"/>
          <w:rtl w:val="0"/>
        </w:rPr>
        <w:t xml:space="preserve">: How many seconds to save before a file is saved (i.e if 10 is entered, each file will have 10 seconds of data)</w:t>
      </w:r>
    </w:p>
    <w:p w:rsidR="00000000" w:rsidDel="00000000" w:rsidP="00000000" w:rsidRDefault="00000000" w:rsidRPr="00000000" w14:paraId="00000042">
      <w:pPr>
        <w:numPr>
          <w:ilvl w:val="3"/>
          <w:numId w:val="1"/>
        </w:numPr>
        <w:ind w:left="2880" w:hanging="360"/>
        <w:rPr>
          <w:sz w:val="24"/>
          <w:szCs w:val="24"/>
        </w:rPr>
      </w:pPr>
      <w:r w:rsidDel="00000000" w:rsidR="00000000" w:rsidRPr="00000000">
        <w:rPr>
          <w:b w:val="1"/>
          <w:sz w:val="24"/>
          <w:szCs w:val="24"/>
          <w:rtl w:val="0"/>
        </w:rPr>
        <w:t xml:space="preserve">Duration Box </w:t>
      </w:r>
      <w:r w:rsidDel="00000000" w:rsidR="00000000" w:rsidRPr="00000000">
        <w:rPr>
          <w:sz w:val="24"/>
          <w:szCs w:val="24"/>
          <w:rtl w:val="0"/>
        </w:rPr>
        <w:t xml:space="preserve">: Total time of the recording (i.e if 200 is entered, 200 seconds of data will be saved, and the number of files created will be duration box/interval box)</w:t>
      </w:r>
    </w:p>
    <w:p w:rsidR="00000000" w:rsidDel="00000000" w:rsidP="00000000" w:rsidRDefault="00000000" w:rsidRPr="00000000" w14:paraId="00000043">
      <w:pPr>
        <w:numPr>
          <w:ilvl w:val="3"/>
          <w:numId w:val="1"/>
        </w:numPr>
        <w:ind w:left="2880" w:hanging="360"/>
        <w:rPr>
          <w:sz w:val="24"/>
          <w:szCs w:val="24"/>
        </w:rPr>
      </w:pPr>
      <w:r w:rsidDel="00000000" w:rsidR="00000000" w:rsidRPr="00000000">
        <w:rPr>
          <w:b w:val="1"/>
          <w:sz w:val="24"/>
          <w:szCs w:val="24"/>
          <w:rtl w:val="0"/>
        </w:rPr>
        <w:t xml:space="preserve">File Name Includes Box</w:t>
      </w:r>
      <w:r w:rsidDel="00000000" w:rsidR="00000000" w:rsidRPr="00000000">
        <w:rPr>
          <w:sz w:val="24"/>
          <w:szCs w:val="24"/>
          <w:rtl w:val="0"/>
        </w:rPr>
        <w:t xml:space="preserve"> : This adds an identifier to the name of the saved file. The file names all have the date and time added as well, so no files will be overwritten. (i.e. if you enter SubjectID_Activity_Trial#, then the file names will be SubjectID_Activity_Trial#_macaddress_date_time.csv)</w:t>
      </w:r>
    </w:p>
    <w:p w:rsidR="00000000" w:rsidDel="00000000" w:rsidP="00000000" w:rsidRDefault="00000000" w:rsidRPr="00000000" w14:paraId="00000044">
      <w:pPr>
        <w:numPr>
          <w:ilvl w:val="4"/>
          <w:numId w:val="1"/>
        </w:numPr>
        <w:ind w:left="3600" w:hanging="360"/>
        <w:rPr>
          <w:b w:val="1"/>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Use the File name box to identify the files for each subject</w:t>
      </w:r>
      <w:r w:rsidDel="00000000" w:rsidR="00000000" w:rsidRPr="00000000">
        <w:rPr>
          <w:rtl w:val="0"/>
        </w:rPr>
      </w:r>
    </w:p>
    <w:p w:rsidR="00000000" w:rsidDel="00000000" w:rsidP="00000000" w:rsidRDefault="00000000" w:rsidRPr="00000000" w14:paraId="00000045">
      <w:pPr>
        <w:numPr>
          <w:ilvl w:val="2"/>
          <w:numId w:val="1"/>
        </w:numPr>
        <w:ind w:left="2160" w:hanging="360"/>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4. Show Live ECG</w:t>
      </w:r>
      <w:r w:rsidDel="00000000" w:rsidR="00000000" w:rsidRPr="00000000">
        <w:rPr>
          <w:sz w:val="24"/>
          <w:szCs w:val="24"/>
          <w:rtl w:val="0"/>
        </w:rPr>
        <w:t xml:space="preserve"> button to confirm that ECG is being sent correctly from the device before beginning the recording. The ECG Graph</w:t>
      </w:r>
      <w:r w:rsidDel="00000000" w:rsidR="00000000" w:rsidRPr="00000000">
        <w:rPr>
          <w:b w:val="1"/>
          <w:sz w:val="24"/>
          <w:szCs w:val="24"/>
          <w:rtl w:val="0"/>
        </w:rPr>
        <w:t xml:space="preserve"> </w:t>
      </w:r>
      <w:r w:rsidDel="00000000" w:rsidR="00000000" w:rsidRPr="00000000">
        <w:rPr>
          <w:sz w:val="24"/>
          <w:szCs w:val="24"/>
          <w:rtl w:val="0"/>
        </w:rPr>
        <w:t xml:space="preserve">takes a few seconds to zoom and scale, and the buttons labelled ECG1, ECG2, and ECG3 can be used to switch the view to each channel.</w:t>
      </w:r>
    </w:p>
    <w:p w:rsidR="00000000" w:rsidDel="00000000" w:rsidP="00000000" w:rsidRDefault="00000000" w:rsidRPr="00000000" w14:paraId="00000046">
      <w:pPr>
        <w:numPr>
          <w:ilvl w:val="2"/>
          <w:numId w:val="1"/>
        </w:numPr>
        <w:ind w:left="2160" w:hanging="360"/>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5. Start Saving Data </w:t>
      </w:r>
      <w:r w:rsidDel="00000000" w:rsidR="00000000" w:rsidRPr="00000000">
        <w:rPr>
          <w:sz w:val="24"/>
          <w:szCs w:val="24"/>
          <w:rtl w:val="0"/>
        </w:rPr>
        <w:t xml:space="preserve">button to start the recording using the defined options.</w:t>
      </w:r>
    </w:p>
    <w:p w:rsidR="00000000" w:rsidDel="00000000" w:rsidP="00000000" w:rsidRDefault="00000000" w:rsidRPr="00000000" w14:paraId="00000047">
      <w:pPr>
        <w:numPr>
          <w:ilvl w:val="3"/>
          <w:numId w:val="1"/>
        </w:numPr>
        <w:ind w:left="2880" w:hanging="360"/>
        <w:rPr>
          <w:i w:val="1"/>
          <w:sz w:val="24"/>
          <w:szCs w:val="24"/>
        </w:rPr>
      </w:pPr>
      <w:r w:rsidDel="00000000" w:rsidR="00000000" w:rsidRPr="00000000">
        <w:rPr>
          <w:i w:val="1"/>
          <w:sz w:val="24"/>
          <w:szCs w:val="24"/>
          <w:u w:val="single"/>
          <w:rtl w:val="0"/>
        </w:rPr>
        <w:t xml:space="preserve">The reference system should be started at the same time as the Skiin system. </w:t>
      </w:r>
      <w:r w:rsidDel="00000000" w:rsidR="00000000" w:rsidRPr="00000000">
        <w:rPr>
          <w:rtl w:val="0"/>
        </w:rPr>
      </w:r>
    </w:p>
    <w:p w:rsidR="00000000" w:rsidDel="00000000" w:rsidP="00000000" w:rsidRDefault="00000000" w:rsidRPr="00000000" w14:paraId="00000048">
      <w:pPr>
        <w:numPr>
          <w:ilvl w:val="3"/>
          <w:numId w:val="1"/>
        </w:numPr>
        <w:ind w:left="2880" w:hanging="360"/>
        <w:rPr>
          <w:i w:val="1"/>
          <w:sz w:val="24"/>
          <w:szCs w:val="24"/>
        </w:rPr>
      </w:pPr>
      <w:r w:rsidDel="00000000" w:rsidR="00000000" w:rsidRPr="00000000">
        <w:rPr>
          <w:i w:val="1"/>
          <w:sz w:val="24"/>
          <w:szCs w:val="24"/>
          <w:u w:val="single"/>
          <w:rtl w:val="0"/>
        </w:rPr>
        <w:t xml:space="preserve">In order to synchronize the two ECG systems, triple tap the textile and the gel electrode at the same time.</w:t>
      </w:r>
      <w:r w:rsidDel="00000000" w:rsidR="00000000" w:rsidRPr="00000000">
        <w:rPr>
          <w:rtl w:val="0"/>
        </w:rPr>
      </w:r>
    </w:p>
    <w:p w:rsidR="00000000" w:rsidDel="00000000" w:rsidP="00000000" w:rsidRDefault="00000000" w:rsidRPr="00000000" w14:paraId="00000049">
      <w:pPr>
        <w:numPr>
          <w:ilvl w:val="2"/>
          <w:numId w:val="1"/>
        </w:numPr>
        <w:ind w:left="2160" w:hanging="360"/>
        <w:rPr>
          <w:sz w:val="24"/>
          <w:szCs w:val="24"/>
        </w:rPr>
      </w:pPr>
      <w:r w:rsidDel="00000000" w:rsidR="00000000" w:rsidRPr="00000000">
        <w:rPr>
          <w:sz w:val="24"/>
          <w:szCs w:val="24"/>
          <w:rtl w:val="0"/>
        </w:rPr>
        <w:t xml:space="preserve">Confirm that the app indicates that it is still recording. If doing a longer period test, occasionally check this to ensure that the app has not disconnected.</w:t>
      </w:r>
    </w:p>
    <w:p w:rsidR="00000000" w:rsidDel="00000000" w:rsidP="00000000" w:rsidRDefault="00000000" w:rsidRPr="00000000" w14:paraId="0000004A">
      <w:pPr>
        <w:numPr>
          <w:ilvl w:val="2"/>
          <w:numId w:val="1"/>
        </w:numPr>
        <w:ind w:left="2160" w:hanging="360"/>
        <w:rPr>
          <w:sz w:val="24"/>
          <w:szCs w:val="24"/>
        </w:rPr>
      </w:pPr>
      <w:r w:rsidDel="00000000" w:rsidR="00000000" w:rsidRPr="00000000">
        <w:rPr>
          <w:sz w:val="24"/>
          <w:szCs w:val="24"/>
          <w:rtl w:val="0"/>
        </w:rPr>
        <w:t xml:space="preserve">When the recording is done, transfer the files using one of these methods:</w:t>
      </w:r>
    </w:p>
    <w:p w:rsidR="00000000" w:rsidDel="00000000" w:rsidP="00000000" w:rsidRDefault="00000000" w:rsidRPr="00000000" w14:paraId="0000004B">
      <w:pPr>
        <w:numPr>
          <w:ilvl w:val="3"/>
          <w:numId w:val="1"/>
        </w:numPr>
        <w:ind w:left="2880" w:hanging="360"/>
        <w:rPr>
          <w:sz w:val="24"/>
          <w:szCs w:val="24"/>
        </w:rPr>
      </w:pPr>
      <w:r w:rsidDel="00000000" w:rsidR="00000000" w:rsidRPr="00000000">
        <w:rPr>
          <w:b w:val="1"/>
          <w:sz w:val="24"/>
          <w:szCs w:val="24"/>
          <w:rtl w:val="0"/>
        </w:rPr>
        <w:t xml:space="preserve">Email from Phone </w:t>
      </w:r>
      <w:r w:rsidDel="00000000" w:rsidR="00000000" w:rsidRPr="00000000">
        <w:rPr>
          <w:sz w:val="24"/>
          <w:szCs w:val="24"/>
          <w:rtl w:val="0"/>
        </w:rPr>
        <w:t xml:space="preserve">- From the home phone page, select </w:t>
      </w:r>
      <w:r w:rsidDel="00000000" w:rsidR="00000000" w:rsidRPr="00000000">
        <w:rPr>
          <w:b w:val="1"/>
          <w:sz w:val="24"/>
          <w:szCs w:val="24"/>
          <w:rtl w:val="0"/>
        </w:rPr>
        <w:t xml:space="preserve">7. Files </w:t>
      </w:r>
      <w:r w:rsidDel="00000000" w:rsidR="00000000" w:rsidRPr="00000000">
        <w:rPr>
          <w:sz w:val="24"/>
          <w:szCs w:val="24"/>
          <w:rtl w:val="0"/>
        </w:rPr>
        <w:t xml:space="preserve">and navigate to the </w:t>
      </w:r>
      <w:r w:rsidDel="00000000" w:rsidR="00000000" w:rsidRPr="00000000">
        <w:rPr>
          <w:b w:val="1"/>
          <w:sz w:val="24"/>
          <w:szCs w:val="24"/>
          <w:rtl w:val="0"/>
        </w:rPr>
        <w:t xml:space="preserve">8. </w:t>
      </w:r>
      <w:r w:rsidDel="00000000" w:rsidR="00000000" w:rsidRPr="00000000">
        <w:rPr>
          <w:b w:val="1"/>
          <w:i w:val="1"/>
          <w:sz w:val="24"/>
          <w:szCs w:val="24"/>
          <w:rtl w:val="0"/>
        </w:rPr>
        <w:t xml:space="preserve">Downloads</w:t>
      </w:r>
      <w:r w:rsidDel="00000000" w:rsidR="00000000" w:rsidRPr="00000000">
        <w:rPr>
          <w:b w:val="1"/>
          <w:sz w:val="24"/>
          <w:szCs w:val="24"/>
          <w:rtl w:val="0"/>
        </w:rPr>
        <w:t xml:space="preserve"> Folder. </w:t>
      </w:r>
      <w:r w:rsidDel="00000000" w:rsidR="00000000" w:rsidRPr="00000000">
        <w:rPr>
          <w:sz w:val="24"/>
          <w:szCs w:val="24"/>
          <w:rtl w:val="0"/>
        </w:rPr>
        <w:t xml:space="preserve">Find the relevant files that should be labelled as you defined in the File Name Box (Step 3). Long press one of the files, then single press each of the other files (if applicable). Select the “Share” icon in the top right corner of the screen, and email using gmail. You may need to log into your gmail account to do so</w:t>
      </w:r>
    </w:p>
    <w:p w:rsidR="00000000" w:rsidDel="00000000" w:rsidP="00000000" w:rsidRDefault="00000000" w:rsidRPr="00000000" w14:paraId="0000004C">
      <w:pPr>
        <w:numPr>
          <w:ilvl w:val="3"/>
          <w:numId w:val="1"/>
        </w:numPr>
        <w:ind w:left="2880" w:hanging="360"/>
        <w:rPr>
          <w:sz w:val="24"/>
          <w:szCs w:val="24"/>
        </w:rPr>
      </w:pPr>
      <w:r w:rsidDel="00000000" w:rsidR="00000000" w:rsidRPr="00000000">
        <w:rPr>
          <w:b w:val="1"/>
          <w:sz w:val="24"/>
          <w:szCs w:val="24"/>
          <w:rtl w:val="0"/>
        </w:rPr>
        <w:t xml:space="preserve">Transfer to Computer -</w:t>
      </w:r>
      <w:r w:rsidDel="00000000" w:rsidR="00000000" w:rsidRPr="00000000">
        <w:rPr>
          <w:sz w:val="24"/>
          <w:szCs w:val="24"/>
          <w:rtl w:val="0"/>
        </w:rPr>
        <w:t xml:space="preserve"> Plug the phone into your computer using any microUSB cable. On the computer, navigate to </w:t>
      </w:r>
      <w:r w:rsidDel="00000000" w:rsidR="00000000" w:rsidRPr="00000000">
        <w:rPr>
          <w:b w:val="1"/>
          <w:sz w:val="24"/>
          <w:szCs w:val="24"/>
          <w:rtl w:val="0"/>
        </w:rPr>
        <w:t xml:space="preserve">9. This PC</w:t>
      </w:r>
      <w:r w:rsidDel="00000000" w:rsidR="00000000" w:rsidRPr="00000000">
        <w:rPr>
          <w:sz w:val="24"/>
          <w:szCs w:val="24"/>
          <w:rtl w:val="0"/>
        </w:rPr>
        <w:t xml:space="preserve"> to view the Drives on the computer. Select the </w:t>
      </w:r>
      <w:r w:rsidDel="00000000" w:rsidR="00000000" w:rsidRPr="00000000">
        <w:rPr>
          <w:b w:val="1"/>
          <w:sz w:val="24"/>
          <w:szCs w:val="24"/>
          <w:rtl w:val="0"/>
        </w:rPr>
        <w:t xml:space="preserve">Phone/tablet &gt; Downloads</w:t>
      </w:r>
      <w:r w:rsidDel="00000000" w:rsidR="00000000" w:rsidRPr="00000000">
        <w:rPr>
          <w:sz w:val="24"/>
          <w:szCs w:val="24"/>
          <w:rtl w:val="0"/>
        </w:rPr>
        <w:t xml:space="preserve"> folder, find the relevant files that should be labelled as you defined in the File Name Box (Step 3), and move them into a separate folder as per </w:t>
      </w:r>
      <w:r w:rsidDel="00000000" w:rsidR="00000000" w:rsidRPr="00000000">
        <w:rPr>
          <w:b w:val="1"/>
          <w:sz w:val="24"/>
          <w:szCs w:val="24"/>
          <w:rtl w:val="0"/>
        </w:rPr>
        <w:t xml:space="preserve">Step 17. </w:t>
      </w:r>
      <w:r w:rsidDel="00000000" w:rsidR="00000000" w:rsidRPr="00000000">
        <w:rPr>
          <w:rtl w:val="0"/>
        </w:rPr>
      </w:r>
    </w:p>
    <w:p w:rsidR="00000000" w:rsidDel="00000000" w:rsidP="00000000" w:rsidRDefault="00000000" w:rsidRPr="00000000" w14:paraId="0000004D">
      <w:pPr>
        <w:numPr>
          <w:ilvl w:val="4"/>
          <w:numId w:val="1"/>
        </w:numPr>
        <w:ind w:left="3600" w:hanging="360"/>
        <w:rPr>
          <w:b w:val="1"/>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If the device is not there, swipe down from the top of the phone screen, and select the </w:t>
      </w:r>
      <w:r w:rsidDel="00000000" w:rsidR="00000000" w:rsidRPr="00000000">
        <w:rPr>
          <w:b w:val="1"/>
          <w:sz w:val="24"/>
          <w:szCs w:val="24"/>
          <w:rtl w:val="0"/>
        </w:rPr>
        <w:t xml:space="preserve">USB charging this device</w:t>
      </w:r>
      <w:r w:rsidDel="00000000" w:rsidR="00000000" w:rsidRPr="00000000">
        <w:rPr>
          <w:sz w:val="24"/>
          <w:szCs w:val="24"/>
          <w:rtl w:val="0"/>
        </w:rPr>
        <w:t xml:space="preserve"> icon. Then select the </w:t>
      </w:r>
      <w:r w:rsidDel="00000000" w:rsidR="00000000" w:rsidRPr="00000000">
        <w:rPr>
          <w:b w:val="1"/>
          <w:sz w:val="24"/>
          <w:szCs w:val="24"/>
          <w:rtl w:val="0"/>
        </w:rPr>
        <w:t xml:space="preserve">Transfer files</w:t>
      </w:r>
      <w:r w:rsidDel="00000000" w:rsidR="00000000" w:rsidRPr="00000000">
        <w:rPr>
          <w:sz w:val="24"/>
          <w:szCs w:val="24"/>
          <w:rtl w:val="0"/>
        </w:rPr>
        <w:t xml:space="preserve"> check box. If these options are also not available, try another USB cable.</w:t>
      </w:r>
      <w:r w:rsidDel="00000000" w:rsidR="00000000" w:rsidRPr="00000000">
        <w:rPr>
          <w:rtl w:val="0"/>
        </w:rPr>
      </w:r>
    </w:p>
    <w:p w:rsidR="00000000" w:rsidDel="00000000" w:rsidP="00000000" w:rsidRDefault="00000000" w:rsidRPr="00000000" w14:paraId="0000004E">
      <w:pPr>
        <w:ind w:left="-1080" w:right="-900" w:firstLine="0"/>
        <w:jc w:val="center"/>
        <w:rPr>
          <w:sz w:val="24"/>
          <w:szCs w:val="24"/>
        </w:rPr>
      </w:pPr>
      <w:r w:rsidDel="00000000" w:rsidR="00000000" w:rsidRPr="00000000">
        <w:rPr>
          <w:rtl w:val="0"/>
        </w:rPr>
      </w:r>
    </w:p>
    <w:p w:rsidR="00000000" w:rsidDel="00000000" w:rsidP="00000000" w:rsidRDefault="00000000" w:rsidRPr="00000000" w14:paraId="0000004F">
      <w:pPr>
        <w:ind w:left="-1080" w:right="-900" w:firstLine="0"/>
        <w:jc w:val="center"/>
        <w:rPr>
          <w:sz w:val="24"/>
          <w:szCs w:val="24"/>
        </w:rPr>
      </w:pPr>
      <w:r w:rsidDel="00000000" w:rsidR="00000000" w:rsidRPr="00000000">
        <w:rPr>
          <w:sz w:val="24"/>
          <w:szCs w:val="24"/>
        </w:rPr>
        <w:drawing>
          <wp:inline distB="114300" distT="114300" distL="114300" distR="114300">
            <wp:extent cx="5453063" cy="2355723"/>
            <wp:effectExtent b="0" l="0" r="0" t="0"/>
            <wp:docPr id="2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53063" cy="235572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080" w:right="-900" w:firstLine="0"/>
        <w:jc w:val="center"/>
        <w:rPr>
          <w:sz w:val="24"/>
          <w:szCs w:val="24"/>
        </w:rPr>
      </w:pPr>
      <w:r w:rsidDel="00000000" w:rsidR="00000000" w:rsidRPr="00000000">
        <w:rPr>
          <w:sz w:val="24"/>
          <w:szCs w:val="24"/>
        </w:rPr>
        <w:drawing>
          <wp:inline distB="114300" distT="114300" distL="114300" distR="114300">
            <wp:extent cx="3181350" cy="2695575"/>
            <wp:effectExtent b="0" l="0" r="0" t="0"/>
            <wp:docPr id="2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813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080" w:right="-900" w:firstLine="0"/>
        <w:jc w:val="center"/>
        <w:rPr>
          <w:sz w:val="24"/>
          <w:szCs w:val="24"/>
        </w:rPr>
      </w:pPr>
      <w:r w:rsidDel="00000000" w:rsidR="00000000" w:rsidRPr="00000000">
        <w:rPr>
          <w:sz w:val="24"/>
          <w:szCs w:val="24"/>
        </w:rPr>
        <w:drawing>
          <wp:inline distB="114300" distT="114300" distL="114300" distR="114300">
            <wp:extent cx="5934075" cy="2695575"/>
            <wp:effectExtent b="0" l="0" r="0" t="0"/>
            <wp:docPr id="2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40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080" w:right="-900" w:firstLine="0"/>
        <w:jc w:val="center"/>
        <w:rPr>
          <w:sz w:val="24"/>
          <w:szCs w:val="24"/>
        </w:rPr>
      </w:pPr>
      <w:r w:rsidDel="00000000" w:rsidR="00000000" w:rsidRPr="00000000">
        <w:rPr>
          <w:rtl w:val="0"/>
        </w:rPr>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rPr>
          <w:sz w:val="24"/>
          <w:szCs w:val="24"/>
        </w:rPr>
      </w:pPr>
      <w:r w:rsidDel="00000000" w:rsidR="00000000" w:rsidRPr="00000000">
        <w:rPr>
          <w:sz w:val="24"/>
          <w:szCs w:val="24"/>
          <w:rtl w:val="0"/>
        </w:rPr>
        <w:t xml:space="preserve">Save all files in a </w:t>
      </w:r>
      <w:r w:rsidDel="00000000" w:rsidR="00000000" w:rsidRPr="00000000">
        <w:rPr>
          <w:b w:val="1"/>
          <w:sz w:val="24"/>
          <w:szCs w:val="24"/>
          <w:rtl w:val="0"/>
        </w:rPr>
        <w:t xml:space="preserve">Myant study</w:t>
      </w:r>
      <w:r w:rsidDel="00000000" w:rsidR="00000000" w:rsidRPr="00000000">
        <w:rPr>
          <w:sz w:val="24"/>
          <w:szCs w:val="24"/>
          <w:rtl w:val="0"/>
        </w:rPr>
        <w:t xml:space="preserve"> folder on the Windows Desktop, in a </w:t>
      </w:r>
      <w:r w:rsidDel="00000000" w:rsidR="00000000" w:rsidRPr="00000000">
        <w:rPr>
          <w:i w:val="1"/>
          <w:sz w:val="24"/>
          <w:szCs w:val="24"/>
          <w:u w:val="single"/>
          <w:rtl w:val="0"/>
        </w:rPr>
        <w:t xml:space="preserve">new folder</w:t>
      </w:r>
      <w:r w:rsidDel="00000000" w:rsidR="00000000" w:rsidRPr="00000000">
        <w:rPr>
          <w:sz w:val="24"/>
          <w:szCs w:val="24"/>
          <w:rtl w:val="0"/>
        </w:rPr>
        <w:t xml:space="preserve"> identifying the Participant ID and the Date.</w:t>
      </w:r>
    </w:p>
    <w:p w:rsidR="00000000" w:rsidDel="00000000" w:rsidP="00000000" w:rsidRDefault="00000000" w:rsidRPr="00000000" w14:paraId="00000055">
      <w:pPr>
        <w:pageBreakBefore w:val="0"/>
        <w:numPr>
          <w:ilvl w:val="0"/>
          <w:numId w:val="1"/>
        </w:numPr>
        <w:ind w:left="720" w:hanging="360"/>
        <w:rPr>
          <w:sz w:val="24"/>
          <w:szCs w:val="24"/>
        </w:rPr>
      </w:pPr>
      <w:r w:rsidDel="00000000" w:rsidR="00000000" w:rsidRPr="00000000">
        <w:rPr>
          <w:sz w:val="24"/>
          <w:szCs w:val="24"/>
          <w:rtl w:val="0"/>
        </w:rPr>
        <w:t xml:space="preserve">Reconnect the pod to the charging dock (connected to a computer or to power) to reload its battery.</w:t>
      </w:r>
    </w:p>
    <w:p w:rsidR="00000000" w:rsidDel="00000000" w:rsidP="00000000" w:rsidRDefault="00000000" w:rsidRPr="00000000" w14:paraId="00000056">
      <w:pPr>
        <w:pageBreakBefore w:val="0"/>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b w:val="1"/>
          <w:sz w:val="24"/>
          <w:szCs w:val="24"/>
          <w:u w:val="single"/>
          <w:rtl w:val="0"/>
        </w:rPr>
        <w:t xml:space="preserve">Note:</w:t>
      </w:r>
      <w:r w:rsidDel="00000000" w:rsidR="00000000" w:rsidRPr="00000000">
        <w:rPr>
          <w:sz w:val="24"/>
          <w:szCs w:val="24"/>
          <w:rtl w:val="0"/>
        </w:rPr>
        <w:t xml:space="preserve"> if the app doesn’t operate as usual or as described above, close it, then reopen it after a few seconds. If it was an issue of connectivity between the app and the pod, it may help to disable and re-enable the Bluetooth of the device before reopening the app. </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sectPr>
      <w:headerReference r:id="rId12" w:type="default"/>
      <w:footerReference r:id="rId13" w:type="default"/>
      <w:pgSz w:h="15840" w:w="12240" w:orient="portrait"/>
      <w:pgMar w:bottom="567" w:top="993" w:left="108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i w:val="1"/>
        <w:color w:val="000000"/>
        <w:sz w:val="18"/>
        <w:szCs w:val="18"/>
      </w:rPr>
    </w:pPr>
    <w:r w:rsidDel="00000000" w:rsidR="00000000" w:rsidRPr="00000000">
      <w:rPr>
        <w:i w:val="1"/>
        <w:color w:val="000000"/>
        <w:sz w:val="18"/>
        <w:szCs w:val="18"/>
        <w:rtl w:val="0"/>
      </w:rPr>
      <w:t xml:space="preserve">Version 202</w:t>
    </w:r>
    <w:r w:rsidDel="00000000" w:rsidR="00000000" w:rsidRPr="00000000">
      <w:rPr>
        <w:i w:val="1"/>
        <w:sz w:val="18"/>
        <w:szCs w:val="18"/>
        <w:rtl w:val="0"/>
      </w:rPr>
      <w:t xml:space="preserve">3</w:t>
    </w:r>
    <w:r w:rsidDel="00000000" w:rsidR="00000000" w:rsidRPr="00000000">
      <w:rPr>
        <w:i w:val="1"/>
        <w:color w:val="000000"/>
        <w:sz w:val="18"/>
        <w:szCs w:val="18"/>
        <w:rtl w:val="0"/>
      </w:rPr>
      <w:t xml:space="preserve">, </w:t>
    </w:r>
    <w:r w:rsidDel="00000000" w:rsidR="00000000" w:rsidRPr="00000000">
      <w:rPr>
        <w:i w:val="1"/>
        <w:sz w:val="18"/>
        <w:szCs w:val="18"/>
        <w:rtl w:val="0"/>
      </w:rPr>
      <w:t xml:space="preserve">April 12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sz w:val="24"/>
        <w:szCs w:val="24"/>
        <w:u w:val="none"/>
      </w:rPr>
    </w:lvl>
    <w:lvl w:ilvl="2">
      <w:start w:val="1"/>
      <w:numFmt w:val="decimal"/>
      <w:lvlText w:val="%3."/>
      <w:lvlJc w:val="left"/>
      <w:pPr>
        <w:ind w:left="2160" w:hanging="360"/>
      </w:pPr>
      <w:rPr>
        <w:u w:val="none"/>
      </w:rPr>
    </w:lvl>
    <w:lvl w:ilvl="3">
      <w:start w:val="1"/>
      <w:numFmt w:val="lowerRoman"/>
      <w:lvlText w:val="%4."/>
      <w:lvlJc w:val="right"/>
      <w:pPr>
        <w:ind w:left="2880" w:hanging="360"/>
      </w:pPr>
      <w:rPr>
        <w:rFonts w:ascii="Arial" w:cs="Arial" w:eastAsia="Arial" w:hAnsi="Arial"/>
        <w:b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B02A8D"/>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02A8D"/>
    <w:rPr>
      <w:rFonts w:ascii="Segoe UI" w:cs="Segoe UI" w:hAnsi="Segoe UI"/>
      <w:sz w:val="18"/>
      <w:szCs w:val="18"/>
    </w:rPr>
  </w:style>
  <w:style w:type="paragraph" w:styleId="Header">
    <w:name w:val="header"/>
    <w:basedOn w:val="Normal"/>
    <w:link w:val="HeaderChar"/>
    <w:uiPriority w:val="99"/>
    <w:unhideWhenUsed w:val="1"/>
    <w:rsid w:val="008D79EE"/>
    <w:pPr>
      <w:tabs>
        <w:tab w:val="center" w:pos="4680"/>
        <w:tab w:val="right" w:pos="9360"/>
      </w:tabs>
      <w:spacing w:line="240" w:lineRule="auto"/>
    </w:pPr>
  </w:style>
  <w:style w:type="character" w:styleId="HeaderChar" w:customStyle="1">
    <w:name w:val="Header Char"/>
    <w:basedOn w:val="DefaultParagraphFont"/>
    <w:link w:val="Header"/>
    <w:uiPriority w:val="99"/>
    <w:rsid w:val="008D79EE"/>
  </w:style>
  <w:style w:type="paragraph" w:styleId="Footer">
    <w:name w:val="footer"/>
    <w:basedOn w:val="Normal"/>
    <w:link w:val="FooterChar"/>
    <w:uiPriority w:val="99"/>
    <w:unhideWhenUsed w:val="1"/>
    <w:rsid w:val="008D79EE"/>
    <w:pPr>
      <w:tabs>
        <w:tab w:val="center" w:pos="4680"/>
        <w:tab w:val="right" w:pos="9360"/>
      </w:tabs>
      <w:spacing w:line="240" w:lineRule="auto"/>
    </w:pPr>
  </w:style>
  <w:style w:type="character" w:styleId="FooterChar" w:customStyle="1">
    <w:name w:val="Footer Char"/>
    <w:basedOn w:val="DefaultParagraphFont"/>
    <w:link w:val="Footer"/>
    <w:uiPriority w:val="99"/>
    <w:rsid w:val="008D79EE"/>
  </w:style>
  <w:style w:type="paragraph" w:styleId="ListParagraph">
    <w:name w:val="List Paragraph"/>
    <w:basedOn w:val="Normal"/>
    <w:uiPriority w:val="34"/>
    <w:qFormat w:val="1"/>
    <w:rsid w:val="00111BC8"/>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emgRhXeAe3L7EIeUH81OxYe3OSA==">AMUW2mVppvALzq6viC2775Gj9UtfjlVqBdOdTnsEXAoAE0U+3xyQ1Zr0UfsAnYmqEFa06hZ/GAQAkUaBi6VDTBEroj5LPRJwm073Guqb2bYf9UC2NPkugKo=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2020-12-07T18:42:00Z</dcterms:created>
  <dc:creator>Carolina</dc:creator>
</cp:coreProperties>
</file>