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rFonts w:ascii="Frank Ruehl" w:hAnsi="Frank Ruehl"/>
          <w:sz w:val="32"/>
        </w:rPr>
        <w:t>תּוֹרָה - סֵפֶר בראשית</w:t>
      </w:r>
    </w:p>
    <w:p>
      <w:pPr>
        <w:jc w:val="center"/>
      </w:pPr>
      <w:r>
        <w:rPr>
          <w:rFonts w:ascii="Times New Roman" w:hAnsi="Times New Roman"/>
          <w:sz w:val="24"/>
        </w:rPr>
        <w:t>Genesis Chapter 1</w:t>
      </w:r>
    </w:p>
    <w:sectPr w:rsidR="00FC693F" w:rsidRPr="0006063C" w:rsidSect="00034616">
      <w:pgSz w:w="12240" w:h="15840"/>
      <w:pgMar w:top="240" w:right="240" w:bottom="240" w:left="2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