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footer+xml" PartName="/word/footer6.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仿宋_GB2312" w:hAnsi="Arial Narrow" w:eastAsia="仿宋_GB2312"/>
          <w:b/>
          <w:spacing w:val="24"/>
          <w:sz w:val="44"/>
          <w:szCs w:val="44"/>
        </w:rPr>
      </w:pPr>
    </w:p>
    <w:p>
      <w:pPr>
        <w:spacing w:line="360" w:lineRule="auto"/>
        <w:jc w:val="center"/>
        <w:rPr>
          <w:rFonts w:ascii="仿宋_GB2312" w:hAnsi="Arial Narrow" w:eastAsia="仿宋_GB2312"/>
          <w:bCs/>
          <w:sz w:val="24"/>
        </w:rPr>
      </w:pPr>
    </w:p>
    <w:p>
      <w:pPr>
        <w:spacing w:line="360" w:lineRule="auto"/>
        <w:jc w:val="center"/>
        <w:rPr>
          <w:rFonts w:ascii="仿宋_GB2312" w:hAnsi="宋体" w:eastAsia="仿宋_GB2312"/>
          <w:b/>
          <w:bCs/>
          <w:sz w:val="36"/>
          <w:szCs w:val="36"/>
        </w:rPr>
      </w:pPr>
      <w:r>
        <w:rPr>
          <w:rFonts w:hint="eastAsia" w:ascii="仿宋_GB2312" w:hAnsi="宋体" w:eastAsia="仿宋_GB2312"/>
          <w:b/>
          <w:bCs/>
          <w:sz w:val="36"/>
          <w:szCs w:val="36"/>
        </w:rPr>
        <w:t>B有限责任公司拟了解C有限责任公司部分实物资产市场价值项目</w:t>
      </w:r>
    </w:p>
    <w:p>
      <w:pPr>
        <w:spacing w:line="360" w:lineRule="auto"/>
        <w:jc w:val="center"/>
        <w:rPr>
          <w:rFonts w:ascii="仿宋_GB2312" w:hAnsi="宋体" w:eastAsia="仿宋_GB2312"/>
          <w:b/>
          <w:bCs/>
          <w:sz w:val="36"/>
          <w:szCs w:val="36"/>
        </w:rPr>
      </w:pPr>
      <w:r>
        <w:rPr>
          <w:rFonts w:hint="eastAsia" w:ascii="仿宋_GB2312" w:hAnsi="宋体" w:eastAsia="仿宋_GB2312"/>
          <w:b/>
          <w:bCs/>
          <w:sz w:val="36"/>
          <w:szCs w:val="36"/>
        </w:rPr>
        <w:t>评估说明</w:t>
      </w:r>
    </w:p>
    <w:p>
      <w:pPr>
        <w:spacing w:line="360" w:lineRule="auto"/>
        <w:jc w:val="center"/>
        <w:rPr>
          <w:rFonts w:ascii="仿宋_GB2312" w:hAnsi="宋体" w:eastAsia="仿宋_GB2312"/>
          <w:bCs/>
          <w:sz w:val="24"/>
        </w:rPr>
      </w:pPr>
      <w:r>
        <w:rPr>
          <w:rFonts w:hint="eastAsia" w:ascii="仿宋_GB2312" w:hAnsi="宋体" w:eastAsia="仿宋_GB2312"/>
          <w:kern w:val="0"/>
          <w:sz w:val="28"/>
          <w:szCs w:val="28"/>
        </w:rPr>
        <w:t>AAA评报字【2019】第001号</w:t>
      </w:r>
    </w:p>
    <w:p>
      <w:pPr>
        <w:spacing w:line="360" w:lineRule="auto"/>
        <w:jc w:val="center"/>
        <w:rPr>
          <w:rFonts w:ascii="仿宋_GB2312" w:hAnsi="宋体" w:eastAsia="仿宋_GB2312"/>
          <w:sz w:val="28"/>
          <w:szCs w:val="28"/>
        </w:rPr>
      </w:pPr>
      <w:r>
        <w:rPr>
          <w:rFonts w:hint="eastAsia" w:ascii="仿宋_GB2312" w:hAnsi="宋体" w:eastAsia="仿宋_GB2312"/>
          <w:bCs/>
          <w:sz w:val="28"/>
          <w:szCs w:val="28"/>
        </w:rPr>
        <w:t>（共一册  第一册）</w:t>
      </w:r>
    </w:p>
    <w:p>
      <w:pPr>
        <w:spacing w:line="360" w:lineRule="auto"/>
        <w:jc w:val="center"/>
        <w:rPr>
          <w:rFonts w:ascii="仿宋_GB2312" w:hAnsi="Arial Narrow" w:eastAsia="仿宋_GB2312"/>
          <w:b/>
          <w:sz w:val="44"/>
        </w:rPr>
      </w:pPr>
    </w:p>
    <w:p>
      <w:pPr>
        <w:spacing w:line="360" w:lineRule="auto"/>
        <w:jc w:val="center"/>
        <w:rPr>
          <w:rFonts w:ascii="仿宋_GB2312" w:hAnsi="Arial Narrow" w:eastAsia="仿宋_GB2312"/>
          <w:b/>
          <w:spacing w:val="24"/>
          <w:sz w:val="44"/>
          <w:szCs w:val="44"/>
        </w:rPr>
      </w:pPr>
    </w:p>
    <w:p>
      <w:pPr>
        <w:spacing w:line="360" w:lineRule="auto"/>
        <w:jc w:val="center"/>
        <w:rPr>
          <w:rFonts w:ascii="仿宋_GB2312" w:hAnsi="Arial Narrow" w:eastAsia="仿宋_GB2312"/>
          <w:b/>
          <w:sz w:val="30"/>
          <w:szCs w:val="30"/>
        </w:rPr>
      </w:pPr>
    </w:p>
    <w:p>
      <w:pPr>
        <w:spacing w:line="360" w:lineRule="auto"/>
        <w:jc w:val="center"/>
        <w:rPr>
          <w:rFonts w:ascii="仿宋_GB2312" w:hAnsi="Arial Narrow" w:eastAsia="仿宋_GB2312"/>
          <w:b/>
          <w:sz w:val="30"/>
          <w:szCs w:val="30"/>
        </w:rPr>
      </w:pPr>
    </w:p>
    <w:p>
      <w:pPr>
        <w:spacing w:line="360" w:lineRule="auto"/>
        <w:jc w:val="center"/>
        <w:rPr>
          <w:rFonts w:ascii="仿宋_GB2312" w:hAnsi="Arial Narrow" w:eastAsia="仿宋_GB2312"/>
          <w:b/>
          <w:sz w:val="30"/>
          <w:szCs w:val="30"/>
        </w:rPr>
      </w:pPr>
    </w:p>
    <w:p>
      <w:pPr>
        <w:spacing w:line="360" w:lineRule="auto"/>
        <w:jc w:val="center"/>
        <w:rPr>
          <w:rFonts w:ascii="仿宋_GB2312" w:hAnsi="Arial Narrow" w:eastAsia="仿宋_GB2312"/>
          <w:b/>
          <w:sz w:val="30"/>
          <w:szCs w:val="30"/>
        </w:rPr>
      </w:pPr>
    </w:p>
    <w:p>
      <w:pPr>
        <w:spacing w:line="360" w:lineRule="auto"/>
        <w:jc w:val="center"/>
        <w:rPr>
          <w:rFonts w:ascii="仿宋_GB2312" w:hAnsi="Arial Narrow" w:eastAsia="仿宋_GB2312"/>
          <w:b/>
          <w:sz w:val="30"/>
          <w:szCs w:val="30"/>
        </w:rPr>
      </w:pPr>
    </w:p>
    <w:p>
      <w:pPr>
        <w:spacing w:line="360" w:lineRule="auto"/>
        <w:jc w:val="center"/>
        <w:rPr>
          <w:rFonts w:ascii="仿宋_GB2312" w:hAnsi="Arial Narrow" w:eastAsia="仿宋_GB2312"/>
          <w:b/>
          <w:sz w:val="30"/>
          <w:szCs w:val="30"/>
        </w:rPr>
      </w:pPr>
    </w:p>
    <w:p>
      <w:pPr>
        <w:spacing w:line="360" w:lineRule="auto"/>
        <w:jc w:val="center"/>
        <w:rPr>
          <w:rFonts w:ascii="仿宋_GB2312" w:hAnsi="Arial Narrow" w:eastAsia="仿宋_GB2312"/>
          <w:b/>
          <w:sz w:val="30"/>
          <w:szCs w:val="30"/>
        </w:rPr>
      </w:pPr>
    </w:p>
    <w:p>
      <w:pPr>
        <w:spacing w:line="360" w:lineRule="auto"/>
        <w:jc w:val="center"/>
        <w:rPr>
          <w:rFonts w:ascii="仿宋_GB2312" w:hAnsi="Arial Narrow" w:eastAsia="仿宋_GB2312"/>
          <w:b/>
          <w:sz w:val="30"/>
          <w:szCs w:val="30"/>
        </w:rPr>
      </w:pPr>
    </w:p>
    <w:p>
      <w:pPr>
        <w:spacing w:line="360" w:lineRule="auto"/>
        <w:jc w:val="center"/>
        <w:rPr>
          <w:rFonts w:ascii="仿宋_GB2312" w:hAnsi="Arial Narrow" w:eastAsia="仿宋_GB2312"/>
          <w:b/>
          <w:sz w:val="30"/>
          <w:szCs w:val="30"/>
        </w:rPr>
      </w:pPr>
    </w:p>
    <w:p>
      <w:pPr>
        <w:spacing w:line="360" w:lineRule="auto"/>
        <w:jc w:val="center"/>
        <w:rPr>
          <w:rFonts w:ascii="仿宋_GB2312" w:hAnsi="Arial Narrow" w:eastAsia="仿宋_GB2312"/>
          <w:b/>
          <w:sz w:val="30"/>
          <w:szCs w:val="30"/>
        </w:rPr>
      </w:pPr>
      <w:r>
        <w:rPr>
          <w:rFonts w:hint="eastAsia" w:ascii="仿宋_GB2312" w:hAnsi="Arial Narrow" w:eastAsia="仿宋_GB2312"/>
          <w:b/>
          <w:sz w:val="30"/>
          <w:szCs w:val="30"/>
        </w:rPr>
        <w:t>AAA资产评估有限公司</w:t>
      </w:r>
    </w:p>
    <w:p>
      <w:pPr>
        <w:spacing w:line="360" w:lineRule="auto"/>
        <w:jc w:val="center"/>
        <w:rPr>
          <w:rFonts w:ascii="仿宋_GB2312" w:hAnsi="Arial Narrow" w:eastAsia="仿宋_GB2312"/>
          <w:b/>
          <w:sz w:val="30"/>
          <w:szCs w:val="30"/>
        </w:rPr>
        <w:sectPr>
          <w:footerReference r:id="rId6" w:type="first"/>
          <w:headerReference r:id="rId3" w:type="default"/>
          <w:footerReference r:id="rId4" w:type="default"/>
          <w:footerReference r:id="rId5" w:type="even"/>
          <w:pgSz w:w="11906" w:h="16838"/>
          <w:pgMar w:top="1418" w:right="1531" w:bottom="1418" w:left="1814" w:header="851" w:footer="992" w:gutter="0"/>
          <w:pgNumType w:start="1"/>
          <w:cols w:space="425" w:num="1"/>
          <w:titlePg/>
          <w:docGrid w:type="lines" w:linePitch="312" w:charSpace="0"/>
        </w:sectPr>
      </w:pPr>
      <w:r>
        <w:rPr>
          <w:rFonts w:hint="eastAsia" w:ascii="仿宋_GB2312" w:hAnsi="宋体" w:eastAsia="仿宋_GB2312"/>
          <w:kern w:val="0"/>
          <w:sz w:val="28"/>
          <w:szCs w:val="28"/>
        </w:rPr>
        <w:t>2019年04月12日</w:t>
      </w:r>
    </w:p>
    <w:p>
      <w:pPr>
        <w:pStyle w:val="49"/>
        <w:spacing w:before="120" w:beforeLines="50" w:after="120" w:afterLines="50"/>
        <w:rPr>
          <w:rFonts w:ascii="仿宋_GB2312" w:hAnsi="Arial Narrow" w:eastAsia="仿宋_GB2312"/>
          <w:spacing w:val="20"/>
          <w:sz w:val="36"/>
          <w:szCs w:val="36"/>
        </w:rPr>
      </w:pPr>
      <w:r>
        <w:rPr>
          <w:rFonts w:hint="eastAsia" w:ascii="仿宋_GB2312" w:hAnsi="Arial Narrow" w:eastAsia="仿宋_GB2312"/>
          <w:spacing w:val="20"/>
          <w:sz w:val="36"/>
          <w:szCs w:val="36"/>
        </w:rPr>
        <w:t>目    录</w:t>
      </w:r>
    </w:p>
    <w:p>
      <w:pPr>
        <w:pStyle w:val="49"/>
        <w:rPr>
          <w:rFonts w:asciiTheme="minorHAnsi" w:hAnsiTheme="minorHAnsi" w:eastAsiaTheme="minorEastAsia" w:cstheme="minorBidi"/>
          <w:b w:val="0"/>
          <w:w w:val="100"/>
          <w:szCs w:val="22"/>
        </w:rPr>
      </w:pPr>
      <w:r>
        <w:rPr>
          <w:rFonts w:hint="eastAsia" w:ascii="仿宋_GB2312" w:hAnsi="Arial Narrow" w:eastAsia="仿宋_GB2312"/>
          <w:b w:val="0"/>
          <w:bCs/>
          <w:color w:val="000000"/>
          <w:sz w:val="24"/>
          <w:szCs w:val="24"/>
        </w:rPr>
        <w:fldChar w:fldCharType="begin"/>
      </w:r>
      <w:r>
        <w:rPr>
          <w:rFonts w:hint="eastAsia" w:ascii="仿宋_GB2312" w:hAnsi="Arial Narrow" w:eastAsia="仿宋_GB2312"/>
          <w:b w:val="0"/>
          <w:bCs/>
          <w:color w:val="000000"/>
          <w:sz w:val="24"/>
          <w:szCs w:val="24"/>
        </w:rPr>
        <w:instrText xml:space="preserve"> TOC \o "1-3" \u </w:instrText>
      </w:r>
      <w:r>
        <w:rPr>
          <w:rFonts w:hint="eastAsia" w:ascii="仿宋_GB2312" w:hAnsi="Arial Narrow" w:eastAsia="仿宋_GB2312"/>
          <w:b w:val="0"/>
          <w:bCs/>
          <w:color w:val="000000"/>
          <w:sz w:val="24"/>
          <w:szCs w:val="24"/>
        </w:rPr>
        <w:fldChar w:fldCharType="separate"/>
      </w:r>
      <w:r>
        <w:rPr>
          <w:rFonts w:hint="eastAsia" w:ascii="仿宋_GB2312" w:hAnsi="Arial Narrow" w:eastAsia="仿宋_GB2312"/>
        </w:rPr>
        <w:t>第一部分</w:t>
      </w:r>
      <w:r>
        <w:rPr>
          <w:rFonts w:ascii="仿宋_GB2312" w:hAnsi="Arial Narrow" w:eastAsia="仿宋_GB2312"/>
        </w:rPr>
        <w:t xml:space="preserve"> </w:t>
      </w:r>
      <w:r>
        <w:rPr>
          <w:rFonts w:hint="eastAsia" w:ascii="仿宋_GB2312" w:hAnsi="Arial Narrow" w:eastAsia="仿宋_GB2312"/>
        </w:rPr>
        <w:t>关于资产评估说明使用范围的声明</w:t>
      </w:r>
      <w:r>
        <w:tab/>
      </w:r>
      <w:r>
        <w:fldChar w:fldCharType="begin"/>
      </w:r>
      <w:r>
        <w:instrText xml:space="preserve"> PAGEREF _Toc11407166 \h </w:instrText>
      </w:r>
      <w:r>
        <w:fldChar w:fldCharType="separate"/>
      </w:r>
      <w:r>
        <w:t>2</w:t>
      </w:r>
      <w:r>
        <w:fldChar w:fldCharType="end"/>
      </w:r>
    </w:p>
    <w:p>
      <w:pPr>
        <w:pStyle w:val="49"/>
        <w:rPr>
          <w:rFonts w:asciiTheme="minorHAnsi" w:hAnsiTheme="minorHAnsi" w:eastAsiaTheme="minorEastAsia" w:cstheme="minorBidi"/>
          <w:b w:val="0"/>
          <w:w w:val="100"/>
          <w:szCs w:val="22"/>
        </w:rPr>
      </w:pPr>
      <w:r>
        <w:rPr>
          <w:rFonts w:hint="eastAsia" w:ascii="仿宋_GB2312" w:hAnsi="Arial Narrow" w:eastAsia="仿宋_GB2312"/>
        </w:rPr>
        <w:t>第二部分</w:t>
      </w:r>
      <w:r>
        <w:rPr>
          <w:rFonts w:ascii="仿宋_GB2312" w:hAnsi="Arial Narrow" w:eastAsia="仿宋_GB2312"/>
        </w:rPr>
        <w:t xml:space="preserve">  </w:t>
      </w:r>
      <w:r>
        <w:rPr>
          <w:rFonts w:hint="eastAsia" w:ascii="仿宋_GB2312" w:hAnsi="Arial Narrow" w:eastAsia="仿宋_GB2312"/>
        </w:rPr>
        <w:t>资产评估说明</w:t>
      </w:r>
      <w:r>
        <w:tab/>
      </w:r>
      <w:r>
        <w:fldChar w:fldCharType="begin"/>
      </w:r>
      <w:r>
        <w:instrText xml:space="preserve"> PAGEREF _Toc11407167 \h </w:instrText>
      </w:r>
      <w:r>
        <w:fldChar w:fldCharType="separate"/>
      </w:r>
      <w:r>
        <w:t>3</w:t>
      </w:r>
      <w:r>
        <w:fldChar w:fldCharType="end"/>
      </w:r>
    </w:p>
    <w:p>
      <w:pPr>
        <w:pStyle w:val="49"/>
        <w:rPr>
          <w:rFonts w:asciiTheme="minorHAnsi" w:hAnsiTheme="minorHAnsi" w:eastAsiaTheme="minorEastAsia" w:cstheme="minorBidi"/>
          <w:b w:val="0"/>
          <w:w w:val="100"/>
          <w:szCs w:val="22"/>
        </w:rPr>
      </w:pPr>
      <w:r>
        <w:rPr>
          <w:rFonts w:hint="eastAsia" w:ascii="仿宋_GB2312" w:hAnsi="Arial Narrow" w:eastAsia="仿宋_GB2312"/>
        </w:rPr>
        <w:t>第一章</w:t>
      </w:r>
      <w:r>
        <w:rPr>
          <w:rFonts w:asciiTheme="minorHAnsi" w:hAnsiTheme="minorHAnsi" w:eastAsiaTheme="minorEastAsia" w:cstheme="minorBidi"/>
          <w:b w:val="0"/>
          <w:w w:val="100"/>
          <w:szCs w:val="22"/>
        </w:rPr>
        <w:tab/>
      </w:r>
      <w:r>
        <w:rPr>
          <w:rFonts w:hint="eastAsia" w:ascii="仿宋_GB2312" w:hAnsi="Arial Narrow" w:eastAsia="仿宋_GB2312"/>
        </w:rPr>
        <w:t>关于评估对象和评估范围的说明</w:t>
      </w:r>
      <w:r>
        <w:tab/>
      </w:r>
      <w:r>
        <w:fldChar w:fldCharType="begin"/>
      </w:r>
      <w:r>
        <w:instrText xml:space="preserve"> PAGEREF _Toc11407168 \h </w:instrText>
      </w:r>
      <w:r>
        <w:fldChar w:fldCharType="separate"/>
      </w:r>
      <w:r>
        <w:t>3</w:t>
      </w:r>
      <w:r>
        <w:fldChar w:fldCharType="end"/>
      </w:r>
    </w:p>
    <w:p>
      <w:pPr>
        <w:pStyle w:val="49"/>
        <w:rPr>
          <w:rFonts w:asciiTheme="minorHAnsi" w:hAnsiTheme="minorHAnsi" w:eastAsiaTheme="minorEastAsia" w:cstheme="minorBidi"/>
          <w:b w:val="0"/>
          <w:w w:val="100"/>
          <w:szCs w:val="22"/>
        </w:rPr>
      </w:pPr>
      <w:r>
        <w:rPr>
          <w:rFonts w:hint="eastAsia" w:ascii="仿宋_GB2312" w:hAnsi="Arial Narrow" w:eastAsia="仿宋_GB2312"/>
        </w:rPr>
        <w:t>一、评估对象与评估范围内容</w:t>
      </w:r>
      <w:r>
        <w:tab/>
      </w:r>
      <w:r>
        <w:fldChar w:fldCharType="begin"/>
      </w:r>
      <w:r>
        <w:instrText xml:space="preserve"> PAGEREF _Toc11407169 \h </w:instrText>
      </w:r>
      <w:r>
        <w:fldChar w:fldCharType="separate"/>
      </w:r>
      <w:r>
        <w:t>3</w:t>
      </w:r>
      <w:r>
        <w:fldChar w:fldCharType="end"/>
      </w:r>
    </w:p>
    <w:p>
      <w:pPr>
        <w:pStyle w:val="49"/>
        <w:rPr>
          <w:rFonts w:asciiTheme="minorHAnsi" w:hAnsiTheme="minorHAnsi" w:eastAsiaTheme="minorEastAsia" w:cstheme="minorBidi"/>
          <w:b w:val="0"/>
          <w:w w:val="100"/>
          <w:szCs w:val="22"/>
        </w:rPr>
      </w:pPr>
      <w:r>
        <w:rPr>
          <w:rFonts w:hint="eastAsia" w:ascii="仿宋_GB2312" w:hAnsi="Arial Narrow" w:eastAsia="仿宋_GB2312"/>
        </w:rPr>
        <w:t>二、评估范围内的资产的分布情况及特点</w:t>
      </w:r>
      <w:r>
        <w:tab/>
      </w:r>
      <w:r>
        <w:fldChar w:fldCharType="begin"/>
      </w:r>
      <w:r>
        <w:instrText xml:space="preserve"> PAGEREF _Toc11407170 \h </w:instrText>
      </w:r>
      <w:r>
        <w:fldChar w:fldCharType="separate"/>
      </w:r>
      <w:r>
        <w:t>4</w:t>
      </w:r>
      <w:r>
        <w:fldChar w:fldCharType="end"/>
      </w:r>
    </w:p>
    <w:p>
      <w:pPr>
        <w:pStyle w:val="49"/>
        <w:rPr>
          <w:rFonts w:asciiTheme="minorHAnsi" w:hAnsiTheme="minorHAnsi" w:eastAsiaTheme="minorEastAsia" w:cstheme="minorBidi"/>
          <w:b w:val="0"/>
          <w:w w:val="100"/>
          <w:szCs w:val="22"/>
        </w:rPr>
      </w:pPr>
      <w:r>
        <w:rPr>
          <w:rFonts w:hint="eastAsia" w:ascii="仿宋_GB2312" w:hAnsi="Arial Narrow" w:eastAsia="仿宋_GB2312"/>
        </w:rPr>
        <w:t>第二章</w:t>
      </w:r>
      <w:r>
        <w:rPr>
          <w:rFonts w:asciiTheme="minorHAnsi" w:hAnsiTheme="minorHAnsi" w:eastAsiaTheme="minorEastAsia" w:cstheme="minorBidi"/>
          <w:b w:val="0"/>
          <w:w w:val="100"/>
          <w:szCs w:val="22"/>
        </w:rPr>
        <w:tab/>
      </w:r>
      <w:r>
        <w:rPr>
          <w:rFonts w:hint="eastAsia" w:ascii="仿宋_GB2312" w:hAnsi="Arial Narrow" w:eastAsia="仿宋_GB2312"/>
        </w:rPr>
        <w:t>资产核实情况总体说明</w:t>
      </w:r>
      <w:r>
        <w:tab/>
      </w:r>
      <w:r>
        <w:fldChar w:fldCharType="begin"/>
      </w:r>
      <w:r>
        <w:instrText xml:space="preserve"> PAGEREF _Toc11407171 \h </w:instrText>
      </w:r>
      <w:r>
        <w:fldChar w:fldCharType="separate"/>
      </w:r>
      <w:r>
        <w:t>6</w:t>
      </w:r>
      <w:r>
        <w:fldChar w:fldCharType="end"/>
      </w:r>
    </w:p>
    <w:p>
      <w:pPr>
        <w:pStyle w:val="49"/>
        <w:rPr>
          <w:rFonts w:asciiTheme="minorHAnsi" w:hAnsiTheme="minorHAnsi" w:eastAsiaTheme="minorEastAsia" w:cstheme="minorBidi"/>
          <w:b w:val="0"/>
          <w:w w:val="100"/>
          <w:szCs w:val="22"/>
        </w:rPr>
      </w:pPr>
      <w:r>
        <w:rPr>
          <w:rFonts w:hint="eastAsia" w:ascii="仿宋_GB2312" w:hAnsi="Arial Narrow" w:eastAsia="仿宋_GB2312"/>
        </w:rPr>
        <w:t>一、资产核实人员组织、实施时间和过程</w:t>
      </w:r>
      <w:r>
        <w:tab/>
      </w:r>
      <w:r>
        <w:fldChar w:fldCharType="begin"/>
      </w:r>
      <w:r>
        <w:instrText xml:space="preserve"> PAGEREF _Toc11407172 \h </w:instrText>
      </w:r>
      <w:r>
        <w:fldChar w:fldCharType="separate"/>
      </w:r>
      <w:r>
        <w:t>6</w:t>
      </w:r>
      <w:r>
        <w:fldChar w:fldCharType="end"/>
      </w:r>
    </w:p>
    <w:p>
      <w:pPr>
        <w:pStyle w:val="49"/>
        <w:rPr>
          <w:rFonts w:asciiTheme="minorHAnsi" w:hAnsiTheme="minorHAnsi" w:eastAsiaTheme="minorEastAsia" w:cstheme="minorBidi"/>
          <w:b w:val="0"/>
          <w:w w:val="100"/>
          <w:szCs w:val="22"/>
        </w:rPr>
      </w:pPr>
      <w:r>
        <w:rPr>
          <w:rFonts w:hint="eastAsia" w:ascii="仿宋_GB2312" w:hAnsi="Arial Narrow" w:eastAsia="仿宋_GB2312"/>
        </w:rPr>
        <w:t>二、影响资产核实的事项及处理方法</w:t>
      </w:r>
      <w:r>
        <w:tab/>
      </w:r>
      <w:r>
        <w:fldChar w:fldCharType="begin"/>
      </w:r>
      <w:r>
        <w:instrText xml:space="preserve"> PAGEREF _Toc11407173 \h </w:instrText>
      </w:r>
      <w:r>
        <w:fldChar w:fldCharType="separate"/>
      </w:r>
      <w:r>
        <w:t>6</w:t>
      </w:r>
      <w:r>
        <w:fldChar w:fldCharType="end"/>
      </w:r>
    </w:p>
    <w:p>
      <w:pPr>
        <w:pStyle w:val="49"/>
        <w:rPr>
          <w:rFonts w:asciiTheme="minorHAnsi" w:hAnsiTheme="minorHAnsi" w:eastAsiaTheme="minorEastAsia" w:cstheme="minorBidi"/>
          <w:b w:val="0"/>
          <w:w w:val="100"/>
          <w:szCs w:val="22"/>
        </w:rPr>
      </w:pPr>
      <w:r>
        <w:rPr>
          <w:rFonts w:hint="eastAsia" w:ascii="仿宋_GB2312" w:hAnsi="Arial Narrow" w:eastAsia="仿宋_GB2312"/>
        </w:rPr>
        <w:t>三、核实结论</w:t>
      </w:r>
      <w:r>
        <w:tab/>
      </w:r>
      <w:r>
        <w:fldChar w:fldCharType="begin"/>
      </w:r>
      <w:r>
        <w:instrText xml:space="preserve"> PAGEREF _Toc11407174 \h </w:instrText>
      </w:r>
      <w:r>
        <w:fldChar w:fldCharType="separate"/>
      </w:r>
      <w:r>
        <w:t>6</w:t>
      </w:r>
      <w:r>
        <w:fldChar w:fldCharType="end"/>
      </w:r>
    </w:p>
    <w:p>
      <w:pPr>
        <w:pStyle w:val="49"/>
        <w:rPr>
          <w:rFonts w:asciiTheme="minorHAnsi" w:hAnsiTheme="minorHAnsi" w:eastAsiaTheme="minorEastAsia" w:cstheme="minorBidi"/>
          <w:b w:val="0"/>
          <w:w w:val="100"/>
          <w:szCs w:val="22"/>
        </w:rPr>
      </w:pPr>
      <w:r>
        <w:rPr>
          <w:rFonts w:hint="eastAsia" w:ascii="仿宋_GB2312" w:hAnsi="Arial Narrow" w:eastAsia="仿宋_GB2312"/>
        </w:rPr>
        <w:t>第三章</w:t>
      </w:r>
      <w:r>
        <w:rPr>
          <w:rFonts w:asciiTheme="minorHAnsi" w:hAnsiTheme="minorHAnsi" w:eastAsiaTheme="minorEastAsia" w:cstheme="minorBidi"/>
          <w:b w:val="0"/>
          <w:w w:val="100"/>
          <w:szCs w:val="22"/>
        </w:rPr>
        <w:tab/>
      </w:r>
      <w:r>
        <w:rPr>
          <w:rFonts w:hint="eastAsia" w:ascii="仿宋_GB2312" w:hAnsi="Arial Narrow" w:eastAsia="仿宋_GB2312"/>
        </w:rPr>
        <w:t>评估说明</w:t>
      </w:r>
      <w:r>
        <w:tab/>
      </w:r>
      <w:r>
        <w:fldChar w:fldCharType="begin"/>
      </w:r>
      <w:r>
        <w:instrText xml:space="preserve"> PAGEREF _Toc11407175 \h </w:instrText>
      </w:r>
      <w:r>
        <w:fldChar w:fldCharType="separate"/>
      </w:r>
      <w:r>
        <w:t>7</w:t>
      </w:r>
      <w:r>
        <w:fldChar w:fldCharType="end"/>
      </w:r>
    </w:p>
    <w:p>
      <w:pPr>
        <w:pStyle w:val="49"/>
        <w:rPr>
          <w:rFonts w:asciiTheme="minorHAnsi" w:hAnsiTheme="minorHAnsi" w:eastAsiaTheme="minorEastAsia" w:cstheme="minorBidi"/>
          <w:b w:val="0"/>
          <w:w w:val="100"/>
          <w:szCs w:val="22"/>
        </w:rPr>
      </w:pPr>
      <w:r>
        <w:rPr>
          <w:rFonts w:hint="eastAsia" w:ascii="仿宋_GB2312" w:hAnsi="Arial Narrow" w:eastAsia="仿宋_GB2312"/>
        </w:rPr>
        <w:t>（一）</w:t>
      </w:r>
      <w:r>
        <w:rPr>
          <w:rFonts w:asciiTheme="minorHAnsi" w:hAnsiTheme="minorHAnsi" w:eastAsiaTheme="minorEastAsia" w:cstheme="minorBidi"/>
          <w:b w:val="0"/>
          <w:w w:val="100"/>
          <w:szCs w:val="22"/>
        </w:rPr>
        <w:tab/>
      </w:r>
      <w:r>
        <w:rPr>
          <w:rFonts w:hint="eastAsia" w:ascii="仿宋_GB2312" w:hAnsi="Arial Narrow" w:eastAsia="仿宋_GB2312"/>
        </w:rPr>
        <w:t>房屋建（构）筑物</w:t>
      </w:r>
      <w:r>
        <w:tab/>
      </w:r>
      <w:r>
        <w:fldChar w:fldCharType="begin"/>
      </w:r>
      <w:r>
        <w:instrText xml:space="preserve"> PAGEREF _Toc11407176 \h </w:instrText>
      </w:r>
      <w:r>
        <w:fldChar w:fldCharType="separate"/>
      </w:r>
      <w:r>
        <w:t>7</w:t>
      </w:r>
      <w:r>
        <w:fldChar w:fldCharType="end"/>
      </w:r>
    </w:p>
    <w:p>
      <w:pPr>
        <w:pStyle w:val="49"/>
        <w:rPr>
          <w:rFonts w:asciiTheme="minorHAnsi" w:hAnsiTheme="minorHAnsi" w:eastAsiaTheme="minorEastAsia" w:cstheme="minorBidi"/>
          <w:b w:val="0"/>
          <w:w w:val="100"/>
          <w:szCs w:val="22"/>
        </w:rPr>
      </w:pPr>
      <w:r>
        <w:rPr>
          <w:rFonts w:hint="eastAsia" w:ascii="仿宋_GB2312" w:hAnsi="Arial Narrow" w:eastAsia="仿宋_GB2312"/>
        </w:rPr>
        <w:t>（二）</w:t>
      </w:r>
      <w:r>
        <w:rPr>
          <w:rFonts w:asciiTheme="minorHAnsi" w:hAnsiTheme="minorHAnsi" w:eastAsiaTheme="minorEastAsia" w:cstheme="minorBidi"/>
          <w:b w:val="0"/>
          <w:w w:val="100"/>
          <w:szCs w:val="22"/>
        </w:rPr>
        <w:tab/>
      </w:r>
      <w:r>
        <w:rPr>
          <w:rFonts w:hint="eastAsia" w:ascii="仿宋_GB2312" w:hAnsi="Arial Narrow" w:eastAsia="仿宋_GB2312"/>
        </w:rPr>
        <w:t>机器设备</w:t>
      </w:r>
      <w:r>
        <w:tab/>
      </w:r>
      <w:r>
        <w:fldChar w:fldCharType="begin"/>
      </w:r>
      <w:r>
        <w:instrText xml:space="preserve"> PAGEREF _Toc11407177 \h </w:instrText>
      </w:r>
      <w:r>
        <w:fldChar w:fldCharType="separate"/>
      </w:r>
      <w:r>
        <w:t>14</w:t>
      </w:r>
      <w:r>
        <w:fldChar w:fldCharType="end"/>
      </w:r>
    </w:p>
    <w:p>
      <w:pPr>
        <w:spacing w:line="360" w:lineRule="auto"/>
        <w:rPr>
          <w:rFonts w:ascii="仿宋_GB2312" w:hAnsi="Arial Narrow" w:eastAsia="仿宋_GB2312"/>
          <w:bCs/>
          <w:color w:val="000000"/>
          <w:sz w:val="24"/>
          <w:highlight w:val="yellow"/>
        </w:rPr>
        <w:sectPr>
          <w:footerReference r:id="rId8" w:type="first"/>
          <w:footerReference r:id="rId7" w:type="default"/>
          <w:pgSz w:w="11906" w:h="16838"/>
          <w:pgMar w:top="1418" w:right="1588" w:bottom="1400" w:left="1758" w:header="777" w:footer="771" w:gutter="0"/>
          <w:pgNumType w:start="1"/>
          <w:cols w:space="425" w:num="1"/>
          <w:docGrid w:linePitch="312" w:charSpace="0"/>
        </w:sectPr>
      </w:pPr>
      <w:r>
        <w:rPr>
          <w:rFonts w:hint="eastAsia" w:ascii="仿宋_GB2312" w:hAnsi="Arial Narrow" w:eastAsia="仿宋_GB2312"/>
          <w:bCs/>
          <w:color w:val="000000"/>
          <w:sz w:val="24"/>
        </w:rPr>
        <w:fldChar w:fldCharType="end"/>
      </w:r>
    </w:p>
    <w:p>
      <w:pPr>
        <w:spacing w:line="360" w:lineRule="auto"/>
        <w:ind w:firstLine="537" w:firstLineChars="224"/>
        <w:rPr>
          <w:rFonts w:ascii="仿宋_GB2312" w:hAnsi="Arial Narrow" w:eastAsia="仿宋_GB2312"/>
          <w:bCs/>
          <w:color w:val="000000"/>
          <w:sz w:val="24"/>
          <w:highlight w:val="yellow"/>
        </w:rPr>
      </w:pPr>
    </w:p>
    <w:p>
      <w:pPr>
        <w:pStyle w:val="3"/>
        <w:spacing w:before="0" w:after="120" w:afterLines="50" w:line="360" w:lineRule="auto"/>
        <w:jc w:val="center"/>
        <w:rPr>
          <w:rFonts w:ascii="仿宋_GB2312" w:hAnsi="Arial Narrow" w:eastAsia="仿宋_GB2312"/>
        </w:rPr>
      </w:pPr>
      <w:bookmarkStart w:id="0" w:name="_Toc40454361"/>
      <w:bookmarkStart w:id="1" w:name="_Toc536607215"/>
      <w:bookmarkStart w:id="2" w:name="_Toc11407166"/>
      <w:bookmarkStart w:id="3" w:name="_Toc303162249"/>
      <w:bookmarkStart w:id="4" w:name="_Toc38159966"/>
      <w:bookmarkStart w:id="5" w:name="_Toc241294127"/>
      <w:bookmarkStart w:id="6" w:name="_Toc40454515"/>
      <w:r>
        <w:rPr>
          <w:rFonts w:hint="eastAsia" w:ascii="仿宋_GB2312" w:hAnsi="Arial Narrow" w:eastAsia="仿宋_GB2312"/>
        </w:rPr>
        <w:t>第一部分 关于资产评估说明使用范围的声明</w:t>
      </w:r>
      <w:bookmarkEnd w:id="0"/>
      <w:bookmarkEnd w:id="1"/>
      <w:bookmarkEnd w:id="2"/>
      <w:bookmarkEnd w:id="3"/>
      <w:bookmarkEnd w:id="4"/>
      <w:bookmarkEnd w:id="5"/>
      <w:bookmarkEnd w:id="6"/>
    </w:p>
    <w:p>
      <w:pPr>
        <w:spacing w:line="360" w:lineRule="auto"/>
        <w:ind w:firstLine="527"/>
        <w:rPr>
          <w:rFonts w:ascii="仿宋_GB2312" w:hAnsi="Arial Narrow" w:eastAsia="仿宋_GB2312"/>
          <w:sz w:val="28"/>
          <w:szCs w:val="28"/>
        </w:rPr>
      </w:pPr>
      <w:r>
        <w:rPr>
          <w:rFonts w:hint="eastAsia" w:ascii="仿宋_GB2312" w:hAnsi="Arial Narrow" w:eastAsia="仿宋_GB2312"/>
          <w:sz w:val="28"/>
          <w:szCs w:val="28"/>
        </w:rPr>
        <w:t>本评估说明仅供委托方、相关监管机构和部门使用。除法律法规规定外，材料的全部或者部分内容不得提供给其他任何单位和个人，不得见诸公开媒体。</w:t>
      </w:r>
    </w:p>
    <w:p>
      <w:pPr>
        <w:jc w:val="center"/>
        <w:rPr>
          <w:rFonts w:ascii="仿宋_GB2312" w:hAnsi="Arial Narrow" w:eastAsia="仿宋_GB2312"/>
          <w:b/>
          <w:spacing w:val="20"/>
          <w:sz w:val="28"/>
          <w:szCs w:val="28"/>
          <w:highlight w:val="yellow"/>
        </w:rPr>
      </w:pPr>
    </w:p>
    <w:p>
      <w:pPr>
        <w:jc w:val="center"/>
        <w:rPr>
          <w:rFonts w:ascii="仿宋_GB2312" w:hAnsi="Arial Narrow" w:eastAsia="仿宋_GB2312"/>
          <w:b/>
          <w:spacing w:val="20"/>
          <w:sz w:val="30"/>
          <w:highlight w:val="yellow"/>
        </w:rPr>
      </w:pPr>
    </w:p>
    <w:p>
      <w:pPr>
        <w:jc w:val="center"/>
        <w:rPr>
          <w:rFonts w:ascii="仿宋_GB2312" w:hAnsi="Arial Narrow" w:eastAsia="仿宋_GB2312"/>
          <w:b/>
          <w:spacing w:val="20"/>
          <w:sz w:val="30"/>
          <w:highlight w:val="yellow"/>
        </w:rPr>
      </w:pPr>
    </w:p>
    <w:p>
      <w:pPr>
        <w:jc w:val="center"/>
        <w:rPr>
          <w:rFonts w:ascii="仿宋_GB2312" w:hAnsi="Arial Narrow" w:eastAsia="仿宋_GB2312"/>
          <w:b/>
          <w:spacing w:val="20"/>
          <w:sz w:val="30"/>
          <w:highlight w:val="yellow"/>
        </w:rPr>
      </w:pPr>
    </w:p>
    <w:p>
      <w:pPr>
        <w:jc w:val="center"/>
        <w:rPr>
          <w:rFonts w:ascii="仿宋_GB2312" w:hAnsi="Arial Narrow" w:eastAsia="仿宋_GB2312"/>
          <w:b/>
          <w:spacing w:val="20"/>
          <w:sz w:val="30"/>
          <w:highlight w:val="yellow"/>
        </w:rPr>
      </w:pPr>
    </w:p>
    <w:p>
      <w:pPr>
        <w:jc w:val="center"/>
        <w:rPr>
          <w:rFonts w:ascii="仿宋_GB2312" w:hAnsi="Arial Narrow" w:eastAsia="仿宋_GB2312"/>
          <w:b/>
          <w:spacing w:val="20"/>
          <w:sz w:val="30"/>
          <w:highlight w:val="yellow"/>
        </w:rPr>
      </w:pPr>
    </w:p>
    <w:p>
      <w:pPr>
        <w:jc w:val="center"/>
        <w:rPr>
          <w:rFonts w:ascii="仿宋_GB2312" w:hAnsi="Arial Narrow" w:eastAsia="仿宋_GB2312"/>
          <w:b/>
          <w:spacing w:val="20"/>
          <w:sz w:val="30"/>
          <w:highlight w:val="yellow"/>
        </w:rPr>
      </w:pPr>
    </w:p>
    <w:p>
      <w:pPr>
        <w:jc w:val="center"/>
        <w:rPr>
          <w:rFonts w:ascii="仿宋_GB2312" w:hAnsi="Arial Narrow" w:eastAsia="仿宋_GB2312"/>
          <w:b/>
          <w:spacing w:val="20"/>
          <w:sz w:val="30"/>
          <w:highlight w:val="yellow"/>
        </w:rPr>
      </w:pPr>
    </w:p>
    <w:p>
      <w:pPr>
        <w:jc w:val="center"/>
        <w:rPr>
          <w:rFonts w:ascii="仿宋_GB2312" w:hAnsi="Arial Narrow" w:eastAsia="仿宋_GB2312"/>
          <w:b/>
          <w:spacing w:val="20"/>
          <w:sz w:val="30"/>
          <w:highlight w:val="yellow"/>
        </w:rPr>
      </w:pPr>
    </w:p>
    <w:p>
      <w:pPr>
        <w:jc w:val="center"/>
        <w:rPr>
          <w:rFonts w:ascii="仿宋_GB2312" w:hAnsi="Arial Narrow" w:eastAsia="仿宋_GB2312"/>
          <w:b/>
          <w:spacing w:val="20"/>
          <w:sz w:val="30"/>
          <w:highlight w:val="yellow"/>
        </w:rPr>
      </w:pPr>
    </w:p>
    <w:p>
      <w:pPr>
        <w:jc w:val="center"/>
        <w:rPr>
          <w:rFonts w:ascii="仿宋_GB2312" w:hAnsi="Arial Narrow" w:eastAsia="仿宋_GB2312"/>
          <w:b/>
          <w:spacing w:val="20"/>
          <w:sz w:val="30"/>
          <w:highlight w:val="yellow"/>
        </w:rPr>
      </w:pPr>
    </w:p>
    <w:p>
      <w:pPr>
        <w:jc w:val="center"/>
        <w:rPr>
          <w:rFonts w:ascii="仿宋_GB2312" w:hAnsi="Arial Narrow" w:eastAsia="仿宋_GB2312"/>
          <w:b/>
          <w:spacing w:val="20"/>
          <w:sz w:val="30"/>
          <w:highlight w:val="yellow"/>
        </w:rPr>
      </w:pPr>
    </w:p>
    <w:p>
      <w:pPr>
        <w:jc w:val="center"/>
        <w:rPr>
          <w:rFonts w:ascii="仿宋_GB2312" w:hAnsi="Arial Narrow" w:eastAsia="仿宋_GB2312"/>
          <w:b/>
          <w:spacing w:val="20"/>
          <w:sz w:val="30"/>
          <w:highlight w:val="yellow"/>
        </w:rPr>
      </w:pPr>
    </w:p>
    <w:p>
      <w:pPr>
        <w:jc w:val="center"/>
        <w:rPr>
          <w:rFonts w:ascii="仿宋_GB2312" w:hAnsi="Arial Narrow" w:eastAsia="仿宋_GB2312"/>
          <w:b/>
          <w:spacing w:val="20"/>
          <w:sz w:val="30"/>
          <w:highlight w:val="yellow"/>
        </w:rPr>
      </w:pPr>
    </w:p>
    <w:p>
      <w:pPr>
        <w:jc w:val="center"/>
        <w:rPr>
          <w:rFonts w:ascii="仿宋_GB2312" w:hAnsi="Arial Narrow" w:eastAsia="仿宋_GB2312"/>
          <w:b/>
          <w:spacing w:val="20"/>
          <w:sz w:val="30"/>
          <w:highlight w:val="yellow"/>
        </w:rPr>
      </w:pPr>
    </w:p>
    <w:p>
      <w:pPr>
        <w:jc w:val="center"/>
        <w:rPr>
          <w:rFonts w:ascii="仿宋_GB2312" w:hAnsi="Arial Narrow" w:eastAsia="仿宋_GB2312"/>
          <w:b/>
          <w:spacing w:val="20"/>
          <w:sz w:val="30"/>
          <w:highlight w:val="yellow"/>
        </w:rPr>
      </w:pPr>
    </w:p>
    <w:p>
      <w:pPr>
        <w:jc w:val="center"/>
        <w:rPr>
          <w:rFonts w:ascii="仿宋_GB2312" w:hAnsi="Arial Narrow" w:eastAsia="仿宋_GB2312"/>
          <w:b/>
          <w:spacing w:val="20"/>
          <w:sz w:val="30"/>
          <w:highlight w:val="yellow"/>
        </w:rPr>
      </w:pPr>
    </w:p>
    <w:p>
      <w:pPr>
        <w:jc w:val="center"/>
        <w:rPr>
          <w:rFonts w:ascii="仿宋_GB2312" w:hAnsi="Arial Narrow" w:eastAsia="仿宋_GB2312"/>
          <w:b/>
          <w:spacing w:val="20"/>
          <w:sz w:val="30"/>
          <w:highlight w:val="yellow"/>
        </w:rPr>
      </w:pPr>
    </w:p>
    <w:p>
      <w:pPr>
        <w:tabs>
          <w:tab w:val="left" w:pos="2009"/>
        </w:tabs>
        <w:autoSpaceDE w:val="0"/>
        <w:autoSpaceDN w:val="0"/>
        <w:adjustRightInd w:val="0"/>
        <w:spacing w:line="440" w:lineRule="exact"/>
        <w:ind w:right="15" w:rightChars="7" w:firstLine="560" w:firstLineChars="200"/>
        <w:jc w:val="right"/>
        <w:rPr>
          <w:rFonts w:ascii="仿宋_GB2312" w:hAnsi="Arial Narrow" w:eastAsia="仿宋_GB2312"/>
          <w:color w:val="000000"/>
          <w:kern w:val="0"/>
          <w:sz w:val="28"/>
          <w:szCs w:val="28"/>
        </w:rPr>
      </w:pPr>
      <w:r>
        <w:rPr>
          <w:rFonts w:hint="eastAsia" w:ascii="仿宋_GB2312" w:hAnsi="Arial Narrow" w:eastAsia="仿宋_GB2312"/>
          <w:sz w:val="28"/>
          <w:szCs w:val="28"/>
        </w:rPr>
        <w:t xml:space="preserve">                      </w:t>
      </w:r>
      <w:r>
        <w:rPr>
          <w:rFonts w:hint="eastAsia" w:ascii="仿宋_GB2312" w:hAnsi="Arial Narrow" w:eastAsia="仿宋_GB2312"/>
          <w:color w:val="000000"/>
          <w:kern w:val="0"/>
          <w:sz w:val="28"/>
          <w:szCs w:val="28"/>
        </w:rPr>
        <w:t xml:space="preserve">AAA资产评估有限公司   </w:t>
      </w:r>
    </w:p>
    <w:p>
      <w:pPr>
        <w:tabs>
          <w:tab w:val="left" w:pos="2009"/>
        </w:tabs>
        <w:autoSpaceDE w:val="0"/>
        <w:autoSpaceDN w:val="0"/>
        <w:adjustRightInd w:val="0"/>
        <w:spacing w:line="440" w:lineRule="exact"/>
        <w:ind w:right="15" w:rightChars="7" w:firstLine="560" w:firstLineChars="200"/>
        <w:jc w:val="right"/>
        <w:rPr>
          <w:rFonts w:ascii="仿宋_GB2312" w:hAnsi="Arial Narrow" w:eastAsia="仿宋_GB2312"/>
          <w:color w:val="000000"/>
          <w:kern w:val="0"/>
          <w:sz w:val="28"/>
          <w:szCs w:val="28"/>
        </w:rPr>
      </w:pPr>
      <w:r>
        <w:rPr>
          <w:rFonts w:hint="eastAsia" w:ascii="仿宋_GB2312" w:hAnsi="Arial Narrow" w:eastAsia="仿宋_GB2312"/>
          <w:color w:val="000000"/>
          <w:kern w:val="0"/>
          <w:sz w:val="28"/>
          <w:szCs w:val="28"/>
        </w:rPr>
        <w:t xml:space="preserve">    </w:t>
      </w:r>
    </w:p>
    <w:p>
      <w:pPr>
        <w:jc w:val="center"/>
        <w:rPr>
          <w:rFonts w:ascii="仿宋_GB2312" w:hAnsi="Arial Narrow" w:eastAsia="仿宋_GB2312"/>
          <w:sz w:val="28"/>
          <w:szCs w:val="28"/>
        </w:rPr>
      </w:pPr>
      <w:r>
        <w:rPr>
          <w:rFonts w:hint="eastAsia" w:ascii="仿宋_GB2312" w:hAnsi="Arial Narrow" w:eastAsia="仿宋_GB2312"/>
          <w:color w:val="000000"/>
          <w:kern w:val="0"/>
          <w:sz w:val="28"/>
          <w:szCs w:val="28"/>
        </w:rPr>
        <w:t xml:space="preserve">                                    </w:t>
      </w:r>
      <w:r>
        <w:rPr>
          <w:rFonts w:hint="eastAsia" w:ascii="仿宋_GB2312" w:hAnsi="宋体" w:eastAsia="仿宋_GB2312"/>
          <w:kern w:val="0"/>
          <w:sz w:val="28"/>
          <w:szCs w:val="28"/>
        </w:rPr>
        <w:t>2019年04月12日</w:t>
      </w:r>
      <w:r>
        <w:rPr>
          <w:rFonts w:hint="eastAsia" w:ascii="仿宋_GB2312" w:hAnsi="Arial Narrow" w:eastAsia="仿宋_GB2312"/>
          <w:bCs/>
          <w:color w:val="000000"/>
          <w:sz w:val="28"/>
          <w:szCs w:val="28"/>
        </w:rPr>
        <w:t xml:space="preserve"> </w:t>
      </w:r>
      <w:r>
        <w:rPr>
          <w:rFonts w:hint="eastAsia" w:ascii="仿宋_GB2312" w:hAnsi="Arial Narrow" w:eastAsia="仿宋_GB2312"/>
          <w:bCs/>
          <w:color w:val="000000"/>
          <w:sz w:val="28"/>
          <w:szCs w:val="28"/>
        </w:rPr>
        <w:br w:type="page"/>
      </w:r>
    </w:p>
    <w:p>
      <w:pPr>
        <w:pStyle w:val="3"/>
        <w:spacing w:before="0" w:after="120" w:afterLines="50" w:line="360" w:lineRule="auto"/>
        <w:jc w:val="center"/>
        <w:rPr>
          <w:rFonts w:ascii="仿宋_GB2312" w:hAnsi="Arial Narrow" w:eastAsia="仿宋_GB2312"/>
        </w:rPr>
      </w:pPr>
      <w:bookmarkStart w:id="7" w:name="_Toc314433038"/>
      <w:bookmarkStart w:id="8" w:name="_Toc11407167"/>
      <w:bookmarkStart w:id="9" w:name="_Toc232845855"/>
      <w:r>
        <w:rPr>
          <w:rFonts w:hint="eastAsia" w:ascii="仿宋_GB2312" w:hAnsi="Arial Narrow" w:eastAsia="仿宋_GB2312"/>
        </w:rPr>
        <w:t>第二部分  资产评估说明</w:t>
      </w:r>
      <w:bookmarkEnd w:id="7"/>
      <w:bookmarkEnd w:id="8"/>
      <w:bookmarkEnd w:id="9"/>
    </w:p>
    <w:p>
      <w:pPr>
        <w:pStyle w:val="3"/>
        <w:numPr>
          <w:ilvl w:val="1"/>
          <w:numId w:val="3"/>
        </w:numPr>
        <w:jc w:val="center"/>
        <w:rPr>
          <w:rFonts w:ascii="仿宋_GB2312" w:hAnsi="Arial Narrow" w:eastAsia="仿宋_GB2312"/>
          <w:sz w:val="30"/>
          <w:szCs w:val="30"/>
        </w:rPr>
      </w:pPr>
      <w:bookmarkStart w:id="10" w:name="_Toc11407168"/>
      <w:bookmarkStart w:id="11" w:name="_Toc314433039"/>
      <w:bookmarkStart w:id="12" w:name="_Toc232845856"/>
      <w:r>
        <w:rPr>
          <w:rFonts w:hint="eastAsia" w:ascii="仿宋_GB2312" w:hAnsi="Arial Narrow" w:eastAsia="仿宋_GB2312"/>
          <w:sz w:val="30"/>
          <w:szCs w:val="30"/>
        </w:rPr>
        <w:t>关于评估对象和评估范围的说明</w:t>
      </w:r>
      <w:bookmarkEnd w:id="10"/>
      <w:bookmarkEnd w:id="11"/>
      <w:bookmarkEnd w:id="12"/>
    </w:p>
    <w:p>
      <w:pPr>
        <w:pStyle w:val="3"/>
        <w:spacing w:before="120" w:beforeLines="50" w:after="120" w:afterLines="50" w:line="440" w:lineRule="exact"/>
        <w:rPr>
          <w:rFonts w:ascii="仿宋_GB2312" w:hAnsi="Arial Narrow" w:eastAsia="仿宋_GB2312"/>
          <w:sz w:val="28"/>
          <w:szCs w:val="28"/>
        </w:rPr>
      </w:pPr>
      <w:bookmarkStart w:id="13" w:name="_Toc11407169"/>
      <w:bookmarkStart w:id="14" w:name="_Toc232845857"/>
      <w:bookmarkStart w:id="15" w:name="_Toc314433040"/>
      <w:r>
        <w:rPr>
          <w:rFonts w:hint="eastAsia" w:ascii="仿宋_GB2312" w:hAnsi="Arial Narrow" w:eastAsia="仿宋_GB2312"/>
          <w:sz w:val="28"/>
          <w:szCs w:val="28"/>
        </w:rPr>
        <w:t>一、评估对象与评估范围内容</w:t>
      </w:r>
      <w:bookmarkEnd w:id="13"/>
      <w:bookmarkEnd w:id="14"/>
      <w:bookmarkEnd w:id="15"/>
    </w:p>
    <w:p>
      <w:pPr>
        <w:spacing w:line="360" w:lineRule="auto"/>
        <w:ind w:right="-134" w:rightChars="-64" w:firstLine="562" w:firstLineChars="200"/>
        <w:rPr>
          <w:rFonts w:ascii="仿宋_GB2312" w:hAnsi="Arial Narrow" w:eastAsia="仿宋_GB2312"/>
          <w:b/>
          <w:sz w:val="28"/>
          <w:szCs w:val="28"/>
        </w:rPr>
      </w:pPr>
      <w:r>
        <w:rPr>
          <w:rFonts w:hint="eastAsia" w:ascii="仿宋_GB2312" w:hAnsi="Arial Narrow" w:eastAsia="仿宋_GB2312"/>
          <w:b/>
          <w:sz w:val="28"/>
          <w:szCs w:val="28"/>
        </w:rPr>
        <w:t>（一）评估对象及评估范围</w:t>
      </w:r>
    </w:p>
    <w:p>
      <w:pPr>
        <w:tabs>
          <w:tab w:val="left" w:pos="0"/>
        </w:tabs>
        <w:spacing w:line="360" w:lineRule="auto"/>
        <w:ind w:firstLine="560" w:firstLineChars="200"/>
        <w:rPr>
          <w:rFonts w:ascii="仿宋_GB2312" w:hAnsi="宋体" w:eastAsia="仿宋_GB2312"/>
          <w:sz w:val="28"/>
          <w:szCs w:val="28"/>
        </w:rPr>
      </w:pPr>
      <w:r>
        <w:rPr>
          <w:rFonts w:hint="eastAsia" w:ascii="仿宋_GB2312" w:hAnsi="宋体" w:eastAsia="仿宋_GB2312"/>
          <w:sz w:val="28"/>
          <w:szCs w:val="28"/>
        </w:rPr>
        <w:t>本次评估对象：</w:t>
      </w:r>
      <w:r>
        <w:rPr>
          <w:rFonts w:hint="eastAsia" w:ascii="仿宋_GB2312" w:hAnsi="宋体" w:eastAsia="仿宋_GB2312"/>
          <w:kern w:val="0"/>
          <w:sz w:val="28"/>
          <w:szCs w:val="28"/>
        </w:rPr>
        <w:t>为C有限责任公司所有的部分实物资产的市场价值</w:t>
      </w:r>
      <w:r>
        <w:rPr>
          <w:rFonts w:hint="eastAsia" w:ascii="仿宋_GB2312" w:hAnsi="宋体" w:eastAsia="仿宋_GB2312"/>
          <w:sz w:val="28"/>
          <w:szCs w:val="28"/>
        </w:rPr>
        <w:t>。</w:t>
      </w:r>
    </w:p>
    <w:p>
      <w:pPr>
        <w:tabs>
          <w:tab w:val="left" w:pos="0"/>
        </w:tabs>
        <w:spacing w:line="360" w:lineRule="auto"/>
        <w:ind w:firstLine="560" w:firstLineChars="200"/>
        <w:rPr>
          <w:rFonts w:ascii="仿宋_GB2312" w:hAnsi="宋体" w:eastAsia="仿宋_GB2312" w:cs="Arial"/>
          <w:sz w:val="28"/>
          <w:szCs w:val="28"/>
        </w:rPr>
      </w:pPr>
      <w:r>
        <w:rPr>
          <w:rFonts w:hint="eastAsia" w:ascii="仿宋_GB2312" w:hAnsi="宋体" w:eastAsia="仿宋_GB2312"/>
          <w:sz w:val="28"/>
          <w:szCs w:val="28"/>
        </w:rPr>
        <w:t>评估范围：</w:t>
      </w:r>
      <w:r>
        <w:rPr>
          <w:rFonts w:hint="eastAsia" w:ascii="仿宋_GB2312" w:hAnsi="宋体" w:eastAsia="仿宋_GB2312"/>
          <w:kern w:val="0"/>
          <w:sz w:val="28"/>
          <w:szCs w:val="28"/>
        </w:rPr>
        <w:t>为C有限责任公司的部分建筑物（不含土地使用权）、构筑物及部分机器设备</w:t>
      </w:r>
      <w:r>
        <w:rPr>
          <w:rFonts w:hint="eastAsia" w:ascii="仿宋_GB2312" w:hAnsi="宋体" w:eastAsia="仿宋_GB2312" w:cs="Arial"/>
          <w:sz w:val="28"/>
          <w:szCs w:val="28"/>
        </w:rPr>
        <w:t>。</w:t>
      </w:r>
    </w:p>
    <w:p>
      <w:pPr>
        <w:tabs>
          <w:tab w:val="left" w:pos="0"/>
        </w:tabs>
        <w:spacing w:line="360" w:lineRule="auto"/>
        <w:ind w:firstLine="560" w:firstLineChars="200"/>
        <w:rPr>
          <w:rFonts w:ascii="仿宋_GB2312" w:hAnsi="宋体" w:eastAsia="仿宋_GB2312" w:cs="Arial"/>
          <w:sz w:val="28"/>
          <w:szCs w:val="28"/>
        </w:rPr>
      </w:pPr>
      <w:r>
        <w:rPr>
          <w:rFonts w:hint="eastAsia" w:ascii="仿宋_GB2312" w:hAnsi="宋体" w:eastAsia="仿宋_GB2312" w:cs="Arial"/>
          <w:sz w:val="28"/>
          <w:szCs w:val="28"/>
        </w:rPr>
        <w:t>评估范围内的资产具体情况如下：</w:t>
      </w:r>
    </w:p>
    <w:p>
      <w:pPr>
        <w:tabs>
          <w:tab w:val="left" w:pos="0"/>
        </w:tabs>
        <w:spacing w:line="360" w:lineRule="auto"/>
        <w:ind w:firstLine="560" w:firstLineChars="200"/>
        <w:rPr>
          <w:rFonts w:ascii="仿宋_GB2312" w:hAnsi="宋体" w:eastAsia="仿宋_GB2312" w:cs="Arial"/>
          <w:sz w:val="28"/>
          <w:szCs w:val="28"/>
        </w:rPr>
      </w:pPr>
      <w:r>
        <w:rPr>
          <w:rFonts w:hint="eastAsia" w:ascii="仿宋_GB2312" w:hAnsi="宋体" w:eastAsia="仿宋_GB2312"/>
          <w:kern w:val="0"/>
          <w:sz w:val="28"/>
          <w:szCs w:val="28"/>
        </w:rPr>
        <w:t>房屋建筑物4项，包括快餐棚、门房、园区餐厅、户外厕所，建筑面积共计1438.25平方米</w:t>
      </w:r>
      <w:r>
        <w:rPr>
          <w:rFonts w:hint="eastAsia" w:ascii="仿宋_GB2312" w:hAnsi="宋体" w:eastAsia="仿宋_GB2312" w:cs="Arial"/>
          <w:sz w:val="28"/>
          <w:szCs w:val="28"/>
        </w:rPr>
        <w:t>；</w:t>
      </w:r>
    </w:p>
    <w:p>
      <w:pPr>
        <w:tabs>
          <w:tab w:val="left" w:pos="0"/>
        </w:tabs>
        <w:spacing w:line="360" w:lineRule="auto"/>
        <w:ind w:firstLine="560" w:firstLineChars="200"/>
        <w:rPr>
          <w:rFonts w:ascii="仿宋_GB2312" w:hAnsi="宋体" w:eastAsia="仿宋_GB2312" w:cs="Arial"/>
          <w:sz w:val="28"/>
          <w:szCs w:val="28"/>
        </w:rPr>
      </w:pPr>
      <w:r>
        <w:rPr>
          <w:rFonts w:hint="eastAsia" w:ascii="仿宋_GB2312" w:hAnsi="宋体" w:eastAsia="仿宋_GB2312"/>
          <w:kern w:val="0"/>
          <w:sz w:val="28"/>
          <w:szCs w:val="28"/>
        </w:rPr>
        <w:t>本次评估范围根据委托方提供清单为机器设备共5台（套），经现场勘查清点数量与申报清单数量一致。</w:t>
      </w:r>
      <w:r>
        <w:rPr>
          <w:rFonts w:hint="eastAsia" w:ascii="仿宋_GB2312" w:hAnsi="宋体" w:eastAsia="仿宋_GB2312" w:cs="Arial"/>
          <w:sz w:val="28"/>
          <w:szCs w:val="28"/>
        </w:rPr>
        <w:t>；</w:t>
      </w:r>
    </w:p>
    <w:p>
      <w:pPr>
        <w:tabs>
          <w:tab w:val="left" w:pos="0"/>
        </w:tabs>
        <w:spacing w:line="360" w:lineRule="auto"/>
        <w:ind w:firstLine="560" w:firstLineChars="200"/>
        <w:rPr>
          <w:rFonts w:ascii="仿宋_GB2312" w:hAnsi="宋体" w:eastAsia="仿宋_GB2312"/>
          <w:sz w:val="28"/>
          <w:szCs w:val="28"/>
        </w:rPr>
      </w:pPr>
      <w:r>
        <w:rPr>
          <w:rFonts w:hint="eastAsia" w:ascii="仿宋_GB2312" w:hAnsi="宋体" w:eastAsia="仿宋_GB2312" w:cs="Arial"/>
          <w:sz w:val="28"/>
          <w:szCs w:val="28"/>
        </w:rPr>
        <w:t>详见评估明细表。</w:t>
      </w:r>
    </w:p>
    <w:p>
      <w:pPr>
        <w:tabs>
          <w:tab w:val="left" w:pos="0"/>
        </w:tabs>
        <w:spacing w:line="360" w:lineRule="auto"/>
        <w:ind w:firstLine="562" w:firstLineChars="200"/>
        <w:rPr>
          <w:rFonts w:ascii="仿宋_GB2312" w:hAnsi="Arial Narrow" w:eastAsia="仿宋_GB2312"/>
          <w:b/>
          <w:sz w:val="28"/>
          <w:szCs w:val="28"/>
        </w:rPr>
      </w:pPr>
      <w:r>
        <w:rPr>
          <w:rFonts w:hint="eastAsia" w:ascii="仿宋_GB2312" w:hAnsi="Arial Narrow" w:eastAsia="仿宋_GB2312"/>
          <w:b/>
          <w:sz w:val="28"/>
          <w:szCs w:val="28"/>
        </w:rPr>
        <w:t>（二）评估范围内的资产权属状况</w:t>
      </w:r>
    </w:p>
    <w:p>
      <w:pPr>
        <w:pStyle w:val="80"/>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根据委托方提供的资料，截至评估基准日，评估范围内的资产的产权证办理情况如下：</w:t>
      </w:r>
    </w:p>
    <w:p>
      <w:pPr>
        <w:pStyle w:val="80"/>
        <w:spacing w:line="360" w:lineRule="auto"/>
        <w:ind w:firstLine="562" w:firstLineChars="200"/>
        <w:rPr>
          <w:rFonts w:ascii="仿宋_GB2312" w:hAnsi="Arial Narrow" w:eastAsia="仿宋_GB2312"/>
          <w:sz w:val="28"/>
          <w:szCs w:val="28"/>
        </w:rPr>
      </w:pPr>
      <w:r>
        <w:rPr>
          <w:rFonts w:hint="eastAsia" w:ascii="仿宋_GB2312" w:hAnsi="Arial Narrow" w:eastAsia="仿宋_GB2312"/>
          <w:b/>
          <w:sz w:val="28"/>
          <w:szCs w:val="28"/>
        </w:rPr>
        <w:t>1、房屋建筑物</w:t>
      </w:r>
      <w:r>
        <w:rPr>
          <w:rFonts w:hint="eastAsia" w:ascii="仿宋_GB2312" w:hAnsi="Arial Narrow" w:eastAsia="仿宋_GB2312"/>
          <w:sz w:val="28"/>
          <w:szCs w:val="28"/>
        </w:rPr>
        <w:t>：</w:t>
      </w:r>
    </w:p>
    <w:p>
      <w:pPr>
        <w:pStyle w:val="80"/>
        <w:spacing w:line="360" w:lineRule="auto"/>
        <w:ind w:firstLine="560" w:firstLineChars="200"/>
        <w:rPr>
          <w:rFonts w:ascii="仿宋_GB2312" w:hAnsi="Arial Narrow" w:eastAsia="仿宋_GB2312"/>
          <w:sz w:val="28"/>
          <w:szCs w:val="28"/>
        </w:rPr>
      </w:pPr>
      <w:r>
        <w:rPr>
          <w:rFonts w:hint="eastAsia" w:ascii="仿宋_GB2312" w:hAnsi="宋体" w:eastAsia="仿宋_GB2312"/>
          <w:kern w:val="0"/>
          <w:sz w:val="28"/>
          <w:szCs w:val="28"/>
        </w:rPr>
        <w:t>房屋建筑物4项，包括快餐棚、门房、园区餐厅、户外厕所，建筑面积共计1438.25平方米</w:t>
      </w:r>
      <w:r>
        <w:rPr>
          <w:rFonts w:hint="eastAsia" w:ascii="仿宋_GB2312" w:hAnsi="Arial Narrow" w:eastAsia="仿宋_GB2312"/>
          <w:sz w:val="28"/>
          <w:szCs w:val="28"/>
        </w:rPr>
        <w:t>。</w:t>
      </w:r>
    </w:p>
    <w:p>
      <w:pPr>
        <w:pStyle w:val="80"/>
        <w:spacing w:line="360" w:lineRule="auto"/>
        <w:ind w:firstLine="562" w:firstLineChars="200"/>
        <w:rPr>
          <w:rFonts w:ascii="仿宋_GB2312" w:hAnsi="Arial Narrow" w:eastAsia="仿宋_GB2312"/>
          <w:sz w:val="28"/>
          <w:szCs w:val="28"/>
        </w:rPr>
      </w:pPr>
      <w:r>
        <w:rPr>
          <w:rFonts w:hint="eastAsia" w:ascii="仿宋_GB2312" w:hAnsi="Arial Narrow" w:eastAsia="仿宋_GB2312"/>
          <w:b/>
          <w:sz w:val="28"/>
          <w:szCs w:val="28"/>
        </w:rPr>
        <w:t>2、机器设备</w:t>
      </w:r>
      <w:r>
        <w:rPr>
          <w:rFonts w:hint="eastAsia" w:ascii="仿宋_GB2312" w:hAnsi="Arial Narrow" w:eastAsia="仿宋_GB2312"/>
          <w:sz w:val="28"/>
          <w:szCs w:val="28"/>
        </w:rPr>
        <w:t>：</w:t>
      </w:r>
    </w:p>
    <w:p>
      <w:pPr>
        <w:pStyle w:val="80"/>
        <w:spacing w:line="360" w:lineRule="auto"/>
        <w:ind w:firstLine="560" w:firstLineChars="200"/>
        <w:rPr>
          <w:rFonts w:ascii="仿宋_GB2312" w:hAnsi="Arial Narrow" w:eastAsia="仿宋_GB2312"/>
          <w:sz w:val="28"/>
          <w:szCs w:val="28"/>
        </w:rPr>
      </w:pPr>
      <w:r>
        <w:rPr>
          <w:rFonts w:hint="eastAsia" w:ascii="仿宋_GB2312" w:hAnsi="宋体" w:eastAsia="仿宋_GB2312"/>
          <w:kern w:val="0"/>
          <w:sz w:val="28"/>
          <w:szCs w:val="28"/>
        </w:rPr>
        <w:t>本次评估范围根据委托方提供清单为机器设备共5台（套），经现场勘查清点数量与申报清单数量一致。</w:t>
      </w:r>
      <w:r>
        <w:rPr>
          <w:rFonts w:hint="eastAsia" w:ascii="仿宋_GB2312" w:hAnsi="宋体" w:eastAsia="仿宋_GB2312" w:cs="Arial"/>
          <w:sz w:val="28"/>
          <w:szCs w:val="28"/>
        </w:rPr>
        <w:t>；</w:t>
      </w:r>
    </w:p>
    <w:p>
      <w:pPr>
        <w:pStyle w:val="3"/>
        <w:spacing w:before="120" w:beforeLines="50" w:after="120" w:afterLines="50" w:line="440" w:lineRule="exact"/>
        <w:rPr>
          <w:rFonts w:ascii="仿宋_GB2312" w:hAnsi="Arial Narrow" w:eastAsia="仿宋_GB2312"/>
          <w:sz w:val="28"/>
          <w:szCs w:val="28"/>
        </w:rPr>
      </w:pPr>
      <w:r>
        <w:rPr>
          <w:rFonts w:hint="eastAsia" w:ascii="仿宋_GB2312" w:hAnsi="Arial Narrow" w:eastAsia="仿宋_GB2312"/>
          <w:sz w:val="28"/>
          <w:szCs w:val="28"/>
        </w:rPr>
        <w:t>二评估范围内的资产的技术特点、实际使用情况等</w:t>
      </w:r>
    </w:p>
    <w:p>
      <w:pPr>
        <w:pStyle w:val="80"/>
        <w:spacing w:line="360" w:lineRule="auto"/>
        <w:ind w:firstLine="560" w:firstLineChars="200"/>
        <w:rPr>
          <w:rFonts w:ascii="仿宋_GB2312" w:hAnsi="Arial Narrow" w:eastAsia="仿宋_GB2312"/>
          <w:sz w:val="28"/>
          <w:szCs w:val="28"/>
          <w:highlight w:val="yellow"/>
        </w:rPr>
      </w:pPr>
      <w:r>
        <w:rPr>
          <w:rFonts w:hint="eastAsia" w:ascii="仿宋_GB2312" w:hAnsi="宋体" w:eastAsia="仿宋_GB2312"/>
          <w:kern w:val="0"/>
          <w:sz w:val="28"/>
          <w:szCs w:val="28"/>
        </w:rPr>
        <w:t>纳入评估范围的房产和设备主要作为XX餐厅生产经营使用，房产主要为餐厅用房，机器设备主要为餐厅厨房、用餐等配套类。截止评估基准日，相关基础设施均正常使用，机械设备保存维护状况基本良好</w:t>
      </w:r>
    </w:p>
    <w:p>
      <w:pPr>
        <w:pStyle w:val="3"/>
        <w:pageBreakBefore/>
        <w:numPr>
          <w:ilvl w:val="1"/>
          <w:numId w:val="3"/>
        </w:numPr>
        <w:spacing w:line="415" w:lineRule="auto"/>
        <w:jc w:val="center"/>
        <w:rPr>
          <w:rFonts w:ascii="仿宋_GB2312" w:hAnsi="Arial Narrow" w:eastAsia="仿宋_GB2312"/>
          <w:sz w:val="30"/>
          <w:szCs w:val="30"/>
        </w:rPr>
      </w:pPr>
      <w:bookmarkStart w:id="16" w:name="_Toc314433044"/>
      <w:bookmarkStart w:id="17" w:name="_Toc11407171"/>
      <w:bookmarkStart w:id="18" w:name="_Toc232845859"/>
      <w:r>
        <w:rPr>
          <w:rFonts w:hint="eastAsia" w:ascii="仿宋_GB2312" w:hAnsi="Arial Narrow" w:eastAsia="仿宋_GB2312"/>
          <w:sz w:val="30"/>
          <w:szCs w:val="30"/>
        </w:rPr>
        <w:t>资产核实情况总体说明</w:t>
      </w:r>
      <w:bookmarkEnd w:id="16"/>
      <w:bookmarkEnd w:id="17"/>
      <w:bookmarkEnd w:id="18"/>
    </w:p>
    <w:p>
      <w:pPr>
        <w:pStyle w:val="3"/>
        <w:spacing w:before="120" w:beforeLines="50" w:after="120" w:afterLines="50" w:line="440" w:lineRule="exact"/>
        <w:rPr>
          <w:rFonts w:ascii="仿宋_GB2312" w:hAnsi="Arial Narrow" w:eastAsia="仿宋_GB2312"/>
          <w:sz w:val="28"/>
          <w:szCs w:val="28"/>
        </w:rPr>
      </w:pPr>
      <w:bookmarkStart w:id="19" w:name="_Toc314433045"/>
      <w:bookmarkStart w:id="20" w:name="_Toc11407172"/>
      <w:bookmarkStart w:id="21" w:name="_Toc232845860"/>
      <w:r>
        <w:rPr>
          <w:rFonts w:hint="eastAsia" w:ascii="仿宋_GB2312" w:hAnsi="Arial Narrow" w:eastAsia="仿宋_GB2312"/>
          <w:sz w:val="28"/>
          <w:szCs w:val="28"/>
        </w:rPr>
        <w:t>一、资产核实人员组织、实施时间和过程</w:t>
      </w:r>
      <w:bookmarkEnd w:id="19"/>
      <w:bookmarkEnd w:id="20"/>
      <w:bookmarkEnd w:id="21"/>
    </w:p>
    <w:p>
      <w:pPr>
        <w:spacing w:line="360" w:lineRule="auto"/>
        <w:ind w:firstLine="560" w:firstLineChars="200"/>
        <w:rPr>
          <w:rFonts w:ascii="仿宋_GB2312" w:hAnsi="Arial Narrow" w:eastAsia="仿宋_GB2312"/>
          <w:sz w:val="28"/>
          <w:szCs w:val="28"/>
          <w:highlight w:val="yellow"/>
        </w:rPr>
      </w:pPr>
      <w:bookmarkStart w:id="22" w:name="_Toc232845861"/>
      <w:r>
        <w:rPr>
          <w:rFonts w:hint="eastAsia" w:ascii="仿宋_GB2312" w:hAnsi="Arial Narrow" w:eastAsia="仿宋_GB2312"/>
          <w:color w:val="000000"/>
          <w:sz w:val="28"/>
          <w:szCs w:val="28"/>
        </w:rPr>
        <w:t>评估人员在进入现场清查前，制定现场清查实施计划，按资产类型和分布特点，分成不同资产小组，于</w:t>
      </w:r>
      <w:r>
        <w:rPr>
          <w:rFonts w:hint="eastAsia" w:ascii="仿宋_GB2312" w:hAnsi="宋体" w:eastAsia="仿宋_GB2312"/>
          <w:kern w:val="0"/>
          <w:sz w:val="28"/>
          <w:szCs w:val="28"/>
        </w:rPr>
        <w:t>2019年03月21日</w:t>
      </w:r>
      <w:r>
        <w:rPr>
          <w:rFonts w:hint="eastAsia" w:ascii="仿宋_GB2312" w:hAnsi="Arial Narrow" w:eastAsia="仿宋_GB2312"/>
          <w:color w:val="000000"/>
          <w:sz w:val="28"/>
          <w:szCs w:val="28"/>
        </w:rPr>
        <w:t>与委托方、产权持有方共同进行现场清查核实工作</w:t>
      </w:r>
      <w:r>
        <w:rPr>
          <w:rFonts w:hint="eastAsia" w:ascii="仿宋_GB2312" w:hAnsi="Arial Narrow" w:eastAsia="仿宋_GB2312"/>
          <w:sz w:val="28"/>
          <w:szCs w:val="28"/>
        </w:rPr>
        <w:t>。清查工作结束后，各小组对清查核实及现场勘察情况进行工作总结。清查核实的主要步骤如下：</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首先按照委托方提供的产权权属资料和评估范围，收集并整理委估资产的反映资产性能、技术状态、经济技术指标等情况的资料。</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其次，依据评估范围，对委估资产进行</w:t>
      </w:r>
      <w:r>
        <w:rPr>
          <w:rFonts w:hint="eastAsia" w:ascii="仿宋_GB2312" w:hAnsi="宋体" w:eastAsia="仿宋_GB2312"/>
          <w:color w:val="000000"/>
          <w:kern w:val="0"/>
          <w:sz w:val="28"/>
          <w:szCs w:val="28"/>
          <w:lang w:val="zh-CN"/>
        </w:rPr>
        <w:t>现场勘察、实地调查和记录</w:t>
      </w:r>
      <w:r>
        <w:rPr>
          <w:rFonts w:hint="eastAsia" w:ascii="仿宋_GB2312" w:hAnsi="Arial Narrow" w:eastAsia="仿宋_GB2312"/>
          <w:sz w:val="28"/>
          <w:szCs w:val="28"/>
        </w:rPr>
        <w:t>。不同的资产类型，采取不同的查勘方法。</w:t>
      </w:r>
    </w:p>
    <w:p>
      <w:pPr>
        <w:pStyle w:val="3"/>
        <w:spacing w:before="120" w:beforeLines="50" w:after="120" w:afterLines="50" w:line="440" w:lineRule="exact"/>
        <w:rPr>
          <w:rFonts w:ascii="仿宋_GB2312" w:hAnsi="Arial Narrow" w:eastAsia="仿宋_GB2312"/>
          <w:sz w:val="28"/>
          <w:szCs w:val="28"/>
        </w:rPr>
      </w:pPr>
      <w:bookmarkStart w:id="23" w:name="_Toc314433046"/>
      <w:bookmarkStart w:id="24" w:name="_Toc11407173"/>
      <w:r>
        <w:rPr>
          <w:rFonts w:hint="eastAsia" w:ascii="仿宋_GB2312" w:hAnsi="Arial Narrow" w:eastAsia="仿宋_GB2312"/>
          <w:sz w:val="28"/>
          <w:szCs w:val="28"/>
        </w:rPr>
        <w:t>二、影响资产核实的事项及处理方法</w:t>
      </w:r>
      <w:bookmarkEnd w:id="22"/>
      <w:bookmarkEnd w:id="23"/>
      <w:bookmarkEnd w:id="24"/>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资产清查过程中，评估人员发现影响资产核实的事项及处理方法如下：</w:t>
      </w:r>
    </w:p>
    <w:p>
      <w:pPr>
        <w:spacing w:line="360" w:lineRule="auto"/>
        <w:ind w:firstLine="560" w:firstLineChars="200"/>
        <w:rPr>
          <w:rFonts w:ascii="仿宋_GB2312" w:hAnsi="Arial Narrow" w:eastAsia="仿宋_GB2312"/>
          <w:sz w:val="28"/>
          <w:szCs w:val="28"/>
        </w:rPr>
      </w:pPr>
      <w:bookmarkStart w:id="25" w:name="_Toc232845862"/>
      <w:bookmarkStart w:id="26" w:name="_Toc314433047"/>
      <w:r>
        <w:rPr>
          <w:rFonts w:hint="eastAsia" w:ascii="仿宋_GB2312" w:hAnsi="宋体" w:eastAsia="仿宋_GB2312"/>
          <w:kern w:val="0"/>
          <w:sz w:val="28"/>
          <w:szCs w:val="28"/>
        </w:rPr>
        <w:t>1．截止评估基准日，委托方提供的估价对象土地使用权位置明确、四至清楚、权属清晰；地上房屋尚未办理产权手续，对此房屋面积暂以评估人员及当事人现场丈量数据为准进行评估。</w:t>
      </w:r>
      <w:r>
        <w:rPr>
          <w:rFonts w:hint="eastAsia" w:ascii="仿宋_GB2312" w:hAnsi="Arial Narrow" w:eastAsia="仿宋_GB2312"/>
          <w:sz w:val="28"/>
          <w:szCs w:val="28"/>
        </w:rPr>
        <w:t>。</w:t>
      </w:r>
      <w:r>
        <w:rPr>
          <w:rFonts w:ascii="仿宋_GB2312" w:hAnsi="Arial Narrow" w:eastAsia="仿宋_GB2312"/>
          <w:sz w:val="28"/>
          <w:szCs w:val="28"/>
        </w:rPr>
        <w:t xml:space="preserve"> </w:t>
      </w:r>
    </w:p>
    <w:p>
      <w:pPr>
        <w:pStyle w:val="3"/>
        <w:spacing w:before="120" w:beforeLines="50" w:after="120" w:afterLines="50" w:line="440" w:lineRule="exact"/>
        <w:rPr>
          <w:rFonts w:ascii="仿宋_GB2312" w:hAnsi="Arial Narrow" w:eastAsia="仿宋_GB2312"/>
          <w:sz w:val="28"/>
          <w:szCs w:val="28"/>
        </w:rPr>
      </w:pPr>
      <w:bookmarkStart w:id="27" w:name="_Toc11407174"/>
      <w:r>
        <w:rPr>
          <w:rFonts w:hint="eastAsia" w:ascii="仿宋_GB2312" w:hAnsi="Arial Narrow" w:eastAsia="仿宋_GB2312"/>
          <w:sz w:val="28"/>
          <w:szCs w:val="28"/>
        </w:rPr>
        <w:t>三、核实结论</w:t>
      </w:r>
      <w:bookmarkEnd w:id="25"/>
      <w:bookmarkEnd w:id="26"/>
      <w:bookmarkEnd w:id="27"/>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经过清查核实，纳入本次评估范围的各类资产于评估基准日与所申报资产数量一致。</w:t>
      </w:r>
    </w:p>
    <w:p>
      <w:pPr>
        <w:pStyle w:val="3"/>
        <w:pageBreakBefore/>
        <w:numPr>
          <w:ilvl w:val="1"/>
          <w:numId w:val="3"/>
        </w:numPr>
        <w:spacing w:line="415" w:lineRule="auto"/>
        <w:jc w:val="center"/>
        <w:rPr>
          <w:rFonts w:ascii="仿宋_GB2312" w:hAnsi="Arial Narrow" w:eastAsia="仿宋_GB2312"/>
          <w:sz w:val="30"/>
          <w:szCs w:val="30"/>
        </w:rPr>
      </w:pPr>
      <w:bookmarkStart w:id="28" w:name="_Toc314433048"/>
      <w:bookmarkStart w:id="29" w:name="_Toc11407175"/>
      <w:bookmarkStart w:id="30" w:name="_Toc232845863"/>
      <w:r>
        <w:rPr>
          <w:rFonts w:hint="eastAsia" w:ascii="仿宋_GB2312" w:hAnsi="Arial Narrow" w:eastAsia="仿宋_GB2312"/>
          <w:sz w:val="30"/>
          <w:szCs w:val="30"/>
        </w:rPr>
        <w:t>评估说明</w:t>
      </w:r>
      <w:bookmarkEnd w:id="28"/>
      <w:bookmarkEnd w:id="29"/>
      <w:bookmarkEnd w:id="30"/>
    </w:p>
    <w:p>
      <w:pPr>
        <w:pStyle w:val="3"/>
        <w:numPr>
          <w:ilvl w:val="0"/>
          <w:numId w:val="4"/>
        </w:numPr>
        <w:spacing w:before="0" w:after="0" w:line="360" w:lineRule="auto"/>
        <w:rPr>
          <w:rFonts w:ascii="仿宋_GB2312" w:hAnsi="Arial Narrow" w:eastAsia="仿宋_GB2312"/>
          <w:sz w:val="28"/>
          <w:szCs w:val="28"/>
        </w:rPr>
      </w:pPr>
      <w:bookmarkStart w:id="31" w:name="_Toc11407176"/>
      <w:r>
        <w:rPr>
          <w:rFonts w:hint="eastAsia" w:ascii="仿宋_GB2312" w:hAnsi="Arial Narrow" w:eastAsia="仿宋_GB2312"/>
          <w:sz w:val="28"/>
          <w:szCs w:val="28"/>
        </w:rPr>
        <w:t>房屋建筑物</w:t>
      </w:r>
      <w:bookmarkEnd w:id="31"/>
    </w:p>
    <w:p>
      <w:pPr>
        <w:snapToGrid w:val="0"/>
        <w:spacing w:line="360" w:lineRule="auto"/>
        <w:ind w:firstLine="540"/>
        <w:rPr>
          <w:rFonts w:ascii="仿宋_GB2312" w:hAnsi="Arial Narrow" w:eastAsia="仿宋_GB2312"/>
          <w:bCs/>
          <w:sz w:val="28"/>
          <w:szCs w:val="28"/>
        </w:rPr>
      </w:pPr>
      <w:r>
        <w:rPr>
          <w:rFonts w:hint="eastAsia" w:ascii="仿宋_GB2312" w:hAnsi="Arial Narrow" w:eastAsia="仿宋_GB2312"/>
          <w:bCs/>
          <w:sz w:val="28"/>
          <w:szCs w:val="28"/>
        </w:rPr>
        <w:t>1</w:t>
      </w:r>
      <w:r>
        <w:rPr>
          <w:rFonts w:hint="eastAsia" w:ascii="仿宋_GB2312" w:hAnsi="宋体" w:eastAsia="仿宋_GB2312"/>
          <w:bCs/>
          <w:sz w:val="28"/>
          <w:szCs w:val="28"/>
        </w:rPr>
        <w:t>．评估范围</w:t>
      </w:r>
    </w:p>
    <w:p>
      <w:pPr>
        <w:snapToGrid w:val="0"/>
        <w:spacing w:line="360" w:lineRule="auto"/>
        <w:ind w:firstLine="560" w:firstLineChars="200"/>
        <w:rPr>
          <w:rFonts w:ascii="仿宋_GB2312" w:hAnsi="宋体" w:eastAsia="仿宋_GB2312"/>
          <w:sz w:val="28"/>
          <w:szCs w:val="28"/>
        </w:rPr>
      </w:pPr>
      <w:r>
        <w:rPr>
          <w:rFonts w:hint="eastAsia" w:ascii="仿宋_GB2312" w:hAnsi="宋体" w:eastAsia="仿宋_GB2312"/>
          <w:kern w:val="0"/>
          <w:sz w:val="28"/>
          <w:szCs w:val="28"/>
        </w:rPr>
        <w:t>房屋建筑物4项，包括快餐棚、门房、园区餐厅、户外厕所，建筑面积共计1438.25平方米</w:t>
      </w:r>
    </w:p>
    <w:p>
      <w:pPr>
        <w:snapToGrid w:val="0"/>
        <w:spacing w:line="360" w:lineRule="auto"/>
        <w:ind w:firstLine="560" w:firstLineChars="200"/>
        <w:rPr>
          <w:rFonts w:ascii="仿宋_GB2312" w:hAnsi="Arial Narrow" w:eastAsia="仿宋_GB2312"/>
          <w:bCs/>
          <w:sz w:val="28"/>
          <w:szCs w:val="28"/>
        </w:rPr>
      </w:pPr>
      <w:r>
        <w:rPr>
          <w:rFonts w:hint="eastAsia" w:ascii="仿宋_GB2312" w:hAnsi="Arial Narrow" w:eastAsia="仿宋_GB2312"/>
          <w:bCs/>
          <w:sz w:val="28"/>
          <w:szCs w:val="28"/>
        </w:rPr>
        <w:t>2</w:t>
      </w:r>
      <w:r>
        <w:rPr>
          <w:rFonts w:hint="eastAsia" w:ascii="仿宋_GB2312" w:hAnsi="宋体" w:eastAsia="仿宋_GB2312"/>
          <w:bCs/>
          <w:sz w:val="28"/>
          <w:szCs w:val="28"/>
        </w:rPr>
        <w:t>．房屋建筑物类资产概况</w:t>
      </w:r>
    </w:p>
    <w:p>
      <w:pPr>
        <w:pStyle w:val="80"/>
        <w:spacing w:line="360" w:lineRule="auto"/>
        <w:ind w:firstLine="560" w:firstLineChars="200"/>
        <w:rPr>
          <w:rFonts w:ascii="仿宋_GB2312" w:hAnsi="Arial Narrow" w:eastAsia="仿宋_GB2312"/>
          <w:b/>
          <w:color w:val="000000"/>
          <w:sz w:val="28"/>
          <w:szCs w:val="28"/>
        </w:rPr>
      </w:pPr>
      <w:r>
        <w:rPr>
          <w:rFonts w:hint="eastAsia" w:ascii="仿宋_GB2312" w:hAnsi="Arial Narrow" w:eastAsia="仿宋_GB2312"/>
          <w:bCs/>
          <w:sz w:val="28"/>
          <w:szCs w:val="28"/>
        </w:rPr>
        <w:t>（1</w:t>
      </w:r>
      <w:r>
        <w:rPr>
          <w:rFonts w:hint="eastAsia" w:ascii="仿宋_GB2312" w:hAnsi="宋体" w:eastAsia="仿宋_GB2312"/>
          <w:bCs/>
          <w:sz w:val="28"/>
          <w:szCs w:val="28"/>
        </w:rPr>
        <w:t>）</w:t>
      </w:r>
      <w:r>
        <w:rPr>
          <w:rFonts w:hint="eastAsia" w:ascii="仿宋_GB2312" w:hAnsi="Arial Narrow" w:eastAsia="仿宋_GB2312"/>
          <w:b/>
          <w:sz w:val="28"/>
          <w:szCs w:val="28"/>
        </w:rPr>
        <w:t>房屋建构筑物详情如下</w:t>
      </w:r>
      <w:r>
        <w:rPr>
          <w:rFonts w:hint="eastAsia" w:ascii="仿宋_GB2312" w:hAnsi="Arial Narrow" w:eastAsia="仿宋_GB2312"/>
          <w:b/>
          <w:color w:val="000000"/>
          <w:sz w:val="28"/>
          <w:szCs w:val="28"/>
        </w:rPr>
        <w:t>：</w:t>
      </w:r>
    </w:p>
    <w:tbl>
      <w:tblPr>
        <w:tblW w:w="9000" w:type="dxa"/>
        <w:jc w:val="center"/>
        <w:tblBorders>
          <w:top w:val="single" w:sz="12"/>
          <w:left w:val="single" w:sz="12"/>
          <w:bottom w:val="single" w:sz="12"/>
          <w:right w:val="single" w:sz="12"/>
          <w:insideH w:val="single"/>
          <w:insideV w:val="single"/>
        </w:tblBorders>
      </w:tblPr>
      <w:tr>
        <w:tc>
          <w:tcPr>
            <w:vAlign w:val="center"/>
          </w:tcPr>
          <w:p>
            <w:pPr>
              <w:jc w:val="center"/>
            </w:pPr>
            <w:r>
              <w:t>建筑物名称</w:t>
            </w:r>
          </w:p>
        </w:tc>
        <w:tc>
          <w:tcPr>
            <w:vAlign w:val="center"/>
          </w:tcPr>
          <w:p>
            <w:pPr>
              <w:jc w:val="center"/>
            </w:pPr>
            <w:r>
              <w:t>房屋坐落位置</w:t>
            </w:r>
          </w:p>
        </w:tc>
        <w:tc>
          <w:tcPr>
            <w:vAlign w:val="center"/>
          </w:tcPr>
          <w:p>
            <w:pPr>
              <w:jc w:val="center"/>
            </w:pPr>
            <w:r>
              <w:t>层数</w:t>
            </w:r>
          </w:p>
        </w:tc>
        <w:tc>
          <w:tcPr>
            <w:vAlign w:val="center"/>
          </w:tcPr>
          <w:p>
            <w:pPr>
              <w:jc w:val="center"/>
            </w:pPr>
            <w:r>
              <w:t>层高</w:t>
            </w:r>
          </w:p>
        </w:tc>
        <w:tc>
          <w:tcPr>
            <w:vAlign w:val="center"/>
          </w:tcPr>
          <w:p>
            <w:pPr>
              <w:jc w:val="center"/>
            </w:pPr>
            <w:r>
              <w:t>结构</w:t>
            </w:r>
          </w:p>
        </w:tc>
        <w:tc>
          <w:tcPr>
            <w:vAlign w:val="center"/>
          </w:tcPr>
          <w:p>
            <w:pPr>
              <w:jc w:val="center"/>
            </w:pPr>
            <w:r>
              <w:t>建成
年月</w:t>
            </w:r>
          </w:p>
        </w:tc>
        <w:tc>
          <w:tcPr>
            <w:vAlign w:val="center"/>
          </w:tcPr>
          <w:p>
            <w:pPr>
              <w:jc w:val="center"/>
            </w:pPr>
            <w:r>
              <w:t>建筑面积
m2</w:t>
            </w:r>
          </w:p>
        </w:tc>
      </w:tr>
      <w:tr>
        <w:tc>
          <w:tcPr>
            <w:vAlign w:val="center"/>
          </w:tcPr>
          <w:p>
            <w:pPr>
              <w:jc w:val="center"/>
            </w:pPr>
            <w:r>
              <w:t>房1</w:t>
            </w:r>
          </w:p>
        </w:tc>
        <w:tc>
          <w:tcPr>
            <w:vAlign w:val="center"/>
          </w:tcPr>
          <w:p>
            <w:pPr>
              <w:jc w:val="center"/>
            </w:pPr>
            <w:r>
              <w:t>地球上</w:t>
            </w:r>
          </w:p>
        </w:tc>
        <w:tc>
          <w:tcPr>
            <w:vAlign w:val="center"/>
          </w:tcPr>
          <w:p>
            <w:pPr>
              <w:jc w:val="center"/>
            </w:pPr>
            <w:r>
              <w:t>1</w:t>
            </w:r>
          </w:p>
        </w:tc>
        <w:tc>
          <w:tcPr>
            <w:vAlign w:val="center"/>
          </w:tcPr>
          <w:p>
            <w:pPr>
              <w:jc w:val="center"/>
            </w:pPr>
            <w:r>
              <w:t>3</w:t>
            </w:r>
          </w:p>
        </w:tc>
        <w:tc>
          <w:tcPr>
            <w:vAlign w:val="center"/>
          </w:tcPr>
          <w:p>
            <w:pPr>
              <w:jc w:val="center"/>
            </w:pPr>
            <w:r>
              <w:t>砖混</w:t>
            </w:r>
          </w:p>
        </w:tc>
        <w:tc>
          <w:tcPr>
            <w:vAlign w:val="center"/>
          </w:tcPr>
          <w:p>
            <w:pPr>
              <w:jc w:val="center"/>
            </w:pPr>
            <w:r>
              <w:t>2017年06月01日</w:t>
            </w:r>
          </w:p>
        </w:tc>
        <w:tc>
          <w:tcPr>
            <w:vAlign w:val="center"/>
          </w:tcPr>
          <w:p>
            <w:pPr>
              <w:jc w:val="center"/>
            </w:pPr>
            <w:r>
              <w:t>100</w:t>
            </w:r>
          </w:p>
        </w:tc>
      </w:tr>
      <w:tr>
        <w:tc>
          <w:tcPr>
            <w:vAlign w:val="center"/>
          </w:tcPr>
          <w:p>
            <w:pPr>
              <w:jc w:val="center"/>
            </w:pPr>
            <w:r>
              <w:t>房2</w:t>
            </w:r>
          </w:p>
        </w:tc>
        <w:tc>
          <w:tcPr>
            <w:vAlign w:val="center"/>
          </w:tcPr>
          <w:p>
            <w:pPr>
              <w:jc w:val="center"/>
            </w:pPr>
            <w:r>
              <w:t>地球上</w:t>
            </w:r>
          </w:p>
        </w:tc>
        <w:tc>
          <w:tcPr>
            <w:vAlign w:val="center"/>
          </w:tcPr>
          <w:p>
            <w:pPr>
              <w:jc w:val="center"/>
            </w:pPr>
            <w:r>
              <w:t>1</w:t>
            </w:r>
          </w:p>
        </w:tc>
        <w:tc>
          <w:tcPr>
            <w:vAlign w:val="center"/>
          </w:tcPr>
          <w:p>
            <w:pPr>
              <w:jc w:val="center"/>
            </w:pPr>
            <w:r>
              <w:t>3</w:t>
            </w:r>
          </w:p>
        </w:tc>
        <w:tc>
          <w:tcPr>
            <w:vAlign w:val="center"/>
          </w:tcPr>
          <w:p>
            <w:pPr>
              <w:jc w:val="center"/>
            </w:pPr>
            <w:r>
              <w:t>简易</w:t>
            </w:r>
          </w:p>
        </w:tc>
        <w:tc>
          <w:tcPr>
            <w:vAlign w:val="center"/>
          </w:tcPr>
          <w:p>
            <w:pPr>
              <w:jc w:val="center"/>
            </w:pPr>
            <w:r>
              <w:t>2017年06月01日</w:t>
            </w:r>
          </w:p>
        </w:tc>
        <w:tc>
          <w:tcPr>
            <w:vAlign w:val="center"/>
          </w:tcPr>
          <w:p>
            <w:pPr>
              <w:jc w:val="center"/>
            </w:pPr>
            <w:r>
              <w:t>200</w:t>
            </w:r>
          </w:p>
        </w:tc>
      </w:tr>
      <w:tr>
        <w:tc>
          <w:tcPr>
            <w:vAlign w:val="center"/>
          </w:tcPr>
          <w:p>
            <w:pPr>
              <w:jc w:val="center"/>
            </w:pPr>
            <w:r>
              <w:t>房3</w:t>
            </w:r>
          </w:p>
        </w:tc>
        <w:tc>
          <w:tcPr>
            <w:vAlign w:val="center"/>
          </w:tcPr>
          <w:p>
            <w:pPr>
              <w:jc w:val="center"/>
            </w:pPr>
            <w:r>
              <w:t>地球上</w:t>
            </w:r>
          </w:p>
        </w:tc>
        <w:tc>
          <w:tcPr>
            <w:vAlign w:val="center"/>
          </w:tcPr>
          <w:p>
            <w:pPr>
              <w:jc w:val="center"/>
            </w:pPr>
            <w:r>
              <w:t>1</w:t>
            </w:r>
          </w:p>
        </w:tc>
        <w:tc>
          <w:tcPr>
            <w:vAlign w:val="center"/>
          </w:tcPr>
          <w:p>
            <w:pPr>
              <w:jc w:val="center"/>
            </w:pPr>
            <w:r>
              <w:t>6</w:t>
            </w:r>
          </w:p>
        </w:tc>
        <w:tc>
          <w:tcPr>
            <w:vAlign w:val="center"/>
          </w:tcPr>
          <w:p>
            <w:pPr>
              <w:jc w:val="center"/>
            </w:pPr>
            <w:r>
              <w:t>钢</w:t>
            </w:r>
          </w:p>
        </w:tc>
        <w:tc>
          <w:tcPr>
            <w:vAlign w:val="center"/>
          </w:tcPr>
          <w:p>
            <w:pPr>
              <w:jc w:val="center"/>
            </w:pPr>
            <w:r>
              <w:t>2017年06月01日</w:t>
            </w:r>
          </w:p>
        </w:tc>
        <w:tc>
          <w:tcPr>
            <w:vAlign w:val="center"/>
          </w:tcPr>
          <w:p>
            <w:pPr>
              <w:jc w:val="center"/>
            </w:pPr>
            <w:r>
              <w:t>300</w:t>
            </w:r>
          </w:p>
        </w:tc>
      </w:tr>
      <w:tr>
        <w:tc>
          <w:tcPr>
            <w:vAlign w:val="center"/>
          </w:tcPr>
          <w:p>
            <w:pPr>
              <w:jc w:val="center"/>
            </w:pPr>
            <w:r>
              <w:t>房4</w:t>
            </w:r>
          </w:p>
        </w:tc>
        <w:tc>
          <w:tcPr>
            <w:vAlign w:val="center"/>
          </w:tcPr>
          <w:p>
            <w:pPr>
              <w:jc w:val="center"/>
            </w:pPr>
            <w:r>
              <w:t>地球上</w:t>
            </w:r>
          </w:p>
        </w:tc>
        <w:tc>
          <w:tcPr>
            <w:vAlign w:val="center"/>
          </w:tcPr>
          <w:p>
            <w:pPr>
              <w:jc w:val="center"/>
            </w:pPr>
            <w:r>
              <w:t>1</w:t>
            </w:r>
          </w:p>
        </w:tc>
        <w:tc>
          <w:tcPr>
            <w:vAlign w:val="center"/>
          </w:tcPr>
          <w:p>
            <w:pPr>
              <w:jc w:val="center"/>
            </w:pPr>
            <w:r>
              <w:t>3</w:t>
            </w:r>
          </w:p>
        </w:tc>
        <w:tc>
          <w:tcPr>
            <w:vAlign w:val="center"/>
          </w:tcPr>
          <w:p>
            <w:pPr>
              <w:jc w:val="center"/>
            </w:pPr>
            <w:r>
              <w:t>简易</w:t>
            </w:r>
          </w:p>
        </w:tc>
        <w:tc>
          <w:tcPr>
            <w:vAlign w:val="center"/>
          </w:tcPr>
          <w:p>
            <w:pPr>
              <w:jc w:val="center"/>
            </w:pPr>
            <w:r>
              <w:t>2017年06月01日</w:t>
            </w:r>
          </w:p>
        </w:tc>
        <w:tc>
          <w:tcPr>
            <w:vAlign w:val="center"/>
          </w:tcPr>
          <w:p>
            <w:pPr>
              <w:jc w:val="center"/>
            </w:pPr>
            <w:r>
              <w:t>400</w:t>
            </w:r>
          </w:p>
        </w:tc>
      </w:tr>
      <w:tr>
        <w:tc>
          <w:tcPr>
            <w:vAlign w:val="center"/>
          </w:tcPr>
          <w:p>
            <w:pPr>
              <w:jc w:val="center"/>
            </w:pPr>
            <w:r>
              <w:t>合     计</w:t>
            </w:r>
          </w:p>
        </w:tc>
        <w:tc>
          <w:tcPr>
            <w:vAlign w:val="center"/>
          </w:tcPr>
          <w:p>
            <w:pPr>
              <w:jc w:val="center"/>
            </w:pPr>
            <w:r>
              <w:t/>
            </w:r>
          </w:p>
        </w:tc>
        <w:tc>
          <w:tcPr>
            <w:vAlign w:val="center"/>
          </w:tcPr>
          <w:p>
            <w:pPr>
              <w:jc w:val="center"/>
            </w:pPr>
            <w:r>
              <w:t/>
            </w:r>
          </w:p>
        </w:tc>
        <w:tc>
          <w:tcPr>
            <w:vAlign w:val="center"/>
          </w:tcPr>
          <w:p>
            <w:pPr>
              <w:jc w:val="center"/>
            </w:pPr>
            <w:r>
              <w:t/>
            </w:r>
          </w:p>
        </w:tc>
        <w:tc>
          <w:tcPr>
            <w:vAlign w:val="center"/>
          </w:tcPr>
          <w:p>
            <w:pPr>
              <w:jc w:val="center"/>
            </w:pPr>
            <w:r>
              <w:t/>
            </w:r>
          </w:p>
        </w:tc>
        <w:tc>
          <w:tcPr>
            <w:vAlign w:val="center"/>
          </w:tcPr>
          <w:p>
            <w:pPr>
              <w:jc w:val="center"/>
            </w:pPr>
            <w:r>
              <w:t/>
            </w:r>
          </w:p>
        </w:tc>
        <w:tc>
          <w:tcPr>
            <w:vAlign w:val="center"/>
          </w:tcPr>
          <w:p>
            <w:pPr>
              <w:jc w:val="center"/>
            </w:pPr>
            <w:r>
              <w:t>1000</w:t>
            </w:r>
          </w:p>
        </w:tc>
      </w:tr>
    </w:tbl>
    <w:p>
      <w:pPr>
        <w:pStyle w:val="80"/>
        <w:spacing w:line="360" w:lineRule="auto"/>
        <w:ind w:firstLine="560" w:firstLineChars="200"/>
        <w:rPr>
          <w:rFonts w:hint="eastAsia" w:ascii="仿宋_GB2312" w:hAnsi="宋体" w:eastAsia="仿宋_GB2312"/>
          <w:kern w:val="0"/>
          <w:sz w:val="28"/>
          <w:szCs w:val="28"/>
        </w:rPr>
      </w:pPr>
      <w:r>
        <w:rPr>
          <w:rFonts w:hint="eastAsia" w:ascii="仿宋_GB2312" w:hAnsi="宋体" w:eastAsia="仿宋_GB2312"/>
          <w:kern w:val="0"/>
          <w:sz w:val="28"/>
          <w:szCs w:val="28"/>
        </w:rPr>
        <w:t/>
      </w:r>
    </w:p>
    <w:p>
      <w:pPr>
        <w:snapToGrid w:val="0"/>
        <w:spacing w:line="360" w:lineRule="auto"/>
        <w:ind w:firstLine="560" w:firstLineChars="200"/>
        <w:rPr>
          <w:rFonts w:ascii="仿宋_GB2312" w:hAnsi="宋体" w:eastAsia="仿宋_GB2312"/>
          <w:bCs/>
          <w:sz w:val="28"/>
          <w:szCs w:val="28"/>
        </w:rPr>
      </w:pPr>
      <w:r>
        <w:rPr>
          <w:rFonts w:hint="eastAsia" w:ascii="仿宋_GB2312" w:hAnsi="宋体" w:eastAsia="仿宋_GB2312"/>
          <w:bCs/>
          <w:sz w:val="28"/>
          <w:szCs w:val="28"/>
        </w:rPr>
        <w:t>（2）房屋建筑物的产权情况</w:t>
      </w:r>
    </w:p>
    <w:p>
      <w:pPr>
        <w:snapToGrid w:val="0"/>
        <w:spacing w:line="360" w:lineRule="auto"/>
        <w:ind w:firstLine="560" w:firstLineChars="200"/>
        <w:rPr>
          <w:rFonts w:ascii="仿宋_GB2312" w:hAnsi="Arial Narrow" w:eastAsia="仿宋_GB2312"/>
          <w:bCs/>
          <w:sz w:val="28"/>
          <w:szCs w:val="28"/>
        </w:rPr>
      </w:pPr>
      <w:r>
        <w:rPr>
          <w:rFonts w:hint="eastAsia" w:ascii="仿宋_GB2312" w:hAnsi="宋体" w:eastAsia="仿宋_GB2312"/>
          <w:kern w:val="0"/>
          <w:sz w:val="28"/>
          <w:szCs w:val="28"/>
        </w:rPr>
        <w:t>纳入本次评估范围的房屋建构筑物类资产均未办理产权证，根据委托方、产权持有方提供的《产权情况说明》，以上资产均归C有限责任公司所有</w:t>
      </w:r>
      <w:r>
        <w:rPr>
          <w:rFonts w:hint="eastAsia" w:ascii="仿宋_GB2312" w:hAnsi="Arial Narrow" w:eastAsia="仿宋_GB2312"/>
          <w:sz w:val="28"/>
          <w:szCs w:val="28"/>
        </w:rPr>
        <w:t>。</w:t>
      </w:r>
    </w:p>
    <w:p>
      <w:pPr>
        <w:snapToGrid w:val="0"/>
        <w:spacing w:line="360" w:lineRule="auto"/>
        <w:ind w:firstLine="560" w:firstLineChars="200"/>
        <w:rPr>
          <w:rFonts w:ascii="仿宋_GB2312" w:hAnsi="Arial Narrow" w:eastAsia="仿宋_GB2312"/>
          <w:bCs/>
          <w:sz w:val="28"/>
          <w:szCs w:val="28"/>
        </w:rPr>
      </w:pPr>
      <w:r>
        <w:rPr>
          <w:rFonts w:hint="eastAsia" w:ascii="仿宋_GB2312" w:hAnsi="Arial Narrow" w:eastAsia="仿宋_GB2312"/>
          <w:bCs/>
          <w:sz w:val="28"/>
          <w:szCs w:val="28"/>
        </w:rPr>
        <w:t>2</w:t>
      </w:r>
      <w:r>
        <w:rPr>
          <w:rFonts w:hint="eastAsia" w:ascii="仿宋_GB2312" w:hAnsi="宋体" w:eastAsia="仿宋_GB2312"/>
          <w:bCs/>
          <w:sz w:val="28"/>
          <w:szCs w:val="28"/>
        </w:rPr>
        <w:t>．评估程序</w:t>
      </w:r>
    </w:p>
    <w:p>
      <w:pPr>
        <w:snapToGrid w:val="0"/>
        <w:spacing w:line="360" w:lineRule="auto"/>
        <w:ind w:firstLine="560" w:firstLineChars="200"/>
        <w:rPr>
          <w:rFonts w:ascii="仿宋_GB2312" w:hAnsi="Arial Narrow" w:eastAsia="仿宋_GB2312"/>
          <w:bCs/>
          <w:sz w:val="28"/>
          <w:szCs w:val="28"/>
        </w:rPr>
      </w:pPr>
      <w:r>
        <w:rPr>
          <w:rFonts w:hint="eastAsia" w:ascii="仿宋_GB2312" w:hAnsi="Arial Narrow" w:eastAsia="仿宋_GB2312"/>
          <w:bCs/>
          <w:sz w:val="28"/>
          <w:szCs w:val="28"/>
        </w:rPr>
        <w:t>（1</w:t>
      </w:r>
      <w:r>
        <w:rPr>
          <w:rFonts w:hint="eastAsia" w:ascii="仿宋_GB2312" w:hAnsi="宋体" w:eastAsia="仿宋_GB2312"/>
          <w:bCs/>
          <w:sz w:val="28"/>
          <w:szCs w:val="28"/>
        </w:rPr>
        <w:t>）收集资料及准备</w:t>
      </w:r>
    </w:p>
    <w:p>
      <w:pPr>
        <w:snapToGrid w:val="0"/>
        <w:spacing w:line="360" w:lineRule="auto"/>
        <w:ind w:firstLine="560" w:firstLineChars="200"/>
        <w:rPr>
          <w:rFonts w:ascii="仿宋_GB2312" w:hAnsi="Arial Narrow" w:eastAsia="仿宋_GB2312"/>
          <w:bCs/>
          <w:sz w:val="28"/>
          <w:szCs w:val="28"/>
        </w:rPr>
      </w:pPr>
      <w:r>
        <w:rPr>
          <w:rFonts w:hint="eastAsia" w:ascii="仿宋_GB2312" w:hAnsi="宋体" w:eastAsia="仿宋_GB2312"/>
          <w:bCs/>
          <w:sz w:val="28"/>
          <w:szCs w:val="28"/>
        </w:rPr>
        <w:t>根据委托方提供的房屋建</w:t>
      </w:r>
      <w:r>
        <w:rPr>
          <w:rFonts w:hint="eastAsia" w:ascii="仿宋_GB2312" w:hAnsi="Arial Narrow" w:eastAsia="仿宋_GB2312"/>
          <w:bCs/>
          <w:sz w:val="28"/>
          <w:szCs w:val="28"/>
        </w:rPr>
        <w:t>(</w:t>
      </w:r>
      <w:r>
        <w:rPr>
          <w:rFonts w:hint="eastAsia" w:ascii="仿宋_GB2312" w:hAnsi="宋体" w:eastAsia="仿宋_GB2312"/>
          <w:bCs/>
          <w:sz w:val="28"/>
          <w:szCs w:val="28"/>
        </w:rPr>
        <w:t>构</w:t>
      </w:r>
      <w:r>
        <w:rPr>
          <w:rFonts w:hint="eastAsia" w:ascii="仿宋_GB2312" w:hAnsi="Arial Narrow" w:eastAsia="仿宋_GB2312"/>
          <w:bCs/>
          <w:sz w:val="28"/>
          <w:szCs w:val="28"/>
        </w:rPr>
        <w:t>)</w:t>
      </w:r>
      <w:r>
        <w:rPr>
          <w:rFonts w:hint="eastAsia" w:ascii="仿宋_GB2312" w:hAnsi="宋体" w:eastAsia="仿宋_GB2312"/>
          <w:bCs/>
          <w:sz w:val="28"/>
          <w:szCs w:val="28"/>
        </w:rPr>
        <w:t>筑物、机械设备等委托评估资产范围，进行分析核对，并核对各房屋建</w:t>
      </w:r>
      <w:r>
        <w:rPr>
          <w:rFonts w:hint="eastAsia" w:ascii="仿宋_GB2312" w:hAnsi="Arial Narrow" w:eastAsia="仿宋_GB2312"/>
          <w:bCs/>
          <w:sz w:val="28"/>
          <w:szCs w:val="28"/>
        </w:rPr>
        <w:t>(</w:t>
      </w:r>
      <w:r>
        <w:rPr>
          <w:rFonts w:hint="eastAsia" w:ascii="仿宋_GB2312" w:hAnsi="宋体" w:eastAsia="仿宋_GB2312"/>
          <w:bCs/>
          <w:sz w:val="28"/>
          <w:szCs w:val="28"/>
        </w:rPr>
        <w:t>构</w:t>
      </w:r>
      <w:r>
        <w:rPr>
          <w:rFonts w:hint="eastAsia" w:ascii="仿宋_GB2312" w:hAnsi="Arial Narrow" w:eastAsia="仿宋_GB2312"/>
          <w:bCs/>
          <w:sz w:val="28"/>
          <w:szCs w:val="28"/>
        </w:rPr>
        <w:t>)</w:t>
      </w:r>
      <w:r>
        <w:rPr>
          <w:rFonts w:hint="eastAsia" w:ascii="仿宋_GB2312" w:hAnsi="宋体" w:eastAsia="仿宋_GB2312"/>
          <w:bCs/>
          <w:sz w:val="28"/>
          <w:szCs w:val="28"/>
        </w:rPr>
        <w:t>筑物的名称、坐落地点、结构、建筑面积、使用状况等；同时根据被评估资产的实际情况，填写</w:t>
      </w:r>
      <w:r>
        <w:rPr>
          <w:rFonts w:hint="eastAsia" w:ascii="仿宋_GB2312" w:hAnsi="Arial Narrow" w:eastAsia="仿宋_GB2312"/>
          <w:bCs/>
          <w:sz w:val="28"/>
          <w:szCs w:val="28"/>
        </w:rPr>
        <w:t>“</w:t>
      </w:r>
      <w:r>
        <w:rPr>
          <w:rFonts w:hint="eastAsia" w:ascii="仿宋_GB2312" w:hAnsi="宋体" w:eastAsia="仿宋_GB2312"/>
          <w:bCs/>
          <w:sz w:val="28"/>
          <w:szCs w:val="28"/>
        </w:rPr>
        <w:t>房屋建筑物、机械设备状况调查表</w:t>
      </w:r>
      <w:r>
        <w:rPr>
          <w:rFonts w:hint="eastAsia" w:ascii="仿宋_GB2312" w:hAnsi="Arial Narrow" w:eastAsia="仿宋_GB2312"/>
          <w:bCs/>
          <w:sz w:val="28"/>
          <w:szCs w:val="28"/>
        </w:rPr>
        <w:t>”</w:t>
      </w:r>
      <w:r>
        <w:rPr>
          <w:rFonts w:hint="eastAsia" w:ascii="仿宋_GB2312" w:hAnsi="宋体" w:eastAsia="仿宋_GB2312"/>
          <w:bCs/>
          <w:sz w:val="28"/>
          <w:szCs w:val="28"/>
        </w:rPr>
        <w:t>。</w:t>
      </w:r>
    </w:p>
    <w:p>
      <w:pPr>
        <w:snapToGrid w:val="0"/>
        <w:spacing w:line="360" w:lineRule="auto"/>
        <w:ind w:firstLine="560" w:firstLineChars="200"/>
        <w:rPr>
          <w:rFonts w:ascii="仿宋_GB2312" w:hAnsi="Arial Narrow" w:eastAsia="仿宋_GB2312"/>
          <w:bCs/>
          <w:sz w:val="28"/>
          <w:szCs w:val="28"/>
        </w:rPr>
      </w:pPr>
      <w:r>
        <w:rPr>
          <w:rFonts w:hint="eastAsia" w:ascii="仿宋_GB2312" w:hAnsi="Arial Narrow" w:eastAsia="仿宋_GB2312"/>
          <w:bCs/>
          <w:sz w:val="28"/>
          <w:szCs w:val="28"/>
        </w:rPr>
        <w:t>（2</w:t>
      </w:r>
      <w:r>
        <w:rPr>
          <w:rFonts w:hint="eastAsia" w:ascii="仿宋_GB2312" w:hAnsi="宋体" w:eastAsia="仿宋_GB2312"/>
          <w:bCs/>
          <w:sz w:val="28"/>
          <w:szCs w:val="28"/>
        </w:rPr>
        <w:t>）实地查勘</w:t>
      </w:r>
    </w:p>
    <w:p>
      <w:pPr>
        <w:snapToGrid w:val="0"/>
        <w:spacing w:line="360" w:lineRule="auto"/>
        <w:ind w:firstLine="560" w:firstLineChars="200"/>
        <w:rPr>
          <w:rFonts w:ascii="仿宋_GB2312" w:hAnsi="Arial Narrow" w:eastAsia="仿宋_GB2312"/>
          <w:bCs/>
          <w:sz w:val="28"/>
          <w:szCs w:val="28"/>
        </w:rPr>
      </w:pPr>
      <w:r>
        <w:rPr>
          <w:rFonts w:hint="eastAsia" w:ascii="仿宋_GB2312" w:hAnsi="宋体" w:eastAsia="仿宋_GB2312"/>
          <w:bCs/>
          <w:sz w:val="28"/>
          <w:szCs w:val="28"/>
        </w:rPr>
        <w:t>根据账表相符的申报表进行现场实物盘点。对每一评估对象，进行详尽的现场勘查，对房屋建</w:t>
      </w:r>
      <w:r>
        <w:rPr>
          <w:rFonts w:hint="eastAsia" w:ascii="仿宋_GB2312" w:hAnsi="Arial Narrow" w:eastAsia="仿宋_GB2312"/>
          <w:bCs/>
          <w:sz w:val="28"/>
          <w:szCs w:val="28"/>
        </w:rPr>
        <w:t>(</w:t>
      </w:r>
      <w:r>
        <w:rPr>
          <w:rFonts w:hint="eastAsia" w:ascii="仿宋_GB2312" w:hAnsi="宋体" w:eastAsia="仿宋_GB2312"/>
          <w:bCs/>
          <w:sz w:val="28"/>
          <w:szCs w:val="28"/>
        </w:rPr>
        <w:t>构</w:t>
      </w:r>
      <w:r>
        <w:rPr>
          <w:rFonts w:hint="eastAsia" w:ascii="仿宋_GB2312" w:hAnsi="Arial Narrow" w:eastAsia="仿宋_GB2312"/>
          <w:bCs/>
          <w:sz w:val="28"/>
          <w:szCs w:val="28"/>
        </w:rPr>
        <w:t>)</w:t>
      </w:r>
      <w:r>
        <w:rPr>
          <w:rFonts w:hint="eastAsia" w:ascii="仿宋_GB2312" w:hAnsi="宋体" w:eastAsia="仿宋_GB2312"/>
          <w:bCs/>
          <w:sz w:val="28"/>
          <w:szCs w:val="28"/>
        </w:rPr>
        <w:t>筑物的结构型式、层高、檐高、跨度、构件材质、内外装修、使用的情况及完好程度进行了相关的记录，向房屋建筑物管理维护人员及使用部门了解房屋建筑物的使用及维护情况。</w:t>
      </w:r>
    </w:p>
    <w:p>
      <w:pPr>
        <w:snapToGrid w:val="0"/>
        <w:spacing w:line="360" w:lineRule="auto"/>
        <w:ind w:firstLine="560" w:firstLineChars="200"/>
        <w:rPr>
          <w:rFonts w:ascii="仿宋_GB2312" w:hAnsi="Arial Narrow" w:eastAsia="仿宋_GB2312"/>
          <w:bCs/>
          <w:sz w:val="28"/>
          <w:szCs w:val="28"/>
        </w:rPr>
      </w:pPr>
      <w:r>
        <w:rPr>
          <w:rFonts w:hint="eastAsia" w:ascii="仿宋_GB2312" w:hAnsi="Arial Narrow" w:eastAsia="仿宋_GB2312"/>
          <w:bCs/>
          <w:sz w:val="28"/>
          <w:szCs w:val="28"/>
        </w:rPr>
        <w:t>（3</w:t>
      </w:r>
      <w:r>
        <w:rPr>
          <w:rFonts w:hint="eastAsia" w:ascii="仿宋_GB2312" w:hAnsi="宋体" w:eastAsia="仿宋_GB2312"/>
          <w:bCs/>
          <w:sz w:val="28"/>
          <w:szCs w:val="28"/>
        </w:rPr>
        <w:t>）评估作价</w:t>
      </w:r>
    </w:p>
    <w:p>
      <w:pPr>
        <w:snapToGrid w:val="0"/>
        <w:spacing w:line="360" w:lineRule="auto"/>
        <w:ind w:firstLine="560" w:firstLineChars="200"/>
        <w:rPr>
          <w:rFonts w:ascii="仿宋_GB2312" w:hAnsi="宋体" w:eastAsia="仿宋_GB2312"/>
          <w:bCs/>
          <w:sz w:val="28"/>
          <w:szCs w:val="28"/>
        </w:rPr>
      </w:pPr>
      <w:r>
        <w:rPr>
          <w:rFonts w:hint="eastAsia" w:ascii="仿宋_GB2312" w:hAnsi="宋体" w:eastAsia="仿宋_GB2312"/>
          <w:bCs/>
          <w:sz w:val="28"/>
          <w:szCs w:val="28"/>
        </w:rPr>
        <w:t>在实施了上述调查和勘察的基础上，根据委估资产的具体情况，采用合适的评估方法进行评估作价和撰写有关说明。</w:t>
      </w:r>
    </w:p>
    <w:p>
      <w:pPr>
        <w:snapToGrid w:val="0"/>
        <w:spacing w:line="360" w:lineRule="auto"/>
        <w:ind w:firstLine="560" w:firstLineChars="200"/>
        <w:rPr>
          <w:rFonts w:ascii="仿宋_GB2312" w:hAnsi="宋体" w:eastAsia="仿宋_GB2312"/>
          <w:bCs/>
          <w:sz w:val="28"/>
          <w:szCs w:val="28"/>
        </w:rPr>
      </w:pPr>
      <w:r>
        <w:rPr>
          <w:rFonts w:hint="eastAsia" w:ascii="仿宋_GB2312" w:hAnsi="宋体" w:eastAsia="仿宋_GB2312"/>
          <w:bCs/>
          <w:sz w:val="28"/>
          <w:szCs w:val="28"/>
        </w:rPr>
        <w:t>3．评估依据</w:t>
      </w:r>
    </w:p>
    <w:p>
      <w:pPr>
        <w:widowControl/>
        <w:numPr>
          <w:ilvl w:val="0"/>
          <w:numId w:val="5"/>
        </w:numPr>
        <w:tabs>
          <w:tab w:val="left" w:pos="945"/>
          <w:tab w:val="clear" w:pos="5682"/>
        </w:tabs>
        <w:spacing w:line="360" w:lineRule="auto"/>
        <w:ind w:left="105" w:firstLine="420"/>
        <w:rPr>
          <w:rFonts w:ascii="仿宋_GB2312" w:hAnsi="宋体" w:eastAsia="仿宋_GB2312"/>
          <w:sz w:val="28"/>
          <w:szCs w:val="28"/>
        </w:rPr>
      </w:pPr>
      <w:r>
        <w:rPr>
          <w:rFonts w:hint="eastAsia" w:ascii="仿宋_GB2312" w:hAnsi="宋体" w:eastAsia="仿宋_GB2312"/>
          <w:sz w:val="28"/>
          <w:szCs w:val="28"/>
        </w:rPr>
        <w:t>《基本建设财务管理规定》（财建[2002]394号）；</w:t>
      </w:r>
    </w:p>
    <w:p>
      <w:pPr>
        <w:widowControl/>
        <w:numPr>
          <w:ilvl w:val="0"/>
          <w:numId w:val="5"/>
        </w:numPr>
        <w:tabs>
          <w:tab w:val="left" w:pos="945"/>
          <w:tab w:val="clear" w:pos="5682"/>
        </w:tabs>
        <w:spacing w:line="360" w:lineRule="auto"/>
        <w:ind w:left="105" w:firstLine="420"/>
        <w:rPr>
          <w:rFonts w:ascii="仿宋_GB2312" w:hAnsi="宋体" w:eastAsia="仿宋_GB2312"/>
          <w:sz w:val="28"/>
          <w:szCs w:val="28"/>
        </w:rPr>
      </w:pPr>
      <w:r>
        <w:rPr>
          <w:rFonts w:hint="eastAsia" w:ascii="仿宋_GB2312" w:hAnsi="宋体" w:eastAsia="仿宋_GB2312"/>
          <w:sz w:val="28"/>
          <w:szCs w:val="28"/>
        </w:rPr>
        <w:t>《工程勘察设计收费管理规定》（计价格[2002]10号）；</w:t>
      </w:r>
    </w:p>
    <w:p>
      <w:pPr>
        <w:widowControl/>
        <w:numPr>
          <w:ilvl w:val="0"/>
          <w:numId w:val="5"/>
        </w:numPr>
        <w:tabs>
          <w:tab w:val="left" w:pos="945"/>
          <w:tab w:val="clear" w:pos="5682"/>
        </w:tabs>
        <w:spacing w:line="360" w:lineRule="auto"/>
        <w:ind w:left="105" w:firstLine="420"/>
        <w:rPr>
          <w:rFonts w:ascii="仿宋_GB2312" w:hAnsi="宋体" w:eastAsia="仿宋_GB2312"/>
          <w:sz w:val="28"/>
          <w:szCs w:val="28"/>
        </w:rPr>
      </w:pPr>
      <w:r>
        <w:rPr>
          <w:rFonts w:hint="eastAsia" w:ascii="仿宋_GB2312" w:hAnsi="宋体" w:eastAsia="仿宋_GB2312"/>
          <w:sz w:val="28"/>
          <w:szCs w:val="28"/>
        </w:rPr>
        <w:t>《关于工程勘察设计收费管理规定有关问题的补充通知》（计办价格[2002]1153号）；</w:t>
      </w:r>
    </w:p>
    <w:p>
      <w:pPr>
        <w:widowControl/>
        <w:numPr>
          <w:ilvl w:val="0"/>
          <w:numId w:val="5"/>
        </w:numPr>
        <w:tabs>
          <w:tab w:val="left" w:pos="945"/>
          <w:tab w:val="clear" w:pos="5682"/>
        </w:tabs>
        <w:spacing w:line="360" w:lineRule="auto"/>
        <w:ind w:left="105" w:firstLine="420"/>
        <w:rPr>
          <w:rFonts w:ascii="仿宋_GB2312" w:hAnsi="宋体" w:eastAsia="仿宋_GB2312"/>
          <w:sz w:val="28"/>
          <w:szCs w:val="28"/>
        </w:rPr>
      </w:pPr>
      <w:r>
        <w:rPr>
          <w:rFonts w:hint="eastAsia" w:ascii="仿宋_GB2312" w:hAnsi="宋体" w:eastAsia="仿宋_GB2312"/>
          <w:sz w:val="28"/>
          <w:szCs w:val="28"/>
        </w:rPr>
        <w:t>《建设工程监理与相关服务收费管理规定》（发改价格[2007 ]670号）；</w:t>
      </w:r>
    </w:p>
    <w:p>
      <w:pPr>
        <w:widowControl/>
        <w:numPr>
          <w:ilvl w:val="0"/>
          <w:numId w:val="5"/>
        </w:numPr>
        <w:tabs>
          <w:tab w:val="left" w:pos="945"/>
          <w:tab w:val="clear" w:pos="5682"/>
        </w:tabs>
        <w:spacing w:line="360" w:lineRule="auto"/>
        <w:ind w:left="105" w:firstLine="420"/>
        <w:rPr>
          <w:rFonts w:ascii="仿宋_GB2312" w:hAnsi="宋体" w:eastAsia="仿宋_GB2312"/>
          <w:sz w:val="28"/>
          <w:szCs w:val="28"/>
        </w:rPr>
      </w:pPr>
      <w:r>
        <w:rPr>
          <w:rFonts w:hint="eastAsia" w:ascii="仿宋_GB2312" w:hAnsi="宋体" w:eastAsia="仿宋_GB2312"/>
          <w:sz w:val="28"/>
          <w:szCs w:val="28"/>
        </w:rPr>
        <w:t>《招标代理服务收费管理暂行办法》（计价格[2002]1980号）；</w:t>
      </w:r>
    </w:p>
    <w:p>
      <w:pPr>
        <w:widowControl/>
        <w:numPr>
          <w:ilvl w:val="0"/>
          <w:numId w:val="5"/>
        </w:numPr>
        <w:tabs>
          <w:tab w:val="left" w:pos="945"/>
          <w:tab w:val="clear" w:pos="5682"/>
        </w:tabs>
        <w:spacing w:line="360" w:lineRule="auto"/>
        <w:ind w:left="105" w:firstLine="420"/>
        <w:rPr>
          <w:rFonts w:ascii="仿宋_GB2312" w:hAnsi="宋体" w:eastAsia="仿宋_GB2312"/>
          <w:sz w:val="28"/>
          <w:szCs w:val="28"/>
        </w:rPr>
      </w:pPr>
      <w:r>
        <w:rPr>
          <w:rFonts w:hint="eastAsia" w:ascii="仿宋_GB2312" w:hAnsi="宋体" w:eastAsia="仿宋_GB2312"/>
          <w:sz w:val="28"/>
          <w:szCs w:val="28"/>
        </w:rPr>
        <w:t>《中国人民银行贷款利率表》2015年10月24日起执行；</w:t>
      </w:r>
    </w:p>
    <w:p>
      <w:pPr>
        <w:widowControl/>
        <w:numPr>
          <w:ilvl w:val="0"/>
          <w:numId w:val="5"/>
        </w:numPr>
        <w:tabs>
          <w:tab w:val="left" w:pos="945"/>
          <w:tab w:val="clear" w:pos="5682"/>
        </w:tabs>
        <w:spacing w:line="360" w:lineRule="auto"/>
        <w:ind w:left="105" w:firstLine="420"/>
        <w:rPr>
          <w:rFonts w:ascii="仿宋_GB2312" w:hAnsi="宋体" w:eastAsia="仿宋_GB2312"/>
          <w:sz w:val="28"/>
          <w:szCs w:val="28"/>
        </w:rPr>
      </w:pPr>
      <w:r>
        <w:rPr>
          <w:rFonts w:hint="eastAsia" w:ascii="仿宋_GB2312" w:hAnsi="宋体" w:eastAsia="仿宋_GB2312"/>
          <w:bCs/>
          <w:sz w:val="28"/>
          <w:szCs w:val="28"/>
        </w:rPr>
        <w:t>《陕西省建筑装饰工程消耗量定额》（2</w:t>
      </w:r>
      <w:r>
        <w:rPr>
          <w:rFonts w:ascii="仿宋_GB2312" w:hAnsi="宋体" w:eastAsia="仿宋_GB2312"/>
          <w:bCs/>
          <w:sz w:val="28"/>
          <w:szCs w:val="28"/>
        </w:rPr>
        <w:t>006</w:t>
      </w:r>
      <w:r>
        <w:rPr>
          <w:rFonts w:hint="eastAsia" w:ascii="仿宋_GB2312" w:hAnsi="宋体" w:eastAsia="仿宋_GB2312"/>
          <w:bCs/>
          <w:sz w:val="28"/>
          <w:szCs w:val="28"/>
        </w:rPr>
        <w:t>）</w:t>
      </w:r>
      <w:r>
        <w:rPr>
          <w:rFonts w:hint="eastAsia" w:ascii="仿宋_GB2312" w:hAnsi="宋体" w:eastAsia="仿宋_GB2312"/>
          <w:sz w:val="28"/>
          <w:szCs w:val="28"/>
        </w:rPr>
        <w:t>；</w:t>
      </w:r>
    </w:p>
    <w:p>
      <w:pPr>
        <w:widowControl/>
        <w:numPr>
          <w:ilvl w:val="0"/>
          <w:numId w:val="5"/>
        </w:numPr>
        <w:tabs>
          <w:tab w:val="left" w:pos="945"/>
          <w:tab w:val="clear" w:pos="5682"/>
        </w:tabs>
        <w:spacing w:line="360" w:lineRule="auto"/>
        <w:ind w:left="105" w:firstLine="420"/>
        <w:rPr>
          <w:rFonts w:ascii="仿宋_GB2312" w:hAnsi="宋体" w:eastAsia="仿宋_GB2312"/>
          <w:sz w:val="28"/>
          <w:szCs w:val="28"/>
        </w:rPr>
      </w:pPr>
      <w:r>
        <w:rPr>
          <w:rFonts w:hint="eastAsia" w:ascii="仿宋_GB2312" w:hAnsi="宋体" w:eastAsia="仿宋_GB2312"/>
          <w:bCs/>
          <w:sz w:val="28"/>
          <w:szCs w:val="28"/>
        </w:rPr>
        <w:t>《陕西省安装工程消耗量定额》（2</w:t>
      </w:r>
      <w:r>
        <w:rPr>
          <w:rFonts w:ascii="仿宋_GB2312" w:hAnsi="宋体" w:eastAsia="仿宋_GB2312"/>
          <w:bCs/>
          <w:sz w:val="28"/>
          <w:szCs w:val="28"/>
        </w:rPr>
        <w:t>006</w:t>
      </w:r>
      <w:r>
        <w:rPr>
          <w:rFonts w:hint="eastAsia" w:ascii="仿宋_GB2312" w:hAnsi="宋体" w:eastAsia="仿宋_GB2312"/>
          <w:bCs/>
          <w:sz w:val="28"/>
          <w:szCs w:val="28"/>
        </w:rPr>
        <w:t>）</w:t>
      </w:r>
      <w:r>
        <w:rPr>
          <w:rFonts w:hint="eastAsia" w:ascii="仿宋_GB2312" w:hAnsi="宋体" w:eastAsia="仿宋_GB2312"/>
          <w:sz w:val="28"/>
          <w:szCs w:val="28"/>
        </w:rPr>
        <w:t>；</w:t>
      </w:r>
    </w:p>
    <w:p>
      <w:pPr>
        <w:widowControl/>
        <w:numPr>
          <w:ilvl w:val="0"/>
          <w:numId w:val="5"/>
        </w:numPr>
        <w:tabs>
          <w:tab w:val="left" w:pos="945"/>
          <w:tab w:val="clear" w:pos="5682"/>
        </w:tabs>
        <w:spacing w:line="360" w:lineRule="auto"/>
        <w:ind w:left="105" w:firstLine="420"/>
        <w:rPr>
          <w:rFonts w:ascii="仿宋_GB2312" w:hAnsi="宋体" w:eastAsia="仿宋_GB2312"/>
          <w:sz w:val="28"/>
          <w:szCs w:val="28"/>
        </w:rPr>
      </w:pPr>
      <w:r>
        <w:rPr>
          <w:rFonts w:hint="eastAsia" w:ascii="仿宋_GB2312" w:hAnsi="宋体" w:eastAsia="仿宋_GB2312"/>
          <w:bCs/>
          <w:sz w:val="28"/>
          <w:szCs w:val="28"/>
        </w:rPr>
        <w:t>《陕西省建筑工程价目表》</w:t>
      </w:r>
      <w:r>
        <w:rPr>
          <w:rFonts w:hint="eastAsia" w:ascii="仿宋_GB2312" w:hAnsi="宋体" w:eastAsia="仿宋_GB2312"/>
          <w:sz w:val="28"/>
          <w:szCs w:val="28"/>
        </w:rPr>
        <w:t>（</w:t>
      </w:r>
      <w:r>
        <w:rPr>
          <w:rFonts w:ascii="仿宋_GB2312" w:hAnsi="宋体" w:eastAsia="仿宋_GB2312"/>
          <w:sz w:val="28"/>
          <w:szCs w:val="28"/>
        </w:rPr>
        <w:t>2009</w:t>
      </w:r>
      <w:r>
        <w:rPr>
          <w:rFonts w:hint="eastAsia" w:ascii="仿宋_GB2312" w:hAnsi="宋体" w:eastAsia="仿宋_GB2312"/>
          <w:sz w:val="28"/>
          <w:szCs w:val="28"/>
        </w:rPr>
        <w:t>）；</w:t>
      </w:r>
    </w:p>
    <w:p>
      <w:pPr>
        <w:widowControl/>
        <w:numPr>
          <w:ilvl w:val="0"/>
          <w:numId w:val="5"/>
        </w:numPr>
        <w:tabs>
          <w:tab w:val="left" w:pos="945"/>
          <w:tab w:val="clear" w:pos="5682"/>
        </w:tabs>
        <w:spacing w:line="360" w:lineRule="auto"/>
        <w:ind w:left="105" w:firstLine="420"/>
        <w:rPr>
          <w:rFonts w:ascii="仿宋_GB2312" w:hAnsi="宋体" w:eastAsia="仿宋_GB2312"/>
          <w:sz w:val="28"/>
          <w:szCs w:val="28"/>
        </w:rPr>
      </w:pPr>
      <w:r>
        <w:rPr>
          <w:rFonts w:hint="eastAsia" w:ascii="仿宋_GB2312" w:hAnsi="宋体" w:eastAsia="仿宋_GB2312"/>
          <w:sz w:val="28"/>
          <w:szCs w:val="28"/>
        </w:rPr>
        <w:t>陕西工程造价信息（201</w:t>
      </w:r>
      <w:r>
        <w:rPr>
          <w:rFonts w:ascii="仿宋_GB2312" w:hAnsi="宋体" w:eastAsia="仿宋_GB2312"/>
          <w:sz w:val="28"/>
          <w:szCs w:val="28"/>
        </w:rPr>
        <w:t>8</w:t>
      </w:r>
      <w:r>
        <w:rPr>
          <w:rFonts w:hint="eastAsia" w:ascii="仿宋_GB2312" w:hAnsi="宋体" w:eastAsia="仿宋_GB2312"/>
          <w:sz w:val="28"/>
          <w:szCs w:val="28"/>
        </w:rPr>
        <w:t>年第</w:t>
      </w:r>
      <w:r>
        <w:rPr>
          <w:rFonts w:ascii="仿宋_GB2312" w:hAnsi="宋体" w:eastAsia="仿宋_GB2312"/>
          <w:sz w:val="28"/>
          <w:szCs w:val="28"/>
        </w:rPr>
        <w:t>5</w:t>
      </w:r>
      <w:r>
        <w:rPr>
          <w:rFonts w:hint="eastAsia" w:ascii="仿宋_GB2312" w:hAnsi="宋体" w:eastAsia="仿宋_GB2312"/>
          <w:sz w:val="28"/>
          <w:szCs w:val="28"/>
        </w:rPr>
        <w:t>期材料预算价格）；</w:t>
      </w:r>
    </w:p>
    <w:p>
      <w:pPr>
        <w:widowControl/>
        <w:numPr>
          <w:ilvl w:val="0"/>
          <w:numId w:val="5"/>
        </w:numPr>
        <w:tabs>
          <w:tab w:val="left" w:pos="945"/>
          <w:tab w:val="clear" w:pos="5682"/>
        </w:tabs>
        <w:spacing w:line="360" w:lineRule="auto"/>
        <w:ind w:left="105" w:firstLine="420"/>
        <w:rPr>
          <w:rFonts w:ascii="仿宋_GB2312" w:hAnsi="宋体" w:eastAsia="仿宋_GB2312"/>
          <w:sz w:val="28"/>
          <w:szCs w:val="28"/>
        </w:rPr>
      </w:pPr>
      <w:r>
        <w:rPr>
          <w:rFonts w:hint="eastAsia" w:ascii="仿宋_GB2312" w:hAnsi="宋体" w:eastAsia="仿宋_GB2312"/>
          <w:sz w:val="28"/>
          <w:szCs w:val="28"/>
        </w:rPr>
        <w:t>建设部建标[2000]38号《全国统一建筑安装工程工期定额》《房屋完损等级评定标准》（原国家城乡建设环境保护部颁布）。</w:t>
      </w:r>
    </w:p>
    <w:p>
      <w:pPr>
        <w:snapToGrid w:val="0"/>
        <w:spacing w:line="360" w:lineRule="auto"/>
        <w:ind w:firstLine="560" w:firstLineChars="200"/>
        <w:rPr>
          <w:rFonts w:ascii="仿宋_GB2312" w:hAnsi="Arial Narrow" w:eastAsia="仿宋_GB2312"/>
          <w:bCs/>
          <w:sz w:val="28"/>
          <w:szCs w:val="28"/>
        </w:rPr>
      </w:pPr>
      <w:r>
        <w:rPr>
          <w:rFonts w:hint="eastAsia" w:ascii="仿宋_GB2312" w:hAnsi="Arial Narrow" w:eastAsia="仿宋_GB2312"/>
          <w:bCs/>
          <w:sz w:val="28"/>
          <w:szCs w:val="28"/>
        </w:rPr>
        <w:t>4</w:t>
      </w:r>
      <w:r>
        <w:rPr>
          <w:rFonts w:hint="eastAsia" w:ascii="仿宋_GB2312" w:hAnsi="宋体" w:eastAsia="仿宋_GB2312"/>
          <w:bCs/>
          <w:sz w:val="28"/>
          <w:szCs w:val="28"/>
        </w:rPr>
        <w:t>．评估方法</w:t>
      </w:r>
    </w:p>
    <w:p>
      <w:pPr>
        <w:snapToGrid w:val="0"/>
        <w:spacing w:line="360" w:lineRule="auto"/>
        <w:ind w:firstLine="560" w:firstLineChars="200"/>
        <w:rPr>
          <w:rFonts w:ascii="仿宋_GB2312" w:hAnsi="宋体" w:eastAsia="仿宋_GB2312"/>
          <w:bCs/>
          <w:sz w:val="28"/>
          <w:szCs w:val="28"/>
        </w:rPr>
      </w:pPr>
      <w:r>
        <w:rPr>
          <w:rFonts w:hint="eastAsia" w:ascii="仿宋_GB2312" w:hAnsi="宋体" w:eastAsia="仿宋_GB2312"/>
          <w:bCs/>
          <w:sz w:val="28"/>
          <w:szCs w:val="28"/>
        </w:rPr>
        <w:t>对房屋建（构）筑物主要采用重置成本法进行评估。</w:t>
      </w:r>
    </w:p>
    <w:p>
      <w:pPr>
        <w:snapToGrid w:val="0"/>
        <w:spacing w:line="360" w:lineRule="auto"/>
        <w:ind w:firstLine="560" w:firstLineChars="200"/>
        <w:rPr>
          <w:rFonts w:ascii="仿宋_GB2312" w:hAnsi="宋体" w:eastAsia="仿宋_GB2312"/>
          <w:bCs/>
          <w:sz w:val="28"/>
          <w:szCs w:val="28"/>
        </w:rPr>
      </w:pPr>
      <w:r>
        <w:rPr>
          <w:rFonts w:hint="eastAsia" w:ascii="仿宋_GB2312" w:hAnsi="宋体" w:eastAsia="仿宋_GB2312"/>
          <w:bCs/>
          <w:sz w:val="28"/>
          <w:szCs w:val="28"/>
        </w:rPr>
        <w:t>（1）重置成本法</w:t>
      </w:r>
    </w:p>
    <w:p>
      <w:pPr>
        <w:snapToGrid w:val="0"/>
        <w:spacing w:line="360" w:lineRule="auto"/>
        <w:ind w:firstLine="560" w:firstLineChars="200"/>
        <w:rPr>
          <w:rFonts w:ascii="仿宋_GB2312" w:hAnsi="Arial Narrow" w:eastAsia="仿宋_GB2312"/>
          <w:bCs/>
          <w:sz w:val="28"/>
          <w:szCs w:val="28"/>
        </w:rPr>
      </w:pPr>
      <w:r>
        <w:rPr>
          <w:rFonts w:hint="eastAsia" w:ascii="仿宋_GB2312" w:hAnsi="宋体" w:eastAsia="仿宋_GB2312"/>
          <w:bCs/>
          <w:sz w:val="28"/>
          <w:szCs w:val="28"/>
        </w:rPr>
        <w:t>评估价值</w:t>
      </w:r>
      <w:r>
        <w:rPr>
          <w:rFonts w:hint="eastAsia" w:ascii="仿宋_GB2312" w:hAnsi="Arial Narrow" w:eastAsia="仿宋_GB2312"/>
          <w:bCs/>
          <w:sz w:val="28"/>
          <w:szCs w:val="28"/>
        </w:rPr>
        <w:t>=</w:t>
      </w:r>
      <w:r>
        <w:rPr>
          <w:rFonts w:hint="eastAsia" w:ascii="仿宋_GB2312" w:hAnsi="宋体" w:eastAsia="仿宋_GB2312"/>
          <w:bCs/>
          <w:sz w:val="28"/>
          <w:szCs w:val="28"/>
        </w:rPr>
        <w:t>重置全价</w:t>
      </w:r>
      <w:r>
        <w:rPr>
          <w:rFonts w:hint="eastAsia" w:ascii="仿宋_GB2312" w:hAnsi="Arial Narrow" w:eastAsia="仿宋_GB2312"/>
          <w:bCs/>
          <w:sz w:val="28"/>
          <w:szCs w:val="28"/>
        </w:rPr>
        <w:t>×</w:t>
      </w:r>
      <w:r>
        <w:rPr>
          <w:rFonts w:hint="eastAsia" w:ascii="仿宋_GB2312" w:hAnsi="宋体" w:eastAsia="仿宋_GB2312"/>
          <w:bCs/>
          <w:sz w:val="28"/>
          <w:szCs w:val="28"/>
        </w:rPr>
        <w:t>成新率</w:t>
      </w:r>
    </w:p>
    <w:p>
      <w:pPr>
        <w:snapToGrid w:val="0"/>
        <w:spacing w:line="360" w:lineRule="auto"/>
        <w:ind w:firstLine="560" w:firstLineChars="200"/>
        <w:rPr>
          <w:rFonts w:ascii="仿宋_GB2312" w:hAnsi="Arial Narrow" w:eastAsia="仿宋_GB2312"/>
          <w:bCs/>
          <w:sz w:val="28"/>
          <w:szCs w:val="28"/>
        </w:rPr>
      </w:pPr>
      <w:r>
        <w:rPr>
          <w:rFonts w:hint="eastAsia" w:ascii="仿宋_GB2312" w:hAnsi="Arial Narrow" w:eastAsia="仿宋_GB2312"/>
          <w:bCs/>
          <w:sz w:val="28"/>
          <w:szCs w:val="28"/>
        </w:rPr>
        <w:t>1</w:t>
      </w:r>
      <w:r>
        <w:rPr>
          <w:rFonts w:hint="eastAsia" w:ascii="仿宋_GB2312" w:hAnsi="宋体" w:eastAsia="仿宋_GB2312"/>
          <w:bCs/>
          <w:sz w:val="28"/>
          <w:szCs w:val="28"/>
        </w:rPr>
        <w:t>）重置全价</w:t>
      </w:r>
    </w:p>
    <w:p>
      <w:pPr>
        <w:snapToGrid w:val="0"/>
        <w:spacing w:line="360" w:lineRule="auto"/>
        <w:ind w:firstLine="560" w:firstLineChars="200"/>
        <w:rPr>
          <w:rFonts w:ascii="仿宋_GB2312" w:hAnsi="Arial Narrow" w:eastAsia="仿宋_GB2312"/>
          <w:bCs/>
          <w:sz w:val="28"/>
          <w:szCs w:val="28"/>
        </w:rPr>
      </w:pPr>
      <w:r>
        <w:rPr>
          <w:rFonts w:hint="eastAsia" w:ascii="仿宋_GB2312" w:hAnsi="宋体" w:eastAsia="仿宋_GB2312"/>
          <w:bCs/>
          <w:sz w:val="28"/>
          <w:szCs w:val="28"/>
        </w:rPr>
        <w:t>重置全价=建安造价+前期费用+其它费用+资金成本</w:t>
      </w:r>
    </w:p>
    <w:p>
      <w:pPr>
        <w:snapToGrid w:val="0"/>
        <w:spacing w:line="360" w:lineRule="auto"/>
        <w:ind w:firstLine="560" w:firstLineChars="200"/>
        <w:rPr>
          <w:rFonts w:ascii="仿宋_GB2312" w:hAnsi="Arial Narrow" w:eastAsia="仿宋_GB2312"/>
          <w:bCs/>
          <w:sz w:val="28"/>
          <w:szCs w:val="28"/>
        </w:rPr>
      </w:pPr>
      <w:r>
        <w:rPr>
          <w:rFonts w:hint="eastAsia" w:ascii="仿宋_GB2312" w:hAnsi="Arial Narrow" w:eastAsia="仿宋_GB2312"/>
          <w:bCs/>
          <w:sz w:val="28"/>
          <w:szCs w:val="28"/>
        </w:rPr>
        <w:t>A.</w:t>
      </w:r>
      <w:r>
        <w:rPr>
          <w:rFonts w:hint="eastAsia" w:ascii="仿宋_GB2312" w:hAnsi="宋体" w:eastAsia="仿宋_GB2312"/>
          <w:bCs/>
          <w:sz w:val="28"/>
          <w:szCs w:val="28"/>
        </w:rPr>
        <w:t>、建安造价的确定</w:t>
      </w:r>
    </w:p>
    <w:p>
      <w:pPr>
        <w:snapToGrid w:val="0"/>
        <w:spacing w:line="360" w:lineRule="auto"/>
        <w:ind w:firstLine="560" w:firstLineChars="200"/>
        <w:rPr>
          <w:rFonts w:ascii="仿宋_GB2312" w:hAnsi="宋体" w:eastAsia="仿宋_GB2312"/>
          <w:bCs/>
          <w:sz w:val="28"/>
          <w:szCs w:val="28"/>
        </w:rPr>
      </w:pPr>
      <w:r>
        <w:rPr>
          <w:rFonts w:hint="eastAsia" w:ascii="仿宋_GB2312" w:hAnsi="宋体" w:eastAsia="仿宋_GB2312"/>
          <w:bCs/>
          <w:sz w:val="28"/>
          <w:szCs w:val="28"/>
        </w:rPr>
        <w:t>建筑物建安价格主要依据200</w:t>
      </w:r>
      <w:r>
        <w:rPr>
          <w:rFonts w:ascii="仿宋_GB2312" w:hAnsi="宋体" w:eastAsia="仿宋_GB2312"/>
          <w:bCs/>
          <w:sz w:val="28"/>
          <w:szCs w:val="28"/>
        </w:rPr>
        <w:t>9</w:t>
      </w:r>
      <w:r>
        <w:rPr>
          <w:rFonts w:hint="eastAsia" w:ascii="仿宋_GB2312" w:hAnsi="宋体" w:eastAsia="仿宋_GB2312"/>
          <w:bCs/>
          <w:sz w:val="28"/>
          <w:szCs w:val="28"/>
        </w:rPr>
        <w:t>年《陕西省建筑工程价目表》、陕西省建设厅200</w:t>
      </w:r>
      <w:r>
        <w:rPr>
          <w:rFonts w:ascii="仿宋_GB2312" w:hAnsi="宋体" w:eastAsia="仿宋_GB2312"/>
          <w:bCs/>
          <w:sz w:val="28"/>
          <w:szCs w:val="28"/>
        </w:rPr>
        <w:t>6</w:t>
      </w:r>
      <w:r>
        <w:rPr>
          <w:rFonts w:hint="eastAsia" w:ascii="仿宋_GB2312" w:hAnsi="宋体" w:eastAsia="仿宋_GB2312"/>
          <w:bCs/>
          <w:sz w:val="28"/>
          <w:szCs w:val="28"/>
        </w:rPr>
        <w:t>年《陕西省建筑装饰工程消耗量定额》、200</w:t>
      </w:r>
      <w:r>
        <w:rPr>
          <w:rFonts w:ascii="仿宋_GB2312" w:hAnsi="宋体" w:eastAsia="仿宋_GB2312"/>
          <w:bCs/>
          <w:sz w:val="28"/>
          <w:szCs w:val="28"/>
        </w:rPr>
        <w:t>6</w:t>
      </w:r>
      <w:r>
        <w:rPr>
          <w:rFonts w:hint="eastAsia" w:ascii="仿宋_GB2312" w:hAnsi="宋体" w:eastAsia="仿宋_GB2312"/>
          <w:bCs/>
          <w:sz w:val="28"/>
          <w:szCs w:val="28"/>
        </w:rPr>
        <w:t>年《陕西省建安装工程消耗量定额》、《陕西工程造价管理信息（材料信息价）》及陕西省建筑工程造价指标等相关资料，结合本次评估基准日的建筑材料、建筑技术与工艺等，考虑估价对象建筑物具体建筑结构、装修装饰情况，调查估价对象所处区域目前同类物业的市场平均造价，综合确定估价对象的重置单价。</w:t>
      </w:r>
    </w:p>
    <w:p>
      <w:pPr>
        <w:snapToGrid w:val="0"/>
        <w:spacing w:line="360" w:lineRule="auto"/>
        <w:ind w:firstLine="560" w:firstLineChars="200"/>
        <w:rPr>
          <w:rFonts w:ascii="仿宋_GB2312" w:hAnsi="Arial Narrow" w:eastAsia="仿宋_GB2312"/>
          <w:bCs/>
          <w:sz w:val="28"/>
          <w:szCs w:val="28"/>
        </w:rPr>
      </w:pPr>
      <w:r>
        <w:rPr>
          <w:rFonts w:hint="eastAsia" w:ascii="仿宋_GB2312" w:hAnsi="Arial Narrow" w:eastAsia="仿宋_GB2312"/>
          <w:bCs/>
          <w:sz w:val="28"/>
          <w:szCs w:val="28"/>
        </w:rPr>
        <w:t>B</w:t>
      </w:r>
      <w:r>
        <w:rPr>
          <w:rFonts w:hint="eastAsia" w:ascii="仿宋_GB2312" w:hAnsi="宋体" w:eastAsia="仿宋_GB2312"/>
          <w:bCs/>
          <w:sz w:val="28"/>
          <w:szCs w:val="28"/>
        </w:rPr>
        <w:t>、前期及其他费用的确定</w:t>
      </w:r>
    </w:p>
    <w:p>
      <w:pPr>
        <w:snapToGrid w:val="0"/>
        <w:spacing w:line="360" w:lineRule="auto"/>
        <w:ind w:firstLine="560" w:firstLineChars="200"/>
        <w:rPr>
          <w:rFonts w:ascii="仿宋_GB2312" w:hAnsi="宋体" w:eastAsia="仿宋_GB2312"/>
          <w:bCs/>
          <w:sz w:val="28"/>
          <w:szCs w:val="28"/>
        </w:rPr>
      </w:pPr>
      <w:r>
        <w:rPr>
          <w:rFonts w:hint="eastAsia" w:ascii="仿宋_GB2312" w:hAnsi="宋体" w:eastAsia="仿宋_GB2312"/>
          <w:bCs/>
          <w:sz w:val="28"/>
          <w:szCs w:val="28"/>
        </w:rPr>
        <w:t>前期及其他费用是指国家及当地地方政府规定收取的建设费用及建设单位为建设工程而投入的除建筑造价外的其它费用两个部分。</w:t>
      </w:r>
    </w:p>
    <w:p>
      <w:pPr>
        <w:snapToGrid w:val="0"/>
        <w:spacing w:line="360" w:lineRule="auto"/>
        <w:ind w:firstLine="560" w:firstLineChars="200"/>
        <w:rPr>
          <w:rFonts w:ascii="仿宋_GB2312" w:hAnsi="Arial Narrow" w:eastAsia="仿宋_GB2312"/>
          <w:bCs/>
          <w:sz w:val="28"/>
          <w:szCs w:val="28"/>
        </w:rPr>
      </w:pPr>
      <w:r>
        <w:rPr>
          <w:rFonts w:hint="eastAsia" w:ascii="仿宋_GB2312" w:hAnsi="Arial Narrow" w:eastAsia="仿宋_GB2312"/>
          <w:bCs/>
          <w:sz w:val="28"/>
          <w:szCs w:val="28"/>
        </w:rPr>
        <w:t>C</w:t>
      </w:r>
      <w:r>
        <w:rPr>
          <w:rFonts w:hint="eastAsia" w:ascii="仿宋_GB2312" w:hAnsi="宋体" w:eastAsia="仿宋_GB2312"/>
          <w:bCs/>
          <w:sz w:val="28"/>
          <w:szCs w:val="28"/>
        </w:rPr>
        <w:t>、资金成本的确定</w:t>
      </w:r>
    </w:p>
    <w:p>
      <w:pPr>
        <w:snapToGrid w:val="0"/>
        <w:spacing w:line="360" w:lineRule="auto"/>
        <w:ind w:firstLine="560" w:firstLineChars="200"/>
        <w:rPr>
          <w:rFonts w:ascii="仿宋_GB2312" w:hAnsi="Arial Narrow" w:eastAsia="仿宋_GB2312"/>
          <w:bCs/>
          <w:sz w:val="28"/>
          <w:szCs w:val="28"/>
        </w:rPr>
      </w:pPr>
      <w:r>
        <w:rPr>
          <w:rFonts w:hint="eastAsia" w:ascii="仿宋_GB2312" w:hAnsi="宋体" w:eastAsia="仿宋_GB2312"/>
          <w:bCs/>
          <w:sz w:val="28"/>
          <w:szCs w:val="28"/>
        </w:rPr>
        <w:t>资金成本系在建设期内为工程建设所投入资金的贷款利息，其采用的利率按基准日中国人民银行规定标准计算，工期按建设正常情况建设周期计算，并按均匀投入考虑：资金成本</w:t>
      </w:r>
      <w:r>
        <w:rPr>
          <w:rFonts w:hint="eastAsia" w:ascii="仿宋_GB2312" w:hAnsi="Arial Narrow" w:eastAsia="仿宋_GB2312"/>
          <w:bCs/>
          <w:sz w:val="28"/>
          <w:szCs w:val="28"/>
        </w:rPr>
        <w:t>=(</w:t>
      </w:r>
      <w:r>
        <w:rPr>
          <w:rFonts w:hint="eastAsia" w:ascii="仿宋_GB2312" w:hAnsi="宋体" w:eastAsia="仿宋_GB2312"/>
          <w:bCs/>
          <w:sz w:val="28"/>
          <w:szCs w:val="28"/>
        </w:rPr>
        <w:t>工程建安造价</w:t>
      </w:r>
      <w:r>
        <w:rPr>
          <w:rFonts w:hint="eastAsia" w:ascii="仿宋_GB2312" w:hAnsi="Arial Narrow" w:eastAsia="仿宋_GB2312"/>
          <w:bCs/>
          <w:sz w:val="28"/>
          <w:szCs w:val="28"/>
        </w:rPr>
        <w:t>+</w:t>
      </w:r>
      <w:r>
        <w:rPr>
          <w:rFonts w:hint="eastAsia" w:ascii="仿宋_GB2312" w:hAnsi="宋体" w:eastAsia="仿宋_GB2312"/>
          <w:bCs/>
          <w:sz w:val="28"/>
          <w:szCs w:val="28"/>
        </w:rPr>
        <w:t>前期及其它费用</w:t>
      </w:r>
      <w:r>
        <w:rPr>
          <w:rFonts w:hint="eastAsia" w:ascii="仿宋_GB2312" w:hAnsi="Arial Narrow" w:eastAsia="仿宋_GB2312"/>
          <w:bCs/>
          <w:sz w:val="28"/>
          <w:szCs w:val="28"/>
        </w:rPr>
        <w:t>)×</w:t>
      </w:r>
      <w:r>
        <w:rPr>
          <w:rFonts w:hint="eastAsia" w:ascii="仿宋_GB2312" w:hAnsi="宋体" w:eastAsia="仿宋_GB2312"/>
          <w:bCs/>
          <w:sz w:val="28"/>
          <w:szCs w:val="28"/>
        </w:rPr>
        <w:t>建设工期</w:t>
      </w:r>
      <w:r>
        <w:rPr>
          <w:rFonts w:hint="eastAsia" w:ascii="仿宋_GB2312" w:hAnsi="Arial Narrow" w:eastAsia="仿宋_GB2312"/>
          <w:bCs/>
          <w:sz w:val="28"/>
          <w:szCs w:val="28"/>
        </w:rPr>
        <w:t>×</w:t>
      </w:r>
      <w:r>
        <w:rPr>
          <w:rFonts w:hint="eastAsia" w:ascii="仿宋_GB2312" w:hAnsi="宋体" w:eastAsia="仿宋_GB2312"/>
          <w:bCs/>
          <w:sz w:val="28"/>
          <w:szCs w:val="28"/>
        </w:rPr>
        <w:t>贷款利息</w:t>
      </w:r>
      <w:r>
        <w:rPr>
          <w:rFonts w:hint="eastAsia" w:ascii="仿宋_GB2312" w:hAnsi="Arial Narrow" w:eastAsia="仿宋_GB2312"/>
          <w:bCs/>
          <w:sz w:val="28"/>
          <w:szCs w:val="28"/>
        </w:rPr>
        <w:t>×50%</w:t>
      </w:r>
    </w:p>
    <w:p>
      <w:pPr>
        <w:snapToGrid w:val="0"/>
        <w:spacing w:before="120" w:beforeLines="50" w:line="360" w:lineRule="auto"/>
        <w:ind w:firstLine="560" w:firstLineChars="200"/>
        <w:rPr>
          <w:rFonts w:ascii="仿宋_GB2312" w:hAnsi="Arial Narrow" w:eastAsia="仿宋_GB2312"/>
          <w:bCs/>
          <w:sz w:val="28"/>
          <w:szCs w:val="28"/>
        </w:rPr>
      </w:pPr>
      <w:r>
        <w:rPr>
          <w:rFonts w:hint="eastAsia" w:ascii="仿宋_GB2312" w:hAnsi="Arial Narrow" w:eastAsia="仿宋_GB2312"/>
          <w:bCs/>
          <w:sz w:val="28"/>
          <w:szCs w:val="28"/>
        </w:rPr>
        <w:t>2</w:t>
      </w:r>
      <w:r>
        <w:rPr>
          <w:rFonts w:hint="eastAsia" w:ascii="仿宋_GB2312" w:hAnsi="宋体" w:eastAsia="仿宋_GB2312"/>
          <w:bCs/>
          <w:sz w:val="28"/>
          <w:szCs w:val="28"/>
        </w:rPr>
        <w:t>）成新率</w:t>
      </w:r>
    </w:p>
    <w:p>
      <w:pPr>
        <w:snapToGrid w:val="0"/>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A．对于价值大、重要的建(构)筑物采用综合成新率方法确定其成新率，计算公式为：</w:t>
      </w:r>
    </w:p>
    <w:p>
      <w:pPr>
        <w:snapToGrid w:val="0"/>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综合成新率=年限法成新率×40%+现场勘察成新率×60%</w:t>
      </w:r>
    </w:p>
    <w:p>
      <w:pPr>
        <w:snapToGrid w:val="0"/>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其中：</w:t>
      </w:r>
    </w:p>
    <w:p>
      <w:pPr>
        <w:snapToGrid w:val="0"/>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年限法成新率＝(经济寿命年限－已使用年限)／经济寿命年限×100%</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现场勘察成新率：按照原城乡建设环境保护部关于测算建筑物成新率的标准结合建筑物的实际损耗情况，进行现场勘察后，分别对建筑物的结构状况、装修状况、外观状况及历史使用状况综合分析，建筑物使用与维护状况与理论年限状况相比较的差异并进行调整，综合确定现场勘察成新率。</w:t>
      </w:r>
    </w:p>
    <w:p>
      <w:pPr>
        <w:snapToGrid w:val="0"/>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B.对于价值量小、结构简单的建(构)筑物，主要依据其经济寿命年限确定成新率，然后结合现场勘查情况进行调整。计算公式如下：</w:t>
      </w:r>
    </w:p>
    <w:p>
      <w:pPr>
        <w:snapToGrid w:val="0"/>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年限法成新率=(经济寿命年限－已使用年限)/经济寿命年限×100%</w:t>
      </w:r>
    </w:p>
    <w:p>
      <w:pPr>
        <w:snapToGrid w:val="0"/>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或年限法成新率=尚可使用年限/（已使用年限+尚可使用年限）；</w:t>
      </w:r>
    </w:p>
    <w:p>
      <w:pPr>
        <w:snapToGrid w:val="0"/>
        <w:spacing w:line="360" w:lineRule="auto"/>
        <w:ind w:firstLine="560" w:firstLineChars="200"/>
        <w:rPr>
          <w:rFonts w:ascii="仿宋_GB2312" w:hAnsi="Arial Narrow" w:eastAsia="仿宋_GB2312"/>
          <w:sz w:val="28"/>
          <w:szCs w:val="28"/>
        </w:rPr>
      </w:pPr>
      <w:r>
        <w:rPr>
          <w:rFonts w:hint="eastAsia" w:ascii="仿宋_GB2312" w:hAnsi="Arial Narrow" w:eastAsia="仿宋_GB2312"/>
          <w:bCs/>
          <w:sz w:val="28"/>
          <w:szCs w:val="28"/>
        </w:rPr>
        <w:t>综合成新率=理论成新率×40%+现场勘察成新率×60%</w:t>
      </w:r>
    </w:p>
    <w:p>
      <w:pPr>
        <w:snapToGrid w:val="0"/>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或综合成新率=年限法成新率+调整系数。</w:t>
      </w:r>
    </w:p>
    <w:p>
      <w:pPr>
        <w:snapToGrid w:val="0"/>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C.对于年限法成新率低于30%的房屋建筑物，目前还可以正常使用，则采用现状成新率。</w:t>
      </w:r>
    </w:p>
    <w:p>
      <w:pPr>
        <w:snapToGrid w:val="0"/>
        <w:spacing w:line="360" w:lineRule="auto"/>
        <w:ind w:firstLine="560" w:firstLineChars="200"/>
        <w:rPr>
          <w:rFonts w:ascii="仿宋_GB2312" w:hAnsi="Arial Narrow" w:eastAsia="仿宋_GB2312"/>
          <w:bCs/>
          <w:sz w:val="28"/>
          <w:szCs w:val="28"/>
        </w:rPr>
      </w:pPr>
      <w:r>
        <w:rPr>
          <w:rFonts w:hint="eastAsia" w:ascii="仿宋_GB2312" w:hAnsi="Arial Narrow" w:eastAsia="仿宋_GB2312"/>
          <w:bCs/>
          <w:sz w:val="28"/>
          <w:szCs w:val="28"/>
        </w:rPr>
        <w:t>5</w:t>
      </w:r>
      <w:r>
        <w:rPr>
          <w:rFonts w:hint="eastAsia" w:ascii="仿宋_GB2312" w:hAnsi="宋体" w:eastAsia="仿宋_GB2312"/>
          <w:bCs/>
          <w:sz w:val="28"/>
          <w:szCs w:val="28"/>
        </w:rPr>
        <w:t>．评估结果</w:t>
      </w:r>
    </w:p>
    <w:p>
      <w:pPr>
        <w:snapToGrid w:val="0"/>
        <w:spacing w:line="360" w:lineRule="auto"/>
        <w:ind w:firstLine="560" w:firstLineChars="200"/>
        <w:rPr>
          <w:rFonts w:ascii="仿宋_GB2312" w:hAnsi="宋体" w:eastAsia="仿宋_GB2312"/>
          <w:bCs/>
          <w:sz w:val="28"/>
          <w:szCs w:val="28"/>
        </w:rPr>
      </w:pPr>
      <w:r>
        <w:rPr>
          <w:rFonts w:hint="eastAsia" w:ascii="仿宋_GB2312" w:hAnsi="宋体" w:eastAsia="仿宋_GB2312"/>
          <w:bCs/>
          <w:sz w:val="28"/>
          <w:szCs w:val="28"/>
        </w:rPr>
        <w:t>纳入本次评估范围的房屋建筑物资产评估值为</w:t>
      </w:r>
      <w:r>
        <w:rPr>
          <w:rFonts w:hint="eastAsia" w:ascii="仿宋_GB2312" w:hAnsi="宋体" w:eastAsia="仿宋_GB2312"/>
          <w:kern w:val="0"/>
          <w:sz w:val="28"/>
          <w:szCs w:val="28"/>
        </w:rPr>
        <w:t>${建筑物评估价}</w:t>
      </w:r>
      <w:r>
        <w:rPr>
          <w:rFonts w:hint="eastAsia" w:ascii="仿宋_GB2312" w:hAnsi="宋体" w:eastAsia="仿宋_GB2312"/>
          <w:bCs/>
          <w:sz w:val="28"/>
          <w:szCs w:val="28"/>
        </w:rPr>
        <w:t>元。评估情况详见</w:t>
      </w:r>
      <w:r>
        <w:rPr>
          <w:rFonts w:hint="eastAsia" w:ascii="仿宋_GB2312" w:hAnsi="Arial Narrow" w:eastAsia="仿宋_GB2312"/>
          <w:bCs/>
          <w:sz w:val="28"/>
          <w:szCs w:val="28"/>
        </w:rPr>
        <w:t xml:space="preserve"> “</w:t>
      </w:r>
      <w:r>
        <w:rPr>
          <w:rFonts w:hint="eastAsia" w:ascii="仿宋_GB2312" w:hAnsi="宋体" w:eastAsia="仿宋_GB2312"/>
          <w:bCs/>
          <w:sz w:val="28"/>
          <w:szCs w:val="28"/>
        </w:rPr>
        <w:t>房屋建筑物评估明细表</w:t>
      </w:r>
      <w:r>
        <w:rPr>
          <w:rFonts w:hint="eastAsia" w:ascii="仿宋_GB2312" w:hAnsi="Arial Narrow" w:eastAsia="仿宋_GB2312"/>
          <w:bCs/>
          <w:sz w:val="28"/>
          <w:szCs w:val="28"/>
        </w:rPr>
        <w:t>”。</w:t>
      </w:r>
    </w:p>
    <w:p>
      <w:pPr>
        <w:snapToGrid w:val="0"/>
        <w:spacing w:line="360" w:lineRule="auto"/>
        <w:ind w:firstLine="560" w:firstLineChars="200"/>
        <w:rPr>
          <w:rFonts w:ascii="仿宋_GB2312" w:hAnsi="Arial Narrow" w:eastAsia="仿宋_GB2312"/>
          <w:bCs/>
          <w:sz w:val="28"/>
          <w:szCs w:val="28"/>
        </w:rPr>
      </w:pPr>
      <w:r>
        <w:rPr>
          <w:rFonts w:hint="eastAsia" w:ascii="仿宋_GB2312" w:hAnsi="Arial Narrow" w:eastAsia="仿宋_GB2312"/>
          <w:bCs/>
          <w:sz w:val="28"/>
          <w:szCs w:val="28"/>
        </w:rPr>
        <w:t>6</w:t>
      </w:r>
      <w:r>
        <w:rPr>
          <w:rFonts w:hint="eastAsia" w:ascii="仿宋_GB2312" w:hAnsi="宋体" w:eastAsia="仿宋_GB2312"/>
          <w:bCs/>
          <w:sz w:val="28"/>
          <w:szCs w:val="28"/>
        </w:rPr>
        <w:t>、典型案例</w:t>
      </w:r>
    </w:p>
    <w:p>
      <w:pPr>
        <w:snapToGrid w:val="0"/>
        <w:spacing w:line="360" w:lineRule="auto"/>
        <w:ind w:firstLine="551" w:firstLineChars="196"/>
        <w:rPr>
          <w:rFonts w:ascii="仿宋_GB2312" w:hAnsi="Arial Narrow" w:eastAsia="仿宋_GB2312"/>
          <w:b/>
          <w:bCs/>
          <w:sz w:val="28"/>
          <w:szCs w:val="28"/>
        </w:rPr>
      </w:pPr>
      <w:r>
        <w:rPr>
          <w:rFonts w:hint="eastAsia" w:ascii="仿宋_GB2312" w:hAnsi="宋体" w:eastAsia="仿宋_GB2312"/>
          <w:b/>
          <w:bCs/>
          <w:sz w:val="28"/>
          <w:szCs w:val="28"/>
        </w:rPr>
        <w:t>案例一：园区餐厅</w:t>
      </w:r>
    </w:p>
    <w:p>
      <w:pPr>
        <w:snapToGrid w:val="0"/>
        <w:spacing w:line="360" w:lineRule="auto"/>
        <w:ind w:firstLine="560" w:firstLineChars="200"/>
        <w:rPr>
          <w:rFonts w:ascii="仿宋_GB2312" w:hAnsi="Arial Narrow" w:eastAsia="仿宋_GB2312"/>
          <w:bCs/>
          <w:sz w:val="28"/>
          <w:szCs w:val="28"/>
        </w:rPr>
      </w:pPr>
      <w:r>
        <w:rPr>
          <w:rFonts w:hint="eastAsia" w:ascii="仿宋_GB2312" w:hAnsi="Arial Narrow" w:eastAsia="仿宋_GB2312"/>
          <w:bCs/>
          <w:sz w:val="28"/>
          <w:szCs w:val="28"/>
        </w:rPr>
        <w:t>（1）</w:t>
      </w:r>
      <w:r>
        <w:rPr>
          <w:rFonts w:hint="eastAsia" w:ascii="仿宋_GB2312" w:hAnsi="宋体" w:eastAsia="仿宋_GB2312"/>
          <w:bCs/>
          <w:sz w:val="28"/>
          <w:szCs w:val="28"/>
        </w:rPr>
        <w:t>评估对象概况</w:t>
      </w:r>
    </w:p>
    <w:p>
      <w:pPr>
        <w:snapToGrid w:val="0"/>
        <w:spacing w:line="360" w:lineRule="auto"/>
        <w:ind w:firstLine="560" w:firstLineChars="200"/>
        <w:rPr>
          <w:rFonts w:ascii="仿宋_GB2312" w:hAnsi="宋体" w:eastAsia="仿宋_GB2312"/>
          <w:bCs/>
          <w:sz w:val="28"/>
          <w:szCs w:val="28"/>
        </w:rPr>
      </w:pPr>
      <w:r>
        <w:rPr>
          <w:rFonts w:hint="eastAsia" w:ascii="仿宋_GB2312" w:hAnsi="宋体" w:eastAsia="仿宋_GB2312"/>
          <w:kern w:val="0"/>
          <w:sz w:val="28"/>
          <w:szCs w:val="28"/>
        </w:rPr>
        <w:t>该建筑物位于C有限责任公司厂区院内，建筑面积1250平方米，建成于2017年6月1日，建筑结构为钢结构，层高6.3米，室内地砖地面，普通装修</w:t>
      </w:r>
      <w:r>
        <w:rPr>
          <w:rFonts w:hint="eastAsia" w:ascii="仿宋_GB2312" w:hAnsi="宋体" w:eastAsia="仿宋_GB2312"/>
          <w:bCs/>
          <w:sz w:val="28"/>
          <w:szCs w:val="28"/>
        </w:rPr>
        <w:t>。</w:t>
      </w:r>
    </w:p>
    <w:p>
      <w:pPr>
        <w:adjustRightInd w:val="0"/>
        <w:snapToGrid w:val="0"/>
        <w:spacing w:line="360" w:lineRule="auto"/>
        <w:ind w:firstLine="560" w:firstLineChars="200"/>
        <w:rPr>
          <w:rFonts w:ascii="仿宋_GB2312" w:hAnsi="Arial Narrow" w:eastAsia="仿宋_GB2312"/>
          <w:bCs/>
          <w:sz w:val="28"/>
          <w:szCs w:val="28"/>
        </w:rPr>
      </w:pPr>
      <w:r>
        <w:rPr>
          <w:rFonts w:hint="eastAsia" w:ascii="仿宋_GB2312" w:hAnsi="Arial Narrow" w:eastAsia="仿宋_GB2312"/>
          <w:bCs/>
          <w:sz w:val="28"/>
          <w:szCs w:val="28"/>
        </w:rPr>
        <w:t>（2</w:t>
      </w:r>
      <w:r>
        <w:rPr>
          <w:rFonts w:hint="eastAsia" w:ascii="仿宋_GB2312" w:hAnsi="宋体" w:eastAsia="仿宋_GB2312"/>
          <w:bCs/>
          <w:sz w:val="28"/>
          <w:szCs w:val="28"/>
        </w:rPr>
        <w:t>）重置全价的确定</w:t>
      </w:r>
    </w:p>
    <w:p>
      <w:pPr>
        <w:snapToGrid w:val="0"/>
        <w:spacing w:line="360" w:lineRule="auto"/>
        <w:ind w:firstLine="560" w:firstLineChars="200"/>
        <w:rPr>
          <w:rFonts w:ascii="仿宋_GB2312" w:hAnsi="宋体" w:eastAsia="仿宋_GB2312"/>
          <w:bCs/>
          <w:sz w:val="28"/>
          <w:szCs w:val="28"/>
        </w:rPr>
      </w:pPr>
      <w:r>
        <w:rPr>
          <w:rFonts w:hint="eastAsia" w:ascii="仿宋_GB2312" w:hAnsi="宋体" w:eastAsia="仿宋_GB2312"/>
          <w:bCs/>
          <w:sz w:val="28"/>
          <w:szCs w:val="28"/>
        </w:rPr>
        <w:t>①建安工程造价的确定</w:t>
      </w:r>
    </w:p>
    <w:p>
      <w:pPr>
        <w:snapToGrid w:val="0"/>
        <w:spacing w:line="360" w:lineRule="auto"/>
        <w:ind w:firstLine="560" w:firstLineChars="200"/>
        <w:rPr>
          <w:rFonts w:ascii="仿宋_GB2312" w:hAnsi="Arial Narrow" w:eastAsia="仿宋_GB2312"/>
          <w:bCs/>
          <w:sz w:val="28"/>
          <w:szCs w:val="28"/>
        </w:rPr>
      </w:pPr>
      <w:r>
        <w:rPr>
          <w:rFonts w:hint="eastAsia" w:ascii="仿宋_GB2312" w:hAnsi="宋体" w:eastAsia="仿宋_GB2312"/>
          <w:bCs/>
          <w:kern w:val="0"/>
          <w:sz w:val="28"/>
          <w:szCs w:val="28"/>
        </w:rPr>
        <w:t>建筑物重置价格主要依据2009年《陕西省建筑工程价目表》、陕西省建设厅2006年《陕西省建筑装饰工程消耗量定额》、2006年《陕西省建安装工程消耗量定额》、《陕西工程造价管理信息（材料信息价）》及陕西省建筑工程造价指标等相关资料，结合本次评估基准日的建筑材料、建筑技术与工艺等，考虑估价对象建筑物具体建筑结构、装修装饰情况，调查估价对象所处区域目前同类物业的市场平均造价，综合确定估价对象的建安成本单价为</w:t>
      </w:r>
      <w:r>
        <w:rPr>
          <w:rFonts w:hint="eastAsia" w:ascii="仿宋_GB2312" w:hAnsi="宋体" w:eastAsia="仿宋_GB2312"/>
          <w:bCs/>
          <w:sz w:val="28"/>
          <w:szCs w:val="28"/>
        </w:rPr>
        <w:t>1000</w:t>
      </w:r>
      <w:r>
        <w:rPr>
          <w:rFonts w:hint="eastAsia" w:ascii="仿宋_GB2312" w:hAnsi="宋体" w:eastAsia="仿宋_GB2312"/>
          <w:bCs/>
          <w:kern w:val="0"/>
          <w:sz w:val="28"/>
          <w:szCs w:val="28"/>
        </w:rPr>
        <w:t>元/平方米（含税）。</w:t>
      </w:r>
    </w:p>
    <w:p>
      <w:pPr>
        <w:snapToGrid w:val="0"/>
        <w:spacing w:line="360" w:lineRule="auto"/>
        <w:ind w:firstLine="560" w:firstLineChars="200"/>
        <w:rPr>
          <w:rFonts w:ascii="仿宋_GB2312" w:hAnsi="Arial Narrow" w:eastAsia="仿宋_GB2312"/>
          <w:bCs/>
          <w:sz w:val="28"/>
          <w:szCs w:val="28"/>
        </w:rPr>
      </w:pPr>
      <w:r>
        <w:rPr>
          <w:rFonts w:hint="eastAsia" w:ascii="仿宋_GB2312" w:hAnsi="宋体" w:eastAsia="仿宋_GB2312"/>
          <w:bCs/>
          <w:sz w:val="28"/>
          <w:szCs w:val="28"/>
        </w:rPr>
        <w:t>②前期费及其他费</w:t>
      </w:r>
    </w:p>
    <w:tbl>
      <w:tblPr>
        <w:tblW w:w="9000" w:type="dxa"/>
        <w:jc w:val="center"/>
        <w:tblBorders>
          <w:top w:val="single" w:sz="12"/>
          <w:left w:val="single" w:sz="12"/>
          <w:bottom w:val="single" w:sz="12"/>
          <w:right w:val="single" w:sz="12"/>
          <w:insideH w:val="single"/>
          <w:insideV w:val="single"/>
        </w:tblBorders>
      </w:tblPr>
      <w:tr>
        <w:tc>
          <w:tcPr>
            <w:vAlign w:val="center"/>
          </w:tcPr>
          <w:p>
            <w:pPr>
              <w:jc w:val="center"/>
            </w:pPr>
            <w:r>
              <w:t>费用名称</w:t>
            </w:r>
          </w:p>
        </w:tc>
        <w:tc>
          <w:tcPr>
            <w:vAlign w:val="center"/>
          </w:tcPr>
          <w:p>
            <w:pPr>
              <w:jc w:val="center"/>
            </w:pPr>
            <w:r>
              <w:t>费率</w:t>
            </w:r>
          </w:p>
        </w:tc>
        <w:tc>
          <w:tcPr>
            <w:vAlign w:val="center"/>
          </w:tcPr>
          <w:p>
            <w:pPr>
              <w:jc w:val="center"/>
            </w:pPr>
            <w:r>
              <w:t>取费基数</w:t>
            </w:r>
          </w:p>
        </w:tc>
        <w:tc>
          <w:tcPr>
            <w:vAlign w:val="center"/>
          </w:tcPr>
          <w:p>
            <w:pPr>
              <w:jc w:val="center"/>
            </w:pPr>
            <w:r>
              <w:t>取费依据</w:t>
            </w:r>
          </w:p>
        </w:tc>
      </w:tr>
      <w:tr>
        <w:tc>
          <w:tcPr>
            <w:vAlign w:val="center"/>
          </w:tcPr>
          <w:p>
            <w:pPr>
              <w:jc w:val="center"/>
            </w:pPr>
            <w:r>
              <w:t>建设单位管理费</w:t>
            </w:r>
          </w:p>
        </w:tc>
        <w:tc>
          <w:tcPr>
            <w:vAlign w:val="center"/>
          </w:tcPr>
          <w:p>
            <w:pPr>
              <w:jc w:val="center"/>
            </w:pPr>
            <w:r>
              <w:t>2%</w:t>
            </w:r>
          </w:p>
        </w:tc>
        <w:tc>
          <w:tcPr>
            <w:vAlign w:val="center"/>
          </w:tcPr>
          <w:p>
            <w:pPr>
              <w:jc w:val="center"/>
            </w:pPr>
            <w:r>
              <w:t>工程费用</w:t>
            </w:r>
          </w:p>
        </w:tc>
        <w:tc>
          <w:tcPr>
            <w:vAlign w:val="center"/>
          </w:tcPr>
          <w:p>
            <w:pPr>
              <w:jc w:val="center"/>
            </w:pPr>
            <w:r>
              <w:t>财政部 财建[2016]504号</w:t>
            </w:r>
          </w:p>
        </w:tc>
      </w:tr>
      <w:tr>
        <w:tc>
          <w:tcPr>
            <w:vAlign w:val="center"/>
          </w:tcPr>
          <w:p>
            <w:pPr>
              <w:jc w:val="center"/>
            </w:pPr>
            <w:r>
              <w:t>勘察设计费</w:t>
            </w:r>
          </w:p>
        </w:tc>
        <w:tc>
          <w:tcPr>
            <w:vAlign w:val="center"/>
          </w:tcPr>
          <w:p>
            <w:pPr>
              <w:jc w:val="center"/>
            </w:pPr>
            <w:r>
              <w:t>2%</w:t>
            </w:r>
          </w:p>
        </w:tc>
        <w:tc>
          <w:tcPr>
            <w:vAlign w:val="center"/>
          </w:tcPr>
          <w:p>
            <w:pPr>
              <w:jc w:val="center"/>
            </w:pPr>
            <w:r>
              <w:t>工程费用</w:t>
            </w:r>
          </w:p>
        </w:tc>
        <w:tc>
          <w:tcPr>
            <w:vAlign w:val="center"/>
          </w:tcPr>
          <w:p>
            <w:pPr>
              <w:jc w:val="center"/>
            </w:pPr>
            <w:r>
              <w:t>计价格[2002]10号</w:t>
            </w:r>
          </w:p>
        </w:tc>
      </w:tr>
      <w:tr>
        <w:tc>
          <w:tcPr>
            <w:vAlign w:val="center"/>
          </w:tcPr>
          <w:p>
            <w:pPr>
              <w:jc w:val="center"/>
            </w:pPr>
            <w:r>
              <w:t>工程监理费</w:t>
            </w:r>
          </w:p>
        </w:tc>
        <w:tc>
          <w:tcPr>
            <w:vAlign w:val="center"/>
          </w:tcPr>
          <w:p>
            <w:pPr>
              <w:jc w:val="center"/>
            </w:pPr>
            <w:r>
              <w:t>2%</w:t>
            </w:r>
          </w:p>
        </w:tc>
        <w:tc>
          <w:tcPr>
            <w:vAlign w:val="center"/>
          </w:tcPr>
          <w:p>
            <w:pPr>
              <w:jc w:val="center"/>
            </w:pPr>
            <w:r>
              <w:t>工程费用</w:t>
            </w:r>
          </w:p>
        </w:tc>
        <w:tc>
          <w:tcPr>
            <w:vAlign w:val="center"/>
          </w:tcPr>
          <w:p>
            <w:pPr>
              <w:jc w:val="center"/>
            </w:pPr>
            <w:r>
              <w:t>发改价格[2007]670号</w:t>
            </w:r>
          </w:p>
        </w:tc>
      </w:tr>
      <w:tr>
        <w:tc>
          <w:tcPr>
            <w:vAlign w:val="center"/>
          </w:tcPr>
          <w:p>
            <w:pPr>
              <w:jc w:val="center"/>
            </w:pPr>
            <w:r>
              <w:t>工程招投标代理服务费</w:t>
            </w:r>
          </w:p>
        </w:tc>
        <w:tc>
          <w:tcPr>
            <w:vAlign w:val="center"/>
          </w:tcPr>
          <w:p>
            <w:pPr>
              <w:jc w:val="center"/>
            </w:pPr>
            <w:r>
              <w:t>0.6%</w:t>
            </w:r>
          </w:p>
        </w:tc>
        <w:tc>
          <w:tcPr>
            <w:vAlign w:val="center"/>
          </w:tcPr>
          <w:p>
            <w:pPr>
              <w:jc w:val="center"/>
            </w:pPr>
            <w:r>
              <w:t>工程费用</w:t>
            </w:r>
          </w:p>
        </w:tc>
        <w:tc>
          <w:tcPr>
            <w:vAlign w:val="center"/>
          </w:tcPr>
          <w:p>
            <w:pPr>
              <w:jc w:val="center"/>
            </w:pPr>
            <w:r>
              <w:t>发改价格【2011】534号</w:t>
            </w:r>
          </w:p>
        </w:tc>
      </w:tr>
      <w:tr>
        <w:tc>
          <w:tcPr>
            <w:vAlign w:val="center"/>
          </w:tcPr>
          <w:p>
            <w:pPr>
              <w:jc w:val="center"/>
            </w:pPr>
            <w:r>
              <w:t>可行性研究费</w:t>
            </w:r>
          </w:p>
        </w:tc>
        <w:tc>
          <w:tcPr>
            <w:vAlign w:val="center"/>
          </w:tcPr>
          <w:p>
            <w:pPr>
              <w:jc w:val="center"/>
            </w:pPr>
            <w:r>
              <w:t>1%</w:t>
            </w:r>
          </w:p>
        </w:tc>
        <w:tc>
          <w:tcPr>
            <w:vAlign w:val="center"/>
          </w:tcPr>
          <w:p>
            <w:pPr>
              <w:jc w:val="center"/>
            </w:pPr>
            <w:r>
              <w:t>工程费用</w:t>
            </w:r>
          </w:p>
        </w:tc>
        <w:tc>
          <w:tcPr>
            <w:vAlign w:val="center"/>
          </w:tcPr>
          <w:p>
            <w:pPr>
              <w:jc w:val="center"/>
            </w:pPr>
            <w:r>
              <w:t>计价格[1999]1283号</w:t>
            </w:r>
          </w:p>
        </w:tc>
      </w:tr>
      <w:tr>
        <w:tc>
          <w:tcPr>
            <w:vAlign w:val="center"/>
          </w:tcPr>
          <w:p>
            <w:pPr>
              <w:jc w:val="center"/>
            </w:pPr>
            <w:r>
              <w:t>环境影响评价费</w:t>
            </w:r>
          </w:p>
        </w:tc>
        <w:tc>
          <w:tcPr>
            <w:vAlign w:val="center"/>
          </w:tcPr>
          <w:p>
            <w:pPr>
              <w:jc w:val="center"/>
            </w:pPr>
            <w:r>
              <w:t>1%</w:t>
            </w:r>
          </w:p>
        </w:tc>
        <w:tc>
          <w:tcPr>
            <w:vAlign w:val="center"/>
          </w:tcPr>
          <w:p>
            <w:pPr>
              <w:jc w:val="center"/>
            </w:pPr>
            <w:r>
              <w:t>工程费用</w:t>
            </w:r>
          </w:p>
        </w:tc>
        <w:tc>
          <w:tcPr>
            <w:vAlign w:val="center"/>
          </w:tcPr>
          <w:p>
            <w:pPr>
              <w:jc w:val="center"/>
            </w:pPr>
            <w:r>
              <w:t>计价格[2002]125号</w:t>
            </w:r>
          </w:p>
        </w:tc>
      </w:tr>
      <w:tr>
        <w:tc>
          <w:tcPr>
            <w:vAlign w:val="center"/>
          </w:tcPr>
          <w:p>
            <w:pPr>
              <w:jc w:val="center"/>
            </w:pPr>
            <w:r>
              <w:t/>
            </w:r>
          </w:p>
        </w:tc>
        <w:tc>
          <w:tcPr>
            <w:vAlign w:val="center"/>
          </w:tcPr>
          <w:p>
            <w:pPr>
              <w:jc w:val="center"/>
            </w:pPr>
            <w:r>
              <w:t>8.6%</w:t>
            </w:r>
          </w:p>
        </w:tc>
        <w:tc>
          <w:tcPr>
            <w:vAlign w:val="center"/>
          </w:tcPr>
          <w:p>
            <w:pPr>
              <w:jc w:val="center"/>
            </w:pPr>
            <w:r>
              <w:t>8.6%</w:t>
            </w:r>
          </w:p>
        </w:tc>
        <w:tc>
          <w:tcPr>
            <w:vAlign w:val="center"/>
          </w:tcPr>
          <w:p>
            <w:pPr>
              <w:jc w:val="center"/>
            </w:pPr>
            <w:r>
              <w:t/>
            </w:r>
          </w:p>
        </w:tc>
      </w:tr>
    </w:tbl>
    <w:p>
      <w:pPr>
        <w:snapToGrid w:val="0"/>
        <w:spacing w:line="360" w:lineRule="auto"/>
        <w:ind w:firstLine="560" w:firstLineChars="200"/>
        <w:rPr>
          <w:rFonts w:ascii="仿宋_GB2312" w:hAnsi="宋体" w:eastAsia="仿宋_GB2312"/>
          <w:bCs/>
          <w:sz w:val="28"/>
          <w:szCs w:val="28"/>
        </w:rPr>
      </w:pPr>
      <w:r>
        <w:rPr>
          <w:rFonts w:hint="eastAsia" w:ascii="仿宋_GB2312" w:hAnsi="宋体" w:eastAsia="仿宋_GB2312"/>
          <w:bCs/>
          <w:sz w:val="28"/>
          <w:szCs w:val="28"/>
        </w:rPr>
        <w:t/>
      </w:r>
    </w:p>
    <w:p>
      <w:pPr>
        <w:snapToGrid w:val="0"/>
        <w:spacing w:line="360" w:lineRule="auto"/>
        <w:ind w:firstLine="560" w:firstLineChars="200"/>
        <w:rPr>
          <w:rFonts w:ascii="仿宋_GB2312" w:hAnsi="宋体" w:eastAsia="仿宋_GB2312"/>
          <w:bCs/>
          <w:sz w:val="28"/>
          <w:szCs w:val="28"/>
        </w:rPr>
      </w:pPr>
      <w:r>
        <w:rPr>
          <w:rFonts w:hint="eastAsia" w:ascii="仿宋_GB2312" w:hAnsi="宋体" w:eastAsia="仿宋_GB2312"/>
          <w:bCs/>
          <w:sz w:val="28"/>
          <w:szCs w:val="28"/>
        </w:rPr>
        <w:t>前期工程及其他费单方造价：1000×8.6%=86元/平方米（取整）。</w:t>
      </w:r>
    </w:p>
    <w:p>
      <w:pPr>
        <w:snapToGrid w:val="0"/>
        <w:spacing w:line="360" w:lineRule="auto"/>
        <w:ind w:firstLine="560" w:firstLineChars="200"/>
        <w:rPr>
          <w:rFonts w:ascii="仿宋_GB2312" w:hAnsi="宋体" w:eastAsia="仿宋_GB2312"/>
          <w:bCs/>
          <w:sz w:val="28"/>
          <w:szCs w:val="28"/>
        </w:rPr>
      </w:pPr>
      <w:r>
        <w:rPr>
          <w:rFonts w:hint="eastAsia" w:ascii="仿宋_GB2312" w:hAnsi="宋体" w:eastAsia="仿宋_GB2312"/>
          <w:bCs/>
          <w:sz w:val="28"/>
          <w:szCs w:val="28"/>
        </w:rPr>
        <w:t>③资金成本</w:t>
      </w:r>
    </w:p>
    <w:p>
      <w:pPr>
        <w:snapToGrid w:val="0"/>
        <w:spacing w:line="360" w:lineRule="auto"/>
        <w:ind w:firstLine="560" w:firstLineChars="200"/>
        <w:rPr>
          <w:rFonts w:ascii="仿宋_GB2312" w:hAnsi="Arial Narrow" w:eastAsia="仿宋_GB2312"/>
          <w:bCs/>
          <w:sz w:val="28"/>
          <w:szCs w:val="28"/>
        </w:rPr>
      </w:pPr>
      <w:r>
        <w:rPr>
          <w:rFonts w:hint="eastAsia" w:ascii="仿宋_GB2312" w:hAnsi="宋体" w:eastAsia="仿宋_GB2312"/>
          <w:bCs/>
          <w:sz w:val="28"/>
          <w:szCs w:val="28"/>
        </w:rPr>
        <w:t>资金成本系在建设期内为工程建设所投入资金的贷款利息，其采用的利率按基准日中国人民银行规定标准计算，工期按建设正常情况建设周期计算，并按均匀投入考虑：</w:t>
      </w:r>
    </w:p>
    <w:p>
      <w:pPr>
        <w:snapToGrid w:val="0"/>
        <w:spacing w:line="360" w:lineRule="auto"/>
        <w:jc w:val="center"/>
        <w:rPr>
          <w:rFonts w:ascii="仿宋_GB2312" w:hAnsi="宋体" w:eastAsia="仿宋_GB2312"/>
          <w:bCs/>
          <w:sz w:val="28"/>
          <w:szCs w:val="28"/>
        </w:rPr>
      </w:pPr>
      <w:r>
        <w:rPr>
          <w:rFonts w:hint="eastAsia" w:ascii="仿宋_GB2312" w:hAnsi="宋体" w:eastAsia="仿宋_GB2312"/>
          <w:bCs/>
          <w:sz w:val="28"/>
          <w:szCs w:val="28"/>
        </w:rPr>
        <w:t>金融机构人民币贷款基准利率（自201</w:t>
      </w:r>
      <w:r>
        <w:rPr>
          <w:rFonts w:ascii="仿宋_GB2312" w:hAnsi="宋体" w:eastAsia="仿宋_GB2312"/>
          <w:bCs/>
          <w:sz w:val="28"/>
          <w:szCs w:val="28"/>
        </w:rPr>
        <w:t>5</w:t>
      </w:r>
      <w:r>
        <w:rPr>
          <w:rFonts w:hint="eastAsia" w:ascii="仿宋_GB2312" w:hAnsi="宋体" w:eastAsia="仿宋_GB2312"/>
          <w:bCs/>
          <w:sz w:val="28"/>
          <w:szCs w:val="28"/>
        </w:rPr>
        <w:t>年</w:t>
      </w:r>
      <w:r>
        <w:rPr>
          <w:rFonts w:ascii="仿宋_GB2312" w:hAnsi="宋体" w:eastAsia="仿宋_GB2312"/>
          <w:bCs/>
          <w:sz w:val="28"/>
          <w:szCs w:val="28"/>
        </w:rPr>
        <w:t>10</w:t>
      </w:r>
      <w:r>
        <w:rPr>
          <w:rFonts w:hint="eastAsia" w:ascii="仿宋_GB2312" w:hAnsi="宋体" w:eastAsia="仿宋_GB2312"/>
          <w:bCs/>
          <w:sz w:val="28"/>
          <w:szCs w:val="28"/>
        </w:rPr>
        <w:t>月</w:t>
      </w:r>
      <w:r>
        <w:rPr>
          <w:rFonts w:ascii="仿宋_GB2312" w:hAnsi="宋体" w:eastAsia="仿宋_GB2312"/>
          <w:bCs/>
          <w:sz w:val="28"/>
          <w:szCs w:val="28"/>
        </w:rPr>
        <w:t>24</w:t>
      </w:r>
      <w:r>
        <w:rPr>
          <w:rFonts w:hint="eastAsia" w:ascii="仿宋_GB2312" w:hAnsi="宋体" w:eastAsia="仿宋_GB2312"/>
          <w:bCs/>
          <w:sz w:val="28"/>
          <w:szCs w:val="28"/>
        </w:rPr>
        <w:t>日执行）</w:t>
      </w:r>
    </w:p>
    <w:p>
      <w:pPr>
        <w:wordWrap w:val="0"/>
        <w:adjustRightInd w:val="0"/>
        <w:snapToGrid w:val="0"/>
        <w:ind w:firstLine="560" w:firstLineChars="200"/>
        <w:jc w:val="right"/>
        <w:rPr>
          <w:rFonts w:ascii="仿宋_GB2312" w:hAnsi="宋体" w:eastAsia="仿宋_GB2312"/>
          <w:bCs/>
          <w:sz w:val="28"/>
          <w:szCs w:val="28"/>
        </w:rPr>
      </w:pPr>
      <w:r>
        <w:rPr>
          <w:rFonts w:hint="eastAsia" w:ascii="仿宋_GB2312" w:hAnsi="Arial Narrow" w:eastAsia="仿宋_GB2312"/>
          <w:bCs/>
          <w:sz w:val="28"/>
          <w:szCs w:val="28"/>
        </w:rPr>
        <w:t xml:space="preserve"> </w:t>
      </w:r>
      <w:r>
        <w:rPr>
          <w:rFonts w:hint="eastAsia" w:ascii="仿宋_GB2312" w:hAnsi="宋体" w:eastAsia="仿宋_GB2312"/>
          <w:bCs/>
          <w:sz w:val="28"/>
          <w:szCs w:val="28"/>
        </w:rPr>
        <w:t xml:space="preserve">单位：年利率%  </w:t>
      </w:r>
    </w:p>
    <w:tbl>
      <w:tblPr>
        <w:tblStyle w:val="66"/>
        <w:tblW w:w="877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
      <w:tblGrid>
        <w:gridCol w:w="1942"/>
        <w:gridCol w:w="1760"/>
        <w:gridCol w:w="1613"/>
        <w:gridCol w:w="1760"/>
        <w:gridCol w:w="170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tblHeader/>
          <w:jc w:val="center"/>
        </w:trPr>
        <w:tc>
          <w:tcPr>
            <w:tcW w:w="1942" w:type="dxa"/>
            <w:shd w:val="clear" w:color="auto" w:fill="auto"/>
            <w:tcMar>
              <w:top w:w="0" w:type="dxa"/>
              <w:left w:w="108" w:type="dxa"/>
              <w:bottom w:w="0" w:type="dxa"/>
              <w:right w:w="108" w:type="dxa"/>
            </w:tcMar>
            <w:vAlign w:val="center"/>
          </w:tcPr>
          <w:p>
            <w:pPr>
              <w:snapToGrid w:val="0"/>
              <w:jc w:val="center"/>
              <w:rPr>
                <w:rFonts w:ascii="Arial Narrow" w:hAnsi="Arial Narrow"/>
                <w:bCs/>
                <w:sz w:val="20"/>
                <w:szCs w:val="18"/>
              </w:rPr>
            </w:pPr>
            <w:r>
              <w:rPr>
                <w:rFonts w:hint="eastAsia" w:ascii="Arial Narrow" w:hAnsi="Arial Narrow"/>
                <w:bCs/>
                <w:sz w:val="20"/>
                <w:szCs w:val="18"/>
              </w:rPr>
              <w:t>六个月以内</w:t>
            </w:r>
          </w:p>
          <w:p>
            <w:pPr>
              <w:snapToGrid w:val="0"/>
              <w:jc w:val="center"/>
              <w:rPr>
                <w:rFonts w:ascii="Arial Narrow" w:hAnsi="Arial Narrow"/>
                <w:bCs/>
                <w:sz w:val="20"/>
                <w:szCs w:val="18"/>
              </w:rPr>
            </w:pPr>
            <w:r>
              <w:rPr>
                <w:rFonts w:hint="eastAsia" w:ascii="Arial Narrow" w:hAnsi="Arial Narrow"/>
                <w:bCs/>
                <w:sz w:val="20"/>
                <w:szCs w:val="18"/>
              </w:rPr>
              <w:t>（含六个月）</w:t>
            </w:r>
          </w:p>
        </w:tc>
        <w:tc>
          <w:tcPr>
            <w:tcW w:w="1760" w:type="dxa"/>
            <w:shd w:val="clear" w:color="auto" w:fill="auto"/>
            <w:tcMar>
              <w:top w:w="0" w:type="dxa"/>
              <w:left w:w="108" w:type="dxa"/>
              <w:bottom w:w="0" w:type="dxa"/>
              <w:right w:w="108" w:type="dxa"/>
            </w:tcMar>
            <w:vAlign w:val="center"/>
          </w:tcPr>
          <w:p>
            <w:pPr>
              <w:snapToGrid w:val="0"/>
              <w:jc w:val="center"/>
              <w:rPr>
                <w:rFonts w:ascii="Arial Narrow" w:hAnsi="Arial Narrow"/>
                <w:bCs/>
                <w:sz w:val="20"/>
                <w:szCs w:val="18"/>
              </w:rPr>
            </w:pPr>
            <w:r>
              <w:rPr>
                <w:rFonts w:hint="eastAsia" w:ascii="Arial Narrow" w:hAnsi="Arial Narrow"/>
                <w:bCs/>
                <w:sz w:val="20"/>
                <w:szCs w:val="18"/>
              </w:rPr>
              <w:t>六个月至一年</w:t>
            </w:r>
          </w:p>
          <w:p>
            <w:pPr>
              <w:snapToGrid w:val="0"/>
              <w:jc w:val="center"/>
              <w:rPr>
                <w:rFonts w:ascii="Arial Narrow" w:hAnsi="Arial Narrow"/>
                <w:bCs/>
                <w:sz w:val="20"/>
                <w:szCs w:val="18"/>
              </w:rPr>
            </w:pPr>
            <w:r>
              <w:rPr>
                <w:rFonts w:hint="eastAsia" w:ascii="Arial Narrow" w:hAnsi="Arial Narrow"/>
                <w:bCs/>
                <w:sz w:val="20"/>
                <w:szCs w:val="18"/>
              </w:rPr>
              <w:t>（含一年）</w:t>
            </w:r>
          </w:p>
        </w:tc>
        <w:tc>
          <w:tcPr>
            <w:tcW w:w="1613" w:type="dxa"/>
            <w:shd w:val="clear" w:color="auto" w:fill="auto"/>
            <w:tcMar>
              <w:top w:w="0" w:type="dxa"/>
              <w:left w:w="108" w:type="dxa"/>
              <w:bottom w:w="0" w:type="dxa"/>
              <w:right w:w="108" w:type="dxa"/>
            </w:tcMar>
            <w:vAlign w:val="center"/>
          </w:tcPr>
          <w:p>
            <w:pPr>
              <w:snapToGrid w:val="0"/>
              <w:jc w:val="center"/>
              <w:rPr>
                <w:rFonts w:ascii="Arial Narrow" w:hAnsi="Arial Narrow"/>
                <w:bCs/>
                <w:sz w:val="20"/>
                <w:szCs w:val="18"/>
              </w:rPr>
            </w:pPr>
            <w:r>
              <w:rPr>
                <w:rFonts w:hint="eastAsia" w:ascii="Arial Narrow" w:hAnsi="Arial Narrow"/>
                <w:bCs/>
                <w:sz w:val="20"/>
                <w:szCs w:val="18"/>
              </w:rPr>
              <w:t>一至三年</w:t>
            </w:r>
          </w:p>
          <w:p>
            <w:pPr>
              <w:snapToGrid w:val="0"/>
              <w:jc w:val="center"/>
              <w:rPr>
                <w:rFonts w:ascii="Arial Narrow" w:hAnsi="Arial Narrow"/>
                <w:bCs/>
                <w:sz w:val="20"/>
                <w:szCs w:val="18"/>
              </w:rPr>
            </w:pPr>
            <w:r>
              <w:rPr>
                <w:rFonts w:hint="eastAsia" w:ascii="Arial Narrow" w:hAnsi="Arial Narrow"/>
                <w:bCs/>
                <w:sz w:val="20"/>
                <w:szCs w:val="18"/>
              </w:rPr>
              <w:t>（含三年）</w:t>
            </w:r>
          </w:p>
        </w:tc>
        <w:tc>
          <w:tcPr>
            <w:tcW w:w="1760" w:type="dxa"/>
            <w:shd w:val="clear" w:color="auto" w:fill="auto"/>
            <w:tcMar>
              <w:top w:w="0" w:type="dxa"/>
              <w:left w:w="108" w:type="dxa"/>
              <w:bottom w:w="0" w:type="dxa"/>
              <w:right w:w="108" w:type="dxa"/>
            </w:tcMar>
            <w:vAlign w:val="center"/>
          </w:tcPr>
          <w:p>
            <w:pPr>
              <w:snapToGrid w:val="0"/>
              <w:jc w:val="center"/>
              <w:rPr>
                <w:rFonts w:ascii="Arial Narrow" w:hAnsi="Arial Narrow"/>
                <w:bCs/>
                <w:sz w:val="20"/>
                <w:szCs w:val="18"/>
              </w:rPr>
            </w:pPr>
            <w:r>
              <w:rPr>
                <w:rFonts w:hint="eastAsia" w:ascii="Arial Narrow" w:hAnsi="Arial Narrow"/>
                <w:bCs/>
                <w:sz w:val="20"/>
                <w:szCs w:val="18"/>
              </w:rPr>
              <w:t>三至五年</w:t>
            </w:r>
          </w:p>
          <w:p>
            <w:pPr>
              <w:snapToGrid w:val="0"/>
              <w:jc w:val="center"/>
              <w:rPr>
                <w:rFonts w:ascii="Arial Narrow" w:hAnsi="Arial Narrow"/>
                <w:bCs/>
                <w:sz w:val="20"/>
                <w:szCs w:val="18"/>
              </w:rPr>
            </w:pPr>
            <w:r>
              <w:rPr>
                <w:rFonts w:hint="eastAsia" w:ascii="Arial Narrow" w:hAnsi="Arial Narrow"/>
                <w:bCs/>
                <w:sz w:val="20"/>
                <w:szCs w:val="18"/>
              </w:rPr>
              <w:t>（含五年）</w:t>
            </w:r>
          </w:p>
        </w:tc>
        <w:tc>
          <w:tcPr>
            <w:tcW w:w="1701" w:type="dxa"/>
            <w:shd w:val="clear" w:color="auto" w:fill="auto"/>
            <w:tcMar>
              <w:top w:w="0" w:type="dxa"/>
              <w:left w:w="108" w:type="dxa"/>
              <w:bottom w:w="0" w:type="dxa"/>
              <w:right w:w="108" w:type="dxa"/>
            </w:tcMar>
            <w:vAlign w:val="center"/>
          </w:tcPr>
          <w:p>
            <w:pPr>
              <w:snapToGrid w:val="0"/>
              <w:jc w:val="center"/>
              <w:rPr>
                <w:rFonts w:ascii="Arial Narrow" w:hAnsi="Arial Narrow"/>
                <w:bCs/>
                <w:sz w:val="20"/>
                <w:szCs w:val="18"/>
              </w:rPr>
            </w:pPr>
            <w:r>
              <w:rPr>
                <w:rFonts w:hint="eastAsia" w:ascii="Arial Narrow" w:hAnsi="Arial Narrow"/>
                <w:bCs/>
                <w:sz w:val="20"/>
                <w:szCs w:val="18"/>
              </w:rPr>
              <w:t>五年以上</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1942" w:type="dxa"/>
            <w:shd w:val="clear" w:color="auto" w:fill="auto"/>
            <w:tcMar>
              <w:top w:w="0" w:type="dxa"/>
              <w:left w:w="108" w:type="dxa"/>
              <w:bottom w:w="0" w:type="dxa"/>
              <w:right w:w="108" w:type="dxa"/>
            </w:tcMar>
            <w:vAlign w:val="center"/>
          </w:tcPr>
          <w:p>
            <w:pPr>
              <w:snapToGrid w:val="0"/>
              <w:jc w:val="center"/>
              <w:rPr>
                <w:rFonts w:ascii="Arial Narrow" w:hAnsi="Arial Narrow" w:cs="宋体"/>
                <w:sz w:val="20"/>
              </w:rPr>
            </w:pPr>
            <w:r>
              <w:rPr>
                <w:rFonts w:hint="eastAsia" w:ascii="Arial Narrow" w:hAnsi="Arial Narrow"/>
                <w:sz w:val="20"/>
              </w:rPr>
              <w:t>4.35</w:t>
            </w:r>
          </w:p>
        </w:tc>
        <w:tc>
          <w:tcPr>
            <w:tcW w:w="1760" w:type="dxa"/>
            <w:shd w:val="clear" w:color="auto" w:fill="auto"/>
            <w:tcMar>
              <w:top w:w="0" w:type="dxa"/>
              <w:left w:w="108" w:type="dxa"/>
              <w:bottom w:w="0" w:type="dxa"/>
              <w:right w:w="108" w:type="dxa"/>
            </w:tcMar>
            <w:vAlign w:val="center"/>
          </w:tcPr>
          <w:p>
            <w:pPr>
              <w:snapToGrid w:val="0"/>
              <w:jc w:val="center"/>
              <w:rPr>
                <w:rFonts w:ascii="Arial Narrow" w:hAnsi="Arial Narrow" w:cs="宋体"/>
                <w:sz w:val="20"/>
              </w:rPr>
            </w:pPr>
            <w:r>
              <w:rPr>
                <w:rFonts w:hint="eastAsia" w:ascii="Arial Narrow" w:hAnsi="Arial Narrow"/>
                <w:sz w:val="20"/>
              </w:rPr>
              <w:t>4.35</w:t>
            </w:r>
          </w:p>
        </w:tc>
        <w:tc>
          <w:tcPr>
            <w:tcW w:w="1613" w:type="dxa"/>
            <w:shd w:val="clear" w:color="auto" w:fill="auto"/>
            <w:tcMar>
              <w:top w:w="0" w:type="dxa"/>
              <w:left w:w="108" w:type="dxa"/>
              <w:bottom w:w="0" w:type="dxa"/>
              <w:right w:w="108" w:type="dxa"/>
            </w:tcMar>
            <w:vAlign w:val="center"/>
          </w:tcPr>
          <w:p>
            <w:pPr>
              <w:snapToGrid w:val="0"/>
              <w:jc w:val="center"/>
              <w:rPr>
                <w:rFonts w:ascii="Arial Narrow" w:hAnsi="Arial Narrow" w:cs="宋体"/>
                <w:sz w:val="20"/>
              </w:rPr>
            </w:pPr>
            <w:r>
              <w:rPr>
                <w:rFonts w:hint="eastAsia" w:ascii="Arial Narrow" w:hAnsi="Arial Narrow"/>
                <w:sz w:val="20"/>
              </w:rPr>
              <w:t>4.75</w:t>
            </w:r>
          </w:p>
        </w:tc>
        <w:tc>
          <w:tcPr>
            <w:tcW w:w="1760" w:type="dxa"/>
            <w:shd w:val="clear" w:color="auto" w:fill="auto"/>
            <w:tcMar>
              <w:top w:w="0" w:type="dxa"/>
              <w:left w:w="108" w:type="dxa"/>
              <w:bottom w:w="0" w:type="dxa"/>
              <w:right w:w="108" w:type="dxa"/>
            </w:tcMar>
            <w:vAlign w:val="center"/>
          </w:tcPr>
          <w:p>
            <w:pPr>
              <w:snapToGrid w:val="0"/>
              <w:jc w:val="center"/>
              <w:rPr>
                <w:rFonts w:ascii="Arial Narrow" w:hAnsi="Arial Narrow" w:cs="宋体"/>
                <w:sz w:val="20"/>
              </w:rPr>
            </w:pPr>
            <w:r>
              <w:rPr>
                <w:rFonts w:hint="eastAsia" w:ascii="Arial Narrow" w:hAnsi="Arial Narrow"/>
                <w:sz w:val="20"/>
              </w:rPr>
              <w:t>4.75</w:t>
            </w:r>
          </w:p>
        </w:tc>
        <w:tc>
          <w:tcPr>
            <w:tcW w:w="1701" w:type="dxa"/>
            <w:shd w:val="clear" w:color="auto" w:fill="auto"/>
            <w:tcMar>
              <w:top w:w="0" w:type="dxa"/>
              <w:left w:w="108" w:type="dxa"/>
              <w:bottom w:w="0" w:type="dxa"/>
              <w:right w:w="108" w:type="dxa"/>
            </w:tcMar>
            <w:vAlign w:val="center"/>
          </w:tcPr>
          <w:p>
            <w:pPr>
              <w:snapToGrid w:val="0"/>
              <w:jc w:val="center"/>
              <w:rPr>
                <w:rFonts w:ascii="Arial Narrow" w:hAnsi="Arial Narrow" w:cs="宋体"/>
                <w:sz w:val="20"/>
              </w:rPr>
            </w:pPr>
            <w:r>
              <w:rPr>
                <w:rFonts w:hint="eastAsia" w:ascii="Arial Narrow" w:hAnsi="Arial Narrow"/>
                <w:sz w:val="20"/>
              </w:rPr>
              <w:t>4.9</w:t>
            </w:r>
          </w:p>
        </w:tc>
      </w:tr>
    </w:tbl>
    <w:p>
      <w:pPr>
        <w:snapToGrid w:val="0"/>
        <w:spacing w:before="120" w:beforeLines="50" w:line="360" w:lineRule="auto"/>
        <w:ind w:firstLine="560" w:firstLineChars="200"/>
        <w:rPr>
          <w:rFonts w:ascii="仿宋_GB2312" w:hAnsi="Arial Narrow" w:eastAsia="仿宋_GB2312"/>
          <w:bCs/>
          <w:sz w:val="28"/>
          <w:szCs w:val="28"/>
        </w:rPr>
      </w:pPr>
      <w:r>
        <w:rPr>
          <w:rFonts w:hint="eastAsia" w:ascii="仿宋_GB2312" w:hAnsi="宋体" w:eastAsia="仿宋_GB2312"/>
          <w:bCs/>
          <w:sz w:val="28"/>
          <w:szCs w:val="28"/>
        </w:rPr>
        <w:t>资金成本</w:t>
      </w:r>
      <w:r>
        <w:rPr>
          <w:rFonts w:hint="eastAsia" w:ascii="仿宋_GB2312" w:hAnsi="Arial Narrow" w:eastAsia="仿宋_GB2312"/>
          <w:bCs/>
          <w:sz w:val="28"/>
          <w:szCs w:val="28"/>
        </w:rPr>
        <w:t>=(</w:t>
      </w:r>
      <w:r>
        <w:rPr>
          <w:rFonts w:hint="eastAsia" w:ascii="仿宋_GB2312" w:hAnsi="宋体" w:eastAsia="仿宋_GB2312"/>
          <w:bCs/>
          <w:sz w:val="28"/>
          <w:szCs w:val="28"/>
        </w:rPr>
        <w:t>工程建安造价</w:t>
      </w:r>
      <w:r>
        <w:rPr>
          <w:rFonts w:hint="eastAsia" w:ascii="仿宋_GB2312" w:hAnsi="Arial Narrow" w:eastAsia="仿宋_GB2312"/>
          <w:bCs/>
          <w:sz w:val="28"/>
          <w:szCs w:val="28"/>
        </w:rPr>
        <w:t>+</w:t>
      </w:r>
      <w:r>
        <w:rPr>
          <w:rFonts w:hint="eastAsia" w:ascii="仿宋_GB2312" w:hAnsi="宋体" w:eastAsia="仿宋_GB2312"/>
          <w:bCs/>
          <w:sz w:val="28"/>
          <w:szCs w:val="28"/>
        </w:rPr>
        <w:t>前期及其它费用</w:t>
      </w:r>
      <w:r>
        <w:rPr>
          <w:rFonts w:hint="eastAsia" w:ascii="仿宋_GB2312" w:hAnsi="Arial Narrow" w:eastAsia="仿宋_GB2312"/>
          <w:bCs/>
          <w:sz w:val="28"/>
          <w:szCs w:val="28"/>
        </w:rPr>
        <w:t>)×</w:t>
      </w:r>
      <w:r>
        <w:rPr>
          <w:rFonts w:hint="eastAsia" w:ascii="仿宋_GB2312" w:hAnsi="宋体" w:eastAsia="仿宋_GB2312"/>
          <w:bCs/>
          <w:sz w:val="28"/>
          <w:szCs w:val="28"/>
        </w:rPr>
        <w:t>建设工期</w:t>
      </w:r>
      <w:r>
        <w:rPr>
          <w:rFonts w:hint="eastAsia" w:ascii="仿宋_GB2312" w:hAnsi="Arial Narrow" w:eastAsia="仿宋_GB2312"/>
          <w:bCs/>
          <w:sz w:val="28"/>
          <w:szCs w:val="28"/>
        </w:rPr>
        <w:t>×</w:t>
      </w:r>
      <w:r>
        <w:rPr>
          <w:rFonts w:hint="eastAsia" w:ascii="仿宋_GB2312" w:hAnsi="宋体" w:eastAsia="仿宋_GB2312"/>
          <w:bCs/>
          <w:sz w:val="28"/>
          <w:szCs w:val="28"/>
        </w:rPr>
        <w:t>贷款利息</w:t>
      </w:r>
      <w:r>
        <w:rPr>
          <w:rFonts w:hint="eastAsia" w:ascii="仿宋_GB2312" w:hAnsi="Arial Narrow" w:eastAsia="仿宋_GB2312"/>
          <w:bCs/>
          <w:sz w:val="28"/>
          <w:szCs w:val="28"/>
        </w:rPr>
        <w:t>×50%</w:t>
      </w:r>
    </w:p>
    <w:p>
      <w:pPr>
        <w:widowControl/>
        <w:suppressAutoHyphens/>
        <w:adjustRightInd w:val="0"/>
        <w:snapToGrid w:val="0"/>
        <w:spacing w:line="300" w:lineRule="auto"/>
        <w:ind w:firstLine="560" w:firstLineChars="200"/>
        <w:rPr>
          <w:rFonts w:ascii="仿宋_GB2312" w:hAnsi="Arial Narrow" w:eastAsia="仿宋_GB2312"/>
          <w:bCs/>
          <w:sz w:val="28"/>
          <w:szCs w:val="28"/>
        </w:rPr>
      </w:pPr>
      <w:r>
        <w:rPr>
          <w:rFonts w:hint="eastAsia" w:ascii="仿宋_GB2312" w:hAnsi="Arial Narrow" w:eastAsia="仿宋_GB2312"/>
          <w:bCs/>
          <w:sz w:val="28"/>
          <w:szCs w:val="28"/>
        </w:rPr>
        <w:t>考虑到本项目整体规模，预计正常工期约</w:t>
      </w:r>
      <w:r>
        <w:rPr>
          <w:rFonts w:hint="eastAsia" w:ascii="仿宋_GB2312" w:hAnsi="宋体" w:eastAsia="仿宋_GB2312"/>
          <w:bCs/>
          <w:sz w:val="28"/>
          <w:szCs w:val="28"/>
        </w:rPr>
        <w:t>0.5年</w:t>
      </w:r>
      <w:r>
        <w:rPr>
          <w:rFonts w:hint="eastAsia" w:ascii="仿宋_GB2312" w:hAnsi="Arial Narrow" w:eastAsia="仿宋_GB2312"/>
          <w:bCs/>
          <w:sz w:val="28"/>
          <w:szCs w:val="28"/>
        </w:rPr>
        <w:t>，</w:t>
      </w:r>
      <w:r>
        <w:rPr>
          <w:rFonts w:hint="eastAsia" w:ascii="仿宋_GB2312" w:hAnsi="宋体" w:eastAsia="仿宋_GB2312"/>
          <w:bCs/>
          <w:sz w:val="28"/>
          <w:szCs w:val="28"/>
        </w:rPr>
        <w:t xml:space="preserve"> 工期较短，资金成本取0</w:t>
      </w:r>
      <w:r>
        <w:rPr>
          <w:rFonts w:hint="eastAsia" w:ascii="仿宋_GB2312" w:hAnsi="Arial Narrow" w:eastAsia="仿宋_GB2312"/>
          <w:bCs/>
          <w:sz w:val="28"/>
          <w:szCs w:val="28"/>
        </w:rPr>
        <w:t>。</w:t>
      </w:r>
    </w:p>
    <w:p>
      <w:pPr>
        <w:snapToGrid w:val="0"/>
        <w:spacing w:line="360" w:lineRule="auto"/>
        <w:ind w:firstLine="560" w:firstLineChars="200"/>
        <w:rPr>
          <w:rFonts w:ascii="仿宋_GB2312" w:hAnsi="宋体" w:eastAsia="仿宋_GB2312"/>
          <w:bCs/>
          <w:sz w:val="28"/>
          <w:szCs w:val="28"/>
        </w:rPr>
      </w:pPr>
      <w:r>
        <w:rPr>
          <w:rFonts w:ascii="仿宋_GB2312" w:hAnsi="宋体" w:eastAsia="仿宋_GB2312"/>
          <w:bCs/>
          <w:sz w:val="28"/>
          <w:szCs w:val="28"/>
        </w:rPr>
        <w:fldChar w:fldCharType="begin"/>
      </w:r>
      <w:r>
        <w:rPr>
          <w:rFonts w:ascii="仿宋_GB2312" w:hAnsi="宋体" w:eastAsia="仿宋_GB2312"/>
          <w:bCs/>
          <w:sz w:val="28"/>
          <w:szCs w:val="28"/>
        </w:rPr>
        <w:instrText xml:space="preserve"> </w:instrText>
      </w:r>
      <w:r>
        <w:rPr>
          <w:rFonts w:hint="eastAsia" w:ascii="仿宋_GB2312" w:hAnsi="宋体" w:eastAsia="仿宋_GB2312"/>
          <w:bCs/>
          <w:sz w:val="28"/>
          <w:szCs w:val="28"/>
        </w:rPr>
        <w:instrText xml:space="preserve">= 4 \* GB3</w:instrText>
      </w:r>
      <w:r>
        <w:rPr>
          <w:rFonts w:ascii="仿宋_GB2312" w:hAnsi="宋体" w:eastAsia="仿宋_GB2312"/>
          <w:bCs/>
          <w:sz w:val="28"/>
          <w:szCs w:val="28"/>
        </w:rPr>
        <w:instrText xml:space="preserve"> </w:instrText>
      </w:r>
      <w:r>
        <w:rPr>
          <w:rFonts w:ascii="仿宋_GB2312" w:hAnsi="宋体" w:eastAsia="仿宋_GB2312"/>
          <w:bCs/>
          <w:sz w:val="28"/>
          <w:szCs w:val="28"/>
        </w:rPr>
        <w:fldChar w:fldCharType="separate"/>
      </w:r>
      <w:r>
        <w:rPr>
          <w:rFonts w:hint="eastAsia" w:ascii="仿宋_GB2312" w:hAnsi="宋体" w:eastAsia="仿宋_GB2312"/>
          <w:bCs/>
          <w:sz w:val="28"/>
          <w:szCs w:val="28"/>
        </w:rPr>
        <w:t>④</w:t>
      </w:r>
      <w:r>
        <w:rPr>
          <w:rFonts w:ascii="仿宋_GB2312" w:hAnsi="宋体" w:eastAsia="仿宋_GB2312"/>
          <w:bCs/>
          <w:sz w:val="28"/>
          <w:szCs w:val="28"/>
        </w:rPr>
        <w:fldChar w:fldCharType="end"/>
      </w:r>
      <w:r>
        <w:rPr>
          <w:rFonts w:hint="eastAsia" w:ascii="仿宋_GB2312" w:hAnsi="宋体" w:eastAsia="仿宋_GB2312"/>
          <w:bCs/>
          <w:sz w:val="28"/>
          <w:szCs w:val="28"/>
        </w:rPr>
        <w:t>重置全价的确定</w:t>
      </w:r>
    </w:p>
    <w:p>
      <w:pPr>
        <w:snapToGrid w:val="0"/>
        <w:spacing w:line="360" w:lineRule="auto"/>
        <w:ind w:firstLine="560" w:firstLineChars="200"/>
        <w:rPr>
          <w:rFonts w:ascii="仿宋_GB2312" w:hAnsi="宋体" w:eastAsia="仿宋_GB2312"/>
          <w:bCs/>
          <w:sz w:val="28"/>
          <w:szCs w:val="28"/>
        </w:rPr>
      </w:pPr>
      <w:r>
        <w:rPr>
          <w:rFonts w:hint="eastAsia" w:ascii="仿宋_GB2312" w:hAnsi="宋体" w:eastAsia="仿宋_GB2312"/>
          <w:bCs/>
          <w:sz w:val="28"/>
          <w:szCs w:val="28"/>
        </w:rPr>
        <w:t>重置全价＝（建安工程单方造价+前期及其他费用单方造价+资金成本单方造价）×建筑面积</w:t>
      </w:r>
    </w:p>
    <w:p>
      <w:pPr>
        <w:snapToGrid w:val="0"/>
        <w:spacing w:line="360" w:lineRule="auto"/>
        <w:ind w:firstLine="700" w:firstLineChars="250"/>
        <w:rPr>
          <w:rFonts w:ascii="仿宋_GB2312" w:hAnsi="宋体" w:eastAsia="仿宋_GB2312"/>
          <w:bCs/>
          <w:sz w:val="28"/>
          <w:szCs w:val="28"/>
        </w:rPr>
      </w:pPr>
      <w:r>
        <w:rPr>
          <w:rFonts w:hint="eastAsia" w:ascii="仿宋_GB2312" w:hAnsi="宋体" w:eastAsia="仿宋_GB2312"/>
          <w:bCs/>
          <w:sz w:val="28"/>
          <w:szCs w:val="28"/>
        </w:rPr>
        <w:t>＝(1000</w:t>
      </w:r>
      <w:r>
        <w:rPr>
          <w:rFonts w:ascii="仿宋_GB2312" w:hAnsi="宋体" w:eastAsia="仿宋_GB2312"/>
          <w:bCs/>
          <w:kern w:val="0"/>
          <w:sz w:val="28"/>
          <w:szCs w:val="28"/>
        </w:rPr>
        <w:t>+</w:t>
      </w:r>
      <w:r>
        <w:rPr>
          <w:rFonts w:hint="eastAsia" w:ascii="仿宋_GB2312" w:hAnsi="宋体" w:eastAsia="仿宋_GB2312"/>
          <w:bCs/>
          <w:sz w:val="28"/>
          <w:szCs w:val="28"/>
        </w:rPr>
        <w:t>86+0</w:t>
      </w:r>
      <w:r>
        <w:rPr>
          <w:rFonts w:ascii="仿宋_GB2312" w:hAnsi="宋体" w:eastAsia="仿宋_GB2312"/>
          <w:bCs/>
          <w:sz w:val="28"/>
          <w:szCs w:val="28"/>
        </w:rPr>
        <w:t>)</w:t>
      </w:r>
      <w:r>
        <w:rPr>
          <w:rFonts w:hint="eastAsia" w:ascii="仿宋_GB2312" w:hAnsi="宋体" w:eastAsia="仿宋_GB2312"/>
          <w:bCs/>
          <w:sz w:val="28"/>
          <w:szCs w:val="28"/>
        </w:rPr>
        <w:t>×300</w:t>
      </w:r>
    </w:p>
    <w:p>
      <w:pPr>
        <w:snapToGrid w:val="0"/>
        <w:spacing w:line="360" w:lineRule="auto"/>
        <w:ind w:firstLine="700" w:firstLineChars="250"/>
        <w:rPr>
          <w:rFonts w:ascii="仿宋_GB2312" w:hAnsi="宋体" w:eastAsia="仿宋_GB2312"/>
          <w:bCs/>
          <w:sz w:val="28"/>
          <w:szCs w:val="28"/>
        </w:rPr>
      </w:pPr>
      <w:r>
        <w:rPr>
          <w:rFonts w:hint="eastAsia" w:ascii="仿宋_GB2312" w:hAnsi="宋体" w:eastAsia="仿宋_GB2312"/>
          <w:bCs/>
          <w:sz w:val="28"/>
          <w:szCs w:val="28"/>
        </w:rPr>
        <w:t>=</w:t>
      </w:r>
      <w:r>
        <w:rPr>
          <w:rFonts w:hint="eastAsia" w:ascii="仿宋_GB2312" w:hAnsi="宋体" w:eastAsia="仿宋_GB2312"/>
          <w:bCs/>
          <w:sz w:val="28"/>
          <w:szCs w:val="28"/>
          <w:highlight w:val="red"/>
        </w:rPr>
        <w:t>325800</w:t>
      </w:r>
      <w:r>
        <w:rPr>
          <w:rFonts w:hint="eastAsia" w:ascii="仿宋_GB2312" w:hAnsi="宋体" w:eastAsia="仿宋_GB2312"/>
          <w:bCs/>
          <w:sz w:val="28"/>
          <w:szCs w:val="28"/>
        </w:rPr>
        <w:t>（百位取整）</w:t>
      </w:r>
    </w:p>
    <w:p>
      <w:pPr>
        <w:snapToGrid w:val="0"/>
        <w:spacing w:line="360" w:lineRule="auto"/>
        <w:ind w:firstLine="560" w:firstLineChars="200"/>
        <w:rPr>
          <w:rFonts w:ascii="仿宋_GB2312" w:hAnsi="Arial Narrow" w:eastAsia="仿宋_GB2312"/>
          <w:bCs/>
          <w:sz w:val="28"/>
          <w:szCs w:val="28"/>
        </w:rPr>
      </w:pPr>
      <w:r>
        <w:rPr>
          <w:rFonts w:hint="eastAsia" w:ascii="仿宋_GB2312" w:hAnsi="Arial Narrow" w:eastAsia="仿宋_GB2312"/>
          <w:bCs/>
          <w:sz w:val="28"/>
          <w:szCs w:val="28"/>
        </w:rPr>
        <w:t>（3</w:t>
      </w:r>
      <w:r>
        <w:rPr>
          <w:rFonts w:hint="eastAsia" w:ascii="仿宋_GB2312" w:hAnsi="宋体" w:eastAsia="仿宋_GB2312"/>
          <w:bCs/>
          <w:sz w:val="28"/>
          <w:szCs w:val="28"/>
        </w:rPr>
        <w:t>）成新率的确定</w:t>
      </w:r>
    </w:p>
    <w:p>
      <w:pPr>
        <w:snapToGrid w:val="0"/>
        <w:spacing w:line="360" w:lineRule="auto"/>
        <w:ind w:firstLine="560" w:firstLineChars="200"/>
        <w:rPr>
          <w:rFonts w:ascii="仿宋_GB2312" w:hAnsi="宋体" w:eastAsia="仿宋_GB2312"/>
          <w:bCs/>
          <w:sz w:val="28"/>
          <w:szCs w:val="28"/>
        </w:rPr>
      </w:pPr>
      <w:r>
        <w:rPr>
          <w:rFonts w:hint="eastAsia" w:ascii="仿宋_GB2312" w:hAnsi="宋体" w:eastAsia="仿宋_GB2312"/>
          <w:bCs/>
          <w:sz w:val="28"/>
          <w:szCs w:val="28"/>
        </w:rPr>
        <w:t xml:space="preserve">测算建筑物的成新率采用成新率法，即理论成新率和现场勘察成新率的加权平均值，计算公式： </w:t>
      </w:r>
    </w:p>
    <w:p>
      <w:pPr>
        <w:snapToGrid w:val="0"/>
        <w:spacing w:line="360" w:lineRule="auto"/>
        <w:ind w:firstLine="560" w:firstLineChars="200"/>
        <w:rPr>
          <w:rFonts w:ascii="仿宋_GB2312" w:hAnsi="宋体" w:eastAsia="仿宋_GB2312"/>
          <w:bCs/>
          <w:sz w:val="28"/>
          <w:szCs w:val="28"/>
        </w:rPr>
      </w:pPr>
      <w:r>
        <w:rPr>
          <w:rFonts w:hint="eastAsia" w:ascii="仿宋_GB2312" w:hAnsi="宋体" w:eastAsia="仿宋_GB2312"/>
          <w:bCs/>
          <w:sz w:val="28"/>
          <w:szCs w:val="28"/>
        </w:rPr>
        <w:t>成新率=理论成新率×40%+现场勘察成新率×60%</w:t>
      </w:r>
    </w:p>
    <w:p>
      <w:pPr>
        <w:spacing w:line="360" w:lineRule="auto"/>
        <w:ind w:firstLine="560" w:firstLineChars="200"/>
        <w:rPr>
          <w:rFonts w:ascii="仿宋" w:hAnsi="仿宋" w:eastAsia="仿宋"/>
          <w:sz w:val="28"/>
          <w:szCs w:val="28"/>
        </w:rPr>
      </w:pPr>
      <w:r>
        <w:rPr>
          <w:rFonts w:ascii="仿宋" w:hAnsi="仿宋" w:eastAsia="仿宋"/>
          <w:sz w:val="28"/>
          <w:szCs w:val="28"/>
        </w:rPr>
        <w:fldChar w:fldCharType="begin"/>
      </w:r>
      <w:r>
        <w:rPr>
          <w:rFonts w:ascii="仿宋" w:hAnsi="仿宋" w:eastAsia="仿宋"/>
          <w:sz w:val="28"/>
          <w:szCs w:val="28"/>
        </w:rPr>
        <w:instrText xml:space="preserve"> = 1 \* GB3 </w:instrText>
      </w:r>
      <w:r>
        <w:rPr>
          <w:rFonts w:ascii="仿宋" w:hAnsi="仿宋" w:eastAsia="仿宋"/>
          <w:sz w:val="28"/>
          <w:szCs w:val="28"/>
        </w:rPr>
        <w:fldChar w:fldCharType="separate"/>
      </w:r>
      <w:r>
        <w:rPr>
          <w:rFonts w:hint="eastAsia" w:ascii="仿宋" w:hAnsi="仿宋" w:eastAsia="仿宋"/>
          <w:sz w:val="28"/>
          <w:szCs w:val="28"/>
        </w:rPr>
        <w:t>①</w:t>
      </w:r>
      <w:r>
        <w:rPr>
          <w:rFonts w:ascii="仿宋" w:hAnsi="仿宋" w:eastAsia="仿宋"/>
          <w:sz w:val="28"/>
          <w:szCs w:val="28"/>
        </w:rPr>
        <w:fldChar w:fldCharType="end"/>
      </w:r>
      <w:r>
        <w:rPr>
          <w:rFonts w:hint="eastAsia" w:ascii="仿宋" w:hAnsi="仿宋" w:eastAsia="仿宋"/>
          <w:sz w:val="28"/>
          <w:szCs w:val="28"/>
        </w:rPr>
        <w:t>理论成新率：该砖混车间为</w:t>
      </w:r>
      <w:r>
        <w:rPr>
          <w:rFonts w:hint="eastAsia" w:ascii="仿宋_GB2312" w:hAnsi="宋体" w:eastAsia="仿宋_GB2312"/>
          <w:bCs/>
          <w:kern w:val="0"/>
          <w:sz w:val="28"/>
          <w:szCs w:val="28"/>
        </w:rPr>
        <w:t>325800</w:t>
      </w:r>
      <w:r>
        <w:rPr>
          <w:rFonts w:hint="eastAsia" w:ascii="仿宋" w:hAnsi="仿宋" w:eastAsia="仿宋"/>
          <w:sz w:val="28"/>
          <w:szCs w:val="28"/>
        </w:rPr>
        <w:t>建造，</w:t>
      </w:r>
      <w:r>
        <w:rPr>
          <w:rFonts w:hint="eastAsia" w:ascii="仿宋_GB2312" w:hAnsi="宋体" w:eastAsia="仿宋_GB2312"/>
          <w:bCs/>
          <w:kern w:val="0"/>
          <w:sz w:val="28"/>
          <w:szCs w:val="28"/>
        </w:rPr>
        <w:t>钢</w:t>
      </w:r>
      <w:r>
        <w:rPr>
          <w:rFonts w:hint="eastAsia" w:ascii="仿宋" w:hAnsi="仿宋" w:eastAsia="仿宋"/>
          <w:sz w:val="28"/>
          <w:szCs w:val="28"/>
        </w:rPr>
        <w:t>结构，截止评估基准日已使用</w:t>
      </w:r>
      <w:r>
        <w:rPr>
          <w:rFonts w:hint="eastAsia" w:ascii="仿宋_GB2312" w:hAnsi="宋体" w:eastAsia="仿宋_GB2312"/>
          <w:bCs/>
          <w:sz w:val="28"/>
          <w:szCs w:val="28"/>
        </w:rPr>
        <w:t>1.8027397260274</w:t>
      </w:r>
      <w:r>
        <w:rPr>
          <w:rFonts w:hint="eastAsia" w:ascii="仿宋" w:hAnsi="仿宋" w:eastAsia="仿宋"/>
          <w:sz w:val="28"/>
          <w:szCs w:val="28"/>
        </w:rPr>
        <w:t>年，根据建筑物的经济寿命年限及已使用年限，计算出建筑物的理论成新率。排架结构房屋经济寿命年限为</w:t>
      </w:r>
      <w:r>
        <w:rPr>
          <w:rFonts w:hint="eastAsia" w:ascii="仿宋_GB2312" w:hAnsi="宋体" w:eastAsia="仿宋_GB2312"/>
          <w:bCs/>
          <w:sz w:val="28"/>
          <w:szCs w:val="28"/>
        </w:rPr>
        <w:t>50</w:t>
      </w:r>
      <w:r>
        <w:rPr>
          <w:rFonts w:hint="eastAsia" w:ascii="仿宋" w:hAnsi="仿宋" w:eastAsia="仿宋"/>
          <w:sz w:val="28"/>
          <w:szCs w:val="28"/>
        </w:rPr>
        <w:t>年。</w:t>
      </w:r>
    </w:p>
    <w:p>
      <w:pPr>
        <w:spacing w:line="360" w:lineRule="auto"/>
        <w:rPr>
          <w:rFonts w:ascii="仿宋" w:hAnsi="仿宋" w:eastAsia="仿宋"/>
          <w:sz w:val="28"/>
          <w:szCs w:val="28"/>
        </w:rPr>
      </w:pPr>
      <w:r>
        <w:rPr>
          <w:rFonts w:hint="eastAsia" w:ascii="仿宋" w:hAnsi="仿宋" w:eastAsia="仿宋"/>
          <w:sz w:val="28"/>
          <w:szCs w:val="28"/>
        </w:rPr>
        <w:t>理论成新率</w:t>
      </w:r>
      <w:r>
        <w:rPr>
          <w:rFonts w:ascii="仿宋" w:hAnsi="仿宋" w:eastAsia="仿宋"/>
          <w:sz w:val="28"/>
          <w:szCs w:val="28"/>
        </w:rPr>
        <w:t xml:space="preserve">=(经济寿命年限-已使用年限)/经济寿命年限×100% </w:t>
      </w:r>
    </w:p>
    <w:p>
      <w:pPr>
        <w:spacing w:line="360" w:lineRule="auto"/>
        <w:ind w:firstLine="1400" w:firstLineChars="500"/>
        <w:rPr>
          <w:rFonts w:ascii="仿宋" w:hAnsi="仿宋" w:eastAsia="仿宋"/>
          <w:sz w:val="28"/>
          <w:szCs w:val="28"/>
        </w:rPr>
      </w:pPr>
      <w:r>
        <w:rPr>
          <w:rFonts w:hint="eastAsia" w:ascii="仿宋" w:hAnsi="仿宋" w:eastAsia="仿宋"/>
          <w:sz w:val="28"/>
          <w:szCs w:val="28"/>
        </w:rPr>
        <w:t>=</w:t>
      </w:r>
      <w:r>
        <w:rPr>
          <w:rFonts w:hint="eastAsia" w:ascii="仿宋" w:hAnsi="仿宋" w:eastAsia="仿宋"/>
          <w:sz w:val="28"/>
          <w:szCs w:val="28"/>
          <w:highlight w:val="red"/>
        </w:rPr>
        <w:t>（</w:t>
      </w:r>
      <w:r>
        <w:rPr>
          <w:rFonts w:hint="eastAsia" w:ascii="仿宋_GB2312" w:hAnsi="宋体" w:eastAsia="仿宋_GB2312"/>
          <w:bCs/>
          <w:sz w:val="28"/>
          <w:szCs w:val="28"/>
          <w:highlight w:val="red"/>
        </w:rPr>
        <w:t>50</w:t>
      </w:r>
      <w:r>
        <w:rPr>
          <w:rFonts w:hint="eastAsia" w:ascii="仿宋" w:hAnsi="仿宋" w:eastAsia="仿宋"/>
          <w:sz w:val="28"/>
          <w:szCs w:val="28"/>
          <w:highlight w:val="red"/>
        </w:rPr>
        <w:t>-</w:t>
      </w:r>
      <w:r>
        <w:rPr>
          <w:rFonts w:hint="eastAsia" w:ascii="仿宋_GB2312" w:hAnsi="宋体" w:eastAsia="仿宋_GB2312"/>
          <w:bCs/>
          <w:sz w:val="28"/>
          <w:szCs w:val="28"/>
          <w:highlight w:val="red"/>
        </w:rPr>
        <w:t>1.8027397260274</w:t>
      </w:r>
      <w:r>
        <w:rPr>
          <w:rFonts w:hint="eastAsia" w:ascii="仿宋" w:hAnsi="仿宋" w:eastAsia="仿宋"/>
          <w:sz w:val="28"/>
          <w:szCs w:val="28"/>
          <w:highlight w:val="red"/>
        </w:rPr>
        <w:t>）/</w:t>
      </w:r>
      <w:r>
        <w:rPr>
          <w:rFonts w:hint="eastAsia" w:ascii="仿宋_GB2312" w:hAnsi="宋体" w:eastAsia="仿宋_GB2312"/>
          <w:bCs/>
          <w:sz w:val="28"/>
          <w:szCs w:val="28"/>
          <w:highlight w:val="red"/>
        </w:rPr>
        <w:t>50</w:t>
      </w:r>
    </w:p>
    <w:p>
      <w:pPr>
        <w:spacing w:line="360" w:lineRule="auto"/>
        <w:ind w:firstLine="1400" w:firstLineChars="500"/>
        <w:rPr>
          <w:rFonts w:ascii="仿宋" w:hAnsi="仿宋" w:eastAsia="仿宋"/>
          <w:sz w:val="28"/>
          <w:szCs w:val="28"/>
        </w:rPr>
      </w:pPr>
      <w:r>
        <w:rPr>
          <w:rFonts w:ascii="仿宋" w:hAnsi="仿宋" w:eastAsia="仿宋"/>
          <w:sz w:val="28"/>
          <w:szCs w:val="28"/>
        </w:rPr>
        <w:t>=</w:t>
      </w:r>
      <w:r>
        <w:rPr>
          <w:rFonts w:hint="eastAsia" w:ascii="仿宋_GB2312" w:hAnsi="宋体" w:eastAsia="仿宋_GB2312"/>
          <w:bCs/>
          <w:sz w:val="28"/>
          <w:szCs w:val="28"/>
        </w:rPr>
        <w:t>96%</w:t>
      </w:r>
      <w:r>
        <w:rPr>
          <w:rFonts w:hint="eastAsia" w:ascii="仿宋" w:hAnsi="仿宋" w:eastAsia="仿宋"/>
          <w:sz w:val="28"/>
          <w:szCs w:val="28"/>
        </w:rPr>
        <w:t>（取整）</w:t>
      </w:r>
    </w:p>
    <w:p>
      <w:pPr>
        <w:spacing w:line="360" w:lineRule="auto"/>
        <w:ind w:firstLine="560" w:firstLineChars="200"/>
        <w:rPr>
          <w:rFonts w:ascii="仿宋" w:hAnsi="仿宋" w:eastAsia="仿宋"/>
          <w:sz w:val="28"/>
          <w:szCs w:val="28"/>
        </w:rPr>
      </w:pPr>
      <w:r>
        <w:rPr>
          <w:rFonts w:hint="eastAsia" w:ascii="仿宋" w:hAnsi="仿宋" w:eastAsia="仿宋"/>
          <w:sz w:val="28"/>
          <w:szCs w:val="28"/>
        </w:rPr>
        <w:t>②现场勘察成新率：按照原城乡建设环境保护部关于测算建筑物成新率的标准结合建筑物的实际损耗情况，进行现场勘察后，分别对建筑物的结构状况、装修状况、外观状况及历史使用状况综合分析，建筑物使用与维护状况与理论年限状况所对应现状相当，经估价师判断，勘察成新率取理论成新率</w:t>
      </w:r>
      <w:r>
        <w:rPr>
          <w:rFonts w:hint="eastAsia" w:ascii="仿宋_GB2312" w:hAnsi="宋体" w:eastAsia="仿宋_GB2312"/>
          <w:bCs/>
          <w:sz w:val="28"/>
          <w:szCs w:val="28"/>
        </w:rPr>
        <w:t>96%</w:t>
      </w:r>
      <w:r>
        <w:rPr>
          <w:rFonts w:hint="eastAsia" w:ascii="仿宋" w:hAnsi="仿宋" w:eastAsia="仿宋"/>
          <w:sz w:val="28"/>
          <w:szCs w:val="28"/>
        </w:rPr>
        <w:t>。</w:t>
      </w:r>
    </w:p>
    <w:p>
      <w:pPr>
        <w:spacing w:line="360" w:lineRule="auto"/>
        <w:rPr>
          <w:rFonts w:ascii="仿宋_GB2312" w:hAnsi="Arial Narrow" w:eastAsia="仿宋_GB2312"/>
          <w:bCs/>
          <w:sz w:val="28"/>
          <w:szCs w:val="28"/>
        </w:rPr>
      </w:pPr>
      <w:r>
        <w:rPr>
          <w:rFonts w:hint="eastAsia" w:ascii="仿宋_GB2312" w:hAnsi="宋体" w:eastAsia="仿宋_GB2312"/>
          <w:bCs/>
          <w:sz w:val="28"/>
          <w:szCs w:val="28"/>
        </w:rPr>
        <w:t>成新率</w:t>
      </w:r>
      <w:r>
        <w:rPr>
          <w:rFonts w:hint="eastAsia" w:ascii="仿宋_GB2312" w:hAnsi="Arial Narrow" w:eastAsia="仿宋_GB2312"/>
          <w:bCs/>
          <w:sz w:val="28"/>
          <w:szCs w:val="28"/>
        </w:rPr>
        <w:t>=</w:t>
      </w:r>
      <w:r>
        <w:rPr>
          <w:rFonts w:hint="eastAsia" w:ascii="仿宋_GB2312" w:hAnsi="宋体" w:eastAsia="仿宋_GB2312"/>
          <w:bCs/>
          <w:sz w:val="28"/>
          <w:szCs w:val="28"/>
        </w:rPr>
        <w:t>理论成新率×40%+现场勘察成新率修正×60%</w:t>
      </w:r>
    </w:p>
    <w:p>
      <w:pPr>
        <w:snapToGrid w:val="0"/>
        <w:spacing w:line="360" w:lineRule="auto"/>
        <w:ind w:firstLine="1400" w:firstLineChars="500"/>
        <w:rPr>
          <w:rFonts w:ascii="仿宋_GB2312" w:hAnsi="Arial Narrow" w:eastAsia="仿宋_GB2312"/>
          <w:bCs/>
          <w:sz w:val="28"/>
          <w:szCs w:val="28"/>
        </w:rPr>
      </w:pPr>
      <w:r>
        <w:rPr>
          <w:rFonts w:hint="eastAsia" w:ascii="仿宋_GB2312" w:hAnsi="Arial Narrow" w:eastAsia="仿宋_GB2312"/>
          <w:bCs/>
          <w:sz w:val="28"/>
          <w:szCs w:val="28"/>
        </w:rPr>
        <w:t>=</w:t>
      </w:r>
      <w:r>
        <w:rPr>
          <w:rFonts w:hint="eastAsia" w:ascii="仿宋_GB2312" w:hAnsi="宋体" w:eastAsia="仿宋_GB2312"/>
          <w:bCs/>
          <w:sz w:val="28"/>
          <w:szCs w:val="28"/>
        </w:rPr>
        <w:t>96%</w:t>
      </w:r>
      <w:r>
        <w:rPr>
          <w:rFonts w:hint="eastAsia" w:ascii="仿宋_GB2312" w:hAnsi="Arial Narrow" w:eastAsia="仿宋_GB2312"/>
          <w:bCs/>
          <w:sz w:val="28"/>
          <w:szCs w:val="28"/>
        </w:rPr>
        <w:t>×40%+</w:t>
      </w:r>
      <w:r>
        <w:rPr>
          <w:rFonts w:hint="eastAsia" w:ascii="仿宋_GB2312" w:hAnsi="宋体" w:eastAsia="仿宋_GB2312"/>
          <w:bCs/>
          <w:sz w:val="28"/>
          <w:szCs w:val="28"/>
        </w:rPr>
        <w:t>96%</w:t>
      </w:r>
      <w:r>
        <w:rPr>
          <w:rFonts w:hint="eastAsia" w:ascii="仿宋_GB2312" w:hAnsi="Arial Narrow" w:eastAsia="仿宋_GB2312"/>
          <w:bCs/>
          <w:sz w:val="28"/>
          <w:szCs w:val="28"/>
        </w:rPr>
        <w:t>×60%</w:t>
      </w:r>
    </w:p>
    <w:p>
      <w:pPr>
        <w:snapToGrid w:val="0"/>
        <w:spacing w:line="360" w:lineRule="auto"/>
        <w:ind w:firstLine="1400" w:firstLineChars="500"/>
        <w:rPr>
          <w:rFonts w:ascii="仿宋_GB2312" w:hAnsi="Arial Narrow" w:eastAsia="仿宋_GB2312"/>
          <w:bCs/>
          <w:sz w:val="28"/>
          <w:szCs w:val="28"/>
        </w:rPr>
      </w:pPr>
      <w:r>
        <w:rPr>
          <w:rFonts w:hint="eastAsia" w:ascii="仿宋_GB2312" w:hAnsi="Arial Narrow" w:eastAsia="仿宋_GB2312"/>
          <w:bCs/>
          <w:sz w:val="28"/>
          <w:szCs w:val="28"/>
        </w:rPr>
        <w:t>=</w:t>
      </w:r>
      <w:r>
        <w:rPr>
          <w:rFonts w:hint="eastAsia" w:ascii="仿宋_GB2312" w:hAnsi="宋体" w:eastAsia="仿宋_GB2312"/>
          <w:bCs/>
          <w:sz w:val="28"/>
          <w:szCs w:val="28"/>
        </w:rPr>
        <w:t>96%（取整）</w:t>
      </w:r>
    </w:p>
    <w:p>
      <w:pPr>
        <w:snapToGrid w:val="0"/>
        <w:spacing w:line="360" w:lineRule="auto"/>
        <w:ind w:firstLine="560" w:firstLineChars="200"/>
        <w:rPr>
          <w:rFonts w:ascii="仿宋_GB2312" w:hAnsi="Arial Narrow" w:eastAsia="仿宋_GB2312"/>
          <w:bCs/>
          <w:sz w:val="28"/>
          <w:szCs w:val="28"/>
        </w:rPr>
      </w:pPr>
      <w:r>
        <w:rPr>
          <w:rFonts w:hint="eastAsia" w:ascii="仿宋_GB2312" w:hAnsi="Arial Narrow" w:eastAsia="仿宋_GB2312"/>
          <w:bCs/>
          <w:sz w:val="28"/>
          <w:szCs w:val="28"/>
        </w:rPr>
        <w:t>（4</w:t>
      </w:r>
      <w:r>
        <w:rPr>
          <w:rFonts w:hint="eastAsia" w:ascii="仿宋_GB2312" w:hAnsi="宋体" w:eastAsia="仿宋_GB2312"/>
          <w:bCs/>
          <w:sz w:val="28"/>
          <w:szCs w:val="28"/>
        </w:rPr>
        <w:t>）评估价值的确定</w:t>
      </w:r>
    </w:p>
    <w:p>
      <w:pPr>
        <w:snapToGrid w:val="0"/>
        <w:spacing w:line="360" w:lineRule="auto"/>
        <w:ind w:firstLine="560" w:firstLineChars="200"/>
        <w:rPr>
          <w:rFonts w:ascii="仿宋_GB2312" w:hAnsi="Arial Narrow" w:eastAsia="仿宋_GB2312"/>
          <w:bCs/>
          <w:sz w:val="28"/>
          <w:szCs w:val="28"/>
        </w:rPr>
      </w:pPr>
      <w:r>
        <w:rPr>
          <w:rFonts w:hint="eastAsia" w:ascii="仿宋_GB2312" w:hAnsi="宋体" w:eastAsia="仿宋_GB2312"/>
          <w:bCs/>
          <w:sz w:val="28"/>
          <w:szCs w:val="28"/>
        </w:rPr>
        <w:t>评估价值</w:t>
      </w:r>
      <w:r>
        <w:rPr>
          <w:rFonts w:hint="eastAsia" w:ascii="仿宋_GB2312" w:hAnsi="Arial Narrow" w:eastAsia="仿宋_GB2312"/>
          <w:bCs/>
          <w:sz w:val="28"/>
          <w:szCs w:val="28"/>
        </w:rPr>
        <w:t>=</w:t>
      </w:r>
      <w:r>
        <w:rPr>
          <w:rFonts w:hint="eastAsia" w:ascii="仿宋_GB2312" w:hAnsi="宋体" w:eastAsia="仿宋_GB2312"/>
          <w:bCs/>
          <w:sz w:val="28"/>
          <w:szCs w:val="28"/>
        </w:rPr>
        <w:t>重置全价</w:t>
      </w:r>
      <w:r>
        <w:rPr>
          <w:rFonts w:hint="eastAsia" w:ascii="仿宋_GB2312" w:hAnsi="Arial Narrow" w:eastAsia="仿宋_GB2312"/>
          <w:bCs/>
          <w:sz w:val="28"/>
          <w:szCs w:val="28"/>
        </w:rPr>
        <w:t>×</w:t>
      </w:r>
      <w:r>
        <w:rPr>
          <w:rFonts w:hint="eastAsia" w:ascii="仿宋_GB2312" w:hAnsi="宋体" w:eastAsia="仿宋_GB2312"/>
          <w:bCs/>
          <w:sz w:val="28"/>
          <w:szCs w:val="28"/>
        </w:rPr>
        <w:t>成新率</w:t>
      </w:r>
    </w:p>
    <w:p>
      <w:pPr>
        <w:snapToGrid w:val="0"/>
        <w:spacing w:line="360" w:lineRule="auto"/>
        <w:ind w:firstLine="1680" w:firstLineChars="600"/>
        <w:rPr>
          <w:rFonts w:ascii="仿宋_GB2312" w:hAnsi="Arial Narrow" w:eastAsia="仿宋_GB2312"/>
          <w:bCs/>
          <w:sz w:val="28"/>
          <w:szCs w:val="28"/>
        </w:rPr>
      </w:pPr>
      <w:r>
        <w:rPr>
          <w:rFonts w:hint="eastAsia" w:ascii="仿宋_GB2312" w:hAnsi="Arial Narrow" w:eastAsia="仿宋_GB2312"/>
          <w:bCs/>
          <w:sz w:val="28"/>
          <w:szCs w:val="28"/>
        </w:rPr>
        <w:t>=</w:t>
      </w:r>
      <w:r>
        <w:rPr>
          <w:rFonts w:hint="eastAsia" w:ascii="仿宋_GB2312" w:hAnsi="宋体" w:eastAsia="仿宋_GB2312"/>
          <w:bCs/>
          <w:sz w:val="28"/>
          <w:szCs w:val="28"/>
        </w:rPr>
        <w:t>325800</w:t>
      </w:r>
      <w:r>
        <w:rPr>
          <w:rFonts w:hint="eastAsia" w:ascii="仿宋_GB2312" w:hAnsi="Arial Narrow" w:eastAsia="仿宋_GB2312"/>
          <w:bCs/>
          <w:sz w:val="28"/>
          <w:szCs w:val="28"/>
        </w:rPr>
        <w:t>×</w:t>
      </w:r>
      <w:r>
        <w:rPr>
          <w:rFonts w:hint="eastAsia" w:ascii="仿宋_GB2312" w:hAnsi="宋体" w:eastAsia="仿宋_GB2312"/>
          <w:bCs/>
          <w:sz w:val="28"/>
          <w:szCs w:val="28"/>
        </w:rPr>
        <w:t>96%</w:t>
      </w:r>
    </w:p>
    <w:p>
      <w:pPr>
        <w:snapToGrid w:val="0"/>
        <w:spacing w:line="360" w:lineRule="auto"/>
        <w:ind w:firstLine="1680" w:firstLineChars="600"/>
        <w:rPr>
          <w:rFonts w:ascii="仿宋_GB2312" w:hAnsi="宋体" w:eastAsia="仿宋_GB2312"/>
          <w:bCs/>
          <w:sz w:val="28"/>
          <w:szCs w:val="28"/>
        </w:rPr>
      </w:pPr>
      <w:r>
        <w:rPr>
          <w:rFonts w:hint="eastAsia" w:ascii="仿宋_GB2312" w:hAnsi="Arial Narrow" w:eastAsia="仿宋_GB2312"/>
          <w:bCs/>
          <w:sz w:val="28"/>
          <w:szCs w:val="28"/>
        </w:rPr>
        <w:t>=</w:t>
      </w:r>
      <w:r>
        <w:rPr>
          <w:rFonts w:hint="eastAsia" w:ascii="仿宋_GB2312" w:hAnsi="宋体" w:eastAsia="仿宋_GB2312"/>
          <w:bCs/>
          <w:sz w:val="28"/>
          <w:szCs w:val="28"/>
        </w:rPr>
        <w:t>312768元(取整)</w:t>
      </w:r>
    </w:p>
    <w:p>
      <w:pPr>
        <w:snapToGrid w:val="0"/>
        <w:spacing w:line="360" w:lineRule="auto"/>
        <w:ind w:firstLine="560" w:firstLineChars="200"/>
        <w:rPr>
          <w:rFonts w:ascii="仿宋_GB2312" w:hAnsi="宋体" w:eastAsia="仿宋_GB2312"/>
          <w:bCs/>
          <w:sz w:val="28"/>
          <w:szCs w:val="28"/>
        </w:rPr>
      </w:pPr>
      <w:r>
        <w:rPr>
          <w:rFonts w:hint="eastAsia" w:ascii="仿宋_GB2312" w:hAnsi="Arial Narrow" w:eastAsia="仿宋_GB2312"/>
          <w:sz w:val="28"/>
          <w:szCs w:val="28"/>
        </w:rPr>
        <w:t>经实施上述评定估算程序，本次申报的建筑物类资产于评估基准日</w:t>
      </w:r>
      <w:r>
        <w:rPr>
          <w:rFonts w:hint="eastAsia" w:ascii="仿宋_GB2312" w:hAnsi="宋体" w:eastAsia="仿宋_GB2312"/>
          <w:bCs/>
          <w:kern w:val="0"/>
          <w:sz w:val="28"/>
          <w:szCs w:val="28"/>
        </w:rPr>
        <w:t>2019年03月21日</w:t>
      </w:r>
      <w:r>
        <w:rPr>
          <w:rFonts w:hint="eastAsia" w:ascii="仿宋_GB2312" w:hAnsi="Arial Narrow" w:eastAsia="仿宋_GB2312"/>
          <w:sz w:val="28"/>
          <w:szCs w:val="28"/>
        </w:rPr>
        <w:t>的评估价值合计为</w:t>
      </w:r>
      <w:r>
        <w:rPr>
          <w:rFonts w:hint="eastAsia" w:ascii="仿宋_GB2312" w:hAnsi="宋体" w:eastAsia="仿宋_GB2312"/>
          <w:bCs/>
          <w:sz w:val="28"/>
          <w:szCs w:val="28"/>
        </w:rPr>
        <w:t>555888</w:t>
      </w:r>
      <w:r>
        <w:rPr>
          <w:rFonts w:hint="eastAsia" w:ascii="仿宋_GB2312" w:hAnsi="Arial Narrow" w:eastAsia="仿宋_GB2312"/>
          <w:sz w:val="28"/>
          <w:szCs w:val="28"/>
        </w:rPr>
        <w:t>元整。</w:t>
      </w:r>
    </w:p>
    <w:p>
      <w:pPr>
        <w:pStyle w:val="3"/>
        <w:pageBreakBefore/>
        <w:numPr>
          <w:ilvl w:val="0"/>
          <w:numId w:val="4"/>
        </w:numPr>
        <w:spacing w:before="0" w:after="0" w:line="360" w:lineRule="auto"/>
        <w:ind w:left="1202"/>
        <w:rPr>
          <w:rFonts w:ascii="仿宋_GB2312" w:hAnsi="Arial Narrow" w:eastAsia="仿宋_GB2312"/>
          <w:sz w:val="28"/>
          <w:szCs w:val="28"/>
        </w:rPr>
      </w:pPr>
      <w:bookmarkStart w:id="32" w:name="_Toc245874129"/>
      <w:bookmarkStart w:id="33" w:name="_Toc444082085"/>
      <w:bookmarkStart w:id="34" w:name="_Toc456776185"/>
      <w:bookmarkStart w:id="35" w:name="_Toc11407177"/>
      <w:bookmarkStart w:id="36" w:name="_Toc314433061"/>
      <w:r>
        <w:rPr>
          <w:rFonts w:hint="eastAsia" w:ascii="仿宋_GB2312" w:hAnsi="Arial Narrow" w:eastAsia="仿宋_GB2312"/>
          <w:sz w:val="28"/>
          <w:szCs w:val="28"/>
        </w:rPr>
        <w:t>机器设备</w:t>
      </w:r>
      <w:bookmarkEnd w:id="32"/>
      <w:bookmarkEnd w:id="33"/>
      <w:bookmarkEnd w:id="34"/>
      <w:bookmarkEnd w:id="35"/>
      <w:bookmarkEnd w:id="36"/>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1．评估范围</w:t>
      </w:r>
    </w:p>
    <w:p>
      <w:pPr>
        <w:spacing w:line="360" w:lineRule="auto"/>
        <w:ind w:firstLine="560" w:firstLineChars="200"/>
        <w:rPr>
          <w:rFonts w:ascii="仿宋_GB2312" w:hAnsi="Arial Narrow" w:eastAsia="仿宋_GB2312"/>
          <w:sz w:val="28"/>
          <w:szCs w:val="28"/>
        </w:rPr>
      </w:pPr>
      <w:r>
        <w:rPr>
          <w:rFonts w:hint="eastAsia" w:ascii="仿宋_GB2312" w:hAnsi="宋体" w:eastAsia="仿宋_GB2312"/>
          <w:bCs/>
          <w:sz w:val="28"/>
          <w:szCs w:val="28"/>
        </w:rPr>
        <w:t>本次评估范围根据委托方提供清单为机器设备共5台（套），经现场勘查清点数量与申报清单数量一致。</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2．设备概况</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（1）设备基本情况如下：</w:t>
      </w:r>
    </w:p>
    <w:tbl>
      <w:tblPr>
        <w:tblW w:w="9000" w:type="dxa"/>
        <w:jc w:val="center"/>
        <w:tblBorders>
          <w:top w:val="single" w:sz="12"/>
          <w:left w:val="single" w:sz="12"/>
          <w:bottom w:val="single" w:sz="12"/>
          <w:right w:val="single" w:sz="12"/>
          <w:insideH w:val="single"/>
          <w:insideV w:val="single"/>
        </w:tblBorders>
      </w:tblPr>
      <w:tr>
        <w:tc>
          <w:tcPr>
            <w:vAlign w:val="center"/>
          </w:tcPr>
          <w:p>
            <w:pPr>
              <w:jc w:val="center"/>
            </w:pPr>
            <w:r>
              <w:t>设备名称</w:t>
            </w:r>
          </w:p>
        </w:tc>
        <w:tc>
          <w:tcPr>
            <w:vAlign w:val="center"/>
          </w:tcPr>
          <w:p>
            <w:pPr>
              <w:jc w:val="center"/>
            </w:pPr>
            <w:r>
              <w:t>规格型号</w:t>
            </w:r>
          </w:p>
        </w:tc>
        <w:tc>
          <w:tcPr>
            <w:vAlign w:val="center"/>
          </w:tcPr>
          <w:p>
            <w:pPr>
              <w:jc w:val="center"/>
            </w:pPr>
            <w:r>
              <w:t>生产厂家</w:t>
            </w:r>
          </w:p>
        </w:tc>
        <w:tc>
          <w:tcPr>
            <w:vAlign w:val="center"/>
          </w:tcPr>
          <w:p>
            <w:pPr>
              <w:jc w:val="center"/>
            </w:pPr>
            <w:r>
              <w:t>数量</w:t>
            </w:r>
          </w:p>
        </w:tc>
        <w:tc>
          <w:tcPr>
            <w:vAlign w:val="center"/>
          </w:tcPr>
          <w:p>
            <w:pPr>
              <w:jc w:val="center"/>
            </w:pPr>
            <w:r>
              <w:t>存放位置</w:t>
            </w:r>
          </w:p>
        </w:tc>
        <w:tc>
          <w:tcPr>
            <w:vAlign w:val="center"/>
          </w:tcPr>
          <w:p>
            <w:pPr>
              <w:jc w:val="center"/>
            </w:pPr>
            <w:r>
              <w:t>购置日期</w:t>
            </w:r>
          </w:p>
        </w:tc>
        <w:tc>
          <w:tcPr>
            <w:vAlign w:val="center"/>
          </w:tcPr>
          <w:p>
            <w:pPr>
              <w:jc w:val="center"/>
            </w:pPr>
            <w:r>
              <w:t>启用日期</w:t>
            </w:r>
          </w:p>
        </w:tc>
        <w:tc>
          <w:tcPr>
            <w:vAlign w:val="center"/>
          </w:tcPr>
          <w:p>
            <w:pPr>
              <w:jc w:val="center"/>
            </w:pPr>
            <w:r>
              <w:t>评估价值</w:t>
            </w:r>
          </w:p>
        </w:tc>
      </w:tr>
      <w:tr>
        <w:tc>
          <w:tcPr>
            <w:vAlign w:val="center"/>
          </w:tcPr>
          <w:p>
            <w:pPr>
              <w:jc w:val="center"/>
            </w:pPr>
            <w:r>
              <w:t/>
            </w:r>
          </w:p>
        </w:tc>
        <w:tc>
          <w:tcPr>
            <w:vAlign w:val="center"/>
          </w:tcPr>
          <w:p>
            <w:pPr>
              <w:jc w:val="center"/>
            </w:pPr>
            <w:r>
              <w:t/>
            </w:r>
          </w:p>
        </w:tc>
        <w:tc>
          <w:tcPr>
            <w:vAlign w:val="center"/>
          </w:tcPr>
          <w:p>
            <w:pPr>
              <w:jc w:val="center"/>
            </w:pPr>
            <w:r>
              <w:t/>
            </w:r>
          </w:p>
        </w:tc>
        <w:tc>
          <w:tcPr>
            <w:vAlign w:val="center"/>
          </w:tcPr>
          <w:p>
            <w:pPr>
              <w:jc w:val="center"/>
            </w:pPr>
            <w:r>
              <w:t/>
            </w:r>
          </w:p>
        </w:tc>
        <w:tc>
          <w:tcPr>
            <w:vAlign w:val="center"/>
          </w:tcPr>
          <w:p>
            <w:pPr>
              <w:jc w:val="center"/>
            </w:pPr>
            <w:r>
              <w:t/>
            </w:r>
          </w:p>
        </w:tc>
        <w:tc>
          <w:tcPr>
            <w:vAlign w:val="center"/>
          </w:tcPr>
          <w:p>
            <w:pPr>
              <w:jc w:val="center"/>
            </w:pPr>
            <w:r>
              <w:t/>
            </w:r>
          </w:p>
        </w:tc>
        <w:tc>
          <w:tcPr>
            <w:vAlign w:val="center"/>
          </w:tcPr>
          <w:p>
            <w:pPr>
              <w:jc w:val="center"/>
            </w:pPr>
            <w:r>
              <w:t/>
            </w:r>
          </w:p>
        </w:tc>
        <w:tc>
          <w:tcPr>
            <w:vAlign w:val="center"/>
          </w:tcPr>
          <w:p>
            <w:pPr>
              <w:jc w:val="center"/>
            </w:pPr>
            <w:r>
              <w:t>原值</w:t>
            </w:r>
          </w:p>
        </w:tc>
      </w:tr>
      <w:tr>
        <w:tc>
          <w:tcPr>
            <w:vAlign w:val="center"/>
          </w:tcPr>
          <w:p>
            <w:pPr>
              <w:jc w:val="center"/>
            </w:pPr>
            <w:r>
              <w:t>设备1</w:t>
            </w:r>
          </w:p>
        </w:tc>
        <w:tc>
          <w:tcPr>
            <w:vAlign w:val="center"/>
          </w:tcPr>
          <w:p>
            <w:pPr>
              <w:jc w:val="center"/>
            </w:pPr>
            <w:r>
              <w:t>HXD-1</w:t>
            </w:r>
          </w:p>
        </w:tc>
        <w:tc>
          <w:tcPr>
            <w:vAlign w:val="center"/>
          </w:tcPr>
          <w:p>
            <w:pPr>
              <w:jc w:val="center"/>
            </w:pPr>
            <w:r>
              <w:t>厂家1</w:t>
            </w:r>
          </w:p>
        </w:tc>
        <w:tc>
          <w:tcPr>
            <w:vAlign w:val="center"/>
          </w:tcPr>
          <w:p>
            <w:pPr>
              <w:jc w:val="center"/>
            </w:pPr>
            <w:r>
              <w:t>1</w:t>
            </w:r>
          </w:p>
        </w:tc>
        <w:tc>
          <w:tcPr>
            <w:vAlign w:val="center"/>
          </w:tcPr>
          <w:p>
            <w:pPr>
              <w:jc w:val="center"/>
            </w:pPr>
            <w:r>
              <w:t>厂区内</w:t>
            </w:r>
          </w:p>
        </w:tc>
        <w:tc>
          <w:tcPr>
            <w:vAlign w:val="center"/>
          </w:tcPr>
          <w:p>
            <w:pPr>
              <w:jc w:val="center"/>
            </w:pPr>
            <w:r>
              <w:t>2017年06月01日</w:t>
            </w:r>
          </w:p>
        </w:tc>
        <w:tc>
          <w:tcPr>
            <w:vAlign w:val="center"/>
          </w:tcPr>
          <w:p>
            <w:pPr>
              <w:jc w:val="center"/>
            </w:pPr>
            <w:r>
              <w:t>2017年06月01日</w:t>
            </w:r>
          </w:p>
        </w:tc>
        <w:tc>
          <w:tcPr>
            <w:vAlign w:val="center"/>
          </w:tcPr>
          <w:p>
            <w:pPr>
              <w:jc w:val="center"/>
            </w:pPr>
            <w:r>
              <w:t>10900</w:t>
            </w:r>
          </w:p>
        </w:tc>
      </w:tr>
      <w:tr>
        <w:tc>
          <w:tcPr>
            <w:vAlign w:val="center"/>
          </w:tcPr>
          <w:p>
            <w:pPr>
              <w:jc w:val="center"/>
            </w:pPr>
            <w:r>
              <w:t>设备2</w:t>
            </w:r>
          </w:p>
        </w:tc>
        <w:tc>
          <w:tcPr>
            <w:vAlign w:val="center"/>
          </w:tcPr>
          <w:p>
            <w:pPr>
              <w:jc w:val="center"/>
            </w:pPr>
            <w:r>
              <w:t>HXD-2</w:t>
            </w:r>
          </w:p>
        </w:tc>
        <w:tc>
          <w:tcPr>
            <w:vAlign w:val="center"/>
          </w:tcPr>
          <w:p>
            <w:pPr>
              <w:jc w:val="center"/>
            </w:pPr>
            <w:r>
              <w:t>厂家2</w:t>
            </w:r>
          </w:p>
        </w:tc>
        <w:tc>
          <w:tcPr>
            <w:vAlign w:val="center"/>
          </w:tcPr>
          <w:p>
            <w:pPr>
              <w:jc w:val="center"/>
            </w:pPr>
            <w:r>
              <w:t>2</w:t>
            </w:r>
          </w:p>
        </w:tc>
        <w:tc>
          <w:tcPr>
            <w:vAlign w:val="center"/>
          </w:tcPr>
          <w:p>
            <w:pPr>
              <w:jc w:val="center"/>
            </w:pPr>
            <w:r>
              <w:t>厂区内</w:t>
            </w:r>
          </w:p>
        </w:tc>
        <w:tc>
          <w:tcPr>
            <w:vAlign w:val="center"/>
          </w:tcPr>
          <w:p>
            <w:pPr>
              <w:jc w:val="center"/>
            </w:pPr>
            <w:r>
              <w:t>2017年06月12日</w:t>
            </w:r>
          </w:p>
        </w:tc>
        <w:tc>
          <w:tcPr>
            <w:vAlign w:val="center"/>
          </w:tcPr>
          <w:p>
            <w:pPr>
              <w:jc w:val="center"/>
            </w:pPr>
            <w:r>
              <w:t>2017年06月12日</w:t>
            </w:r>
          </w:p>
        </w:tc>
        <w:tc>
          <w:tcPr>
            <w:vAlign w:val="center"/>
          </w:tcPr>
          <w:p>
            <w:pPr>
              <w:jc w:val="center"/>
            </w:pPr>
            <w:r>
              <w:t>82800</w:t>
            </w:r>
          </w:p>
        </w:tc>
      </w:tr>
      <w:tr>
        <w:tc>
          <w:tcPr>
            <w:vAlign w:val="center"/>
          </w:tcPr>
          <w:p>
            <w:pPr>
              <w:jc w:val="center"/>
            </w:pPr>
            <w:r>
              <w:t>设备3</w:t>
            </w:r>
          </w:p>
        </w:tc>
        <w:tc>
          <w:tcPr>
            <w:vAlign w:val="center"/>
          </w:tcPr>
          <w:p>
            <w:pPr>
              <w:jc w:val="center"/>
            </w:pPr>
            <w:r>
              <w:t>HXD-3</w:t>
            </w:r>
          </w:p>
        </w:tc>
        <w:tc>
          <w:tcPr>
            <w:vAlign w:val="center"/>
          </w:tcPr>
          <w:p>
            <w:pPr>
              <w:jc w:val="center"/>
            </w:pPr>
            <w:r>
              <w:t>厂家3</w:t>
            </w:r>
          </w:p>
        </w:tc>
        <w:tc>
          <w:tcPr>
            <w:vAlign w:val="center"/>
          </w:tcPr>
          <w:p>
            <w:pPr>
              <w:jc w:val="center"/>
            </w:pPr>
            <w:r>
              <w:t>11</w:t>
            </w:r>
          </w:p>
        </w:tc>
        <w:tc>
          <w:tcPr>
            <w:vAlign w:val="center"/>
          </w:tcPr>
          <w:p>
            <w:pPr>
              <w:jc w:val="center"/>
            </w:pPr>
            <w:r>
              <w:t>厂区内</w:t>
            </w:r>
          </w:p>
        </w:tc>
        <w:tc>
          <w:tcPr>
            <w:vAlign w:val="center"/>
          </w:tcPr>
          <w:p>
            <w:pPr>
              <w:jc w:val="center"/>
            </w:pPr>
            <w:r>
              <w:t>2017年06月01日</w:t>
            </w:r>
          </w:p>
        </w:tc>
        <w:tc>
          <w:tcPr>
            <w:vAlign w:val="center"/>
          </w:tcPr>
          <w:p>
            <w:pPr>
              <w:jc w:val="center"/>
            </w:pPr>
            <w:r>
              <w:t>2017年06月01日</w:t>
            </w:r>
          </w:p>
        </w:tc>
        <w:tc>
          <w:tcPr>
            <w:vAlign w:val="center"/>
          </w:tcPr>
          <w:p>
            <w:pPr>
              <w:jc w:val="center"/>
            </w:pPr>
            <w:r>
              <w:t>7400</w:t>
            </w:r>
          </w:p>
        </w:tc>
      </w:tr>
      <w:tr>
        <w:tc>
          <w:tcPr>
            <w:vAlign w:val="center"/>
          </w:tcPr>
          <w:p>
            <w:pPr>
              <w:jc w:val="center"/>
            </w:pPr>
            <w:r>
              <w:t>设备4</w:t>
            </w:r>
          </w:p>
        </w:tc>
        <w:tc>
          <w:tcPr>
            <w:vAlign w:val="center"/>
          </w:tcPr>
          <w:p>
            <w:pPr>
              <w:jc w:val="center"/>
            </w:pPr>
            <w:r>
              <w:t>HXD-4</w:t>
            </w:r>
          </w:p>
        </w:tc>
        <w:tc>
          <w:tcPr>
            <w:vAlign w:val="center"/>
          </w:tcPr>
          <w:p>
            <w:pPr>
              <w:jc w:val="center"/>
            </w:pPr>
            <w:r>
              <w:t>厂家4</w:t>
            </w:r>
          </w:p>
        </w:tc>
        <w:tc>
          <w:tcPr>
            <w:vAlign w:val="center"/>
          </w:tcPr>
          <w:p>
            <w:pPr>
              <w:jc w:val="center"/>
            </w:pPr>
            <w:r>
              <w:t>55</w:t>
            </w:r>
          </w:p>
        </w:tc>
        <w:tc>
          <w:tcPr>
            <w:vAlign w:val="center"/>
          </w:tcPr>
          <w:p>
            <w:pPr>
              <w:jc w:val="center"/>
            </w:pPr>
            <w:r>
              <w:t>厂区内</w:t>
            </w:r>
          </w:p>
        </w:tc>
        <w:tc>
          <w:tcPr>
            <w:vAlign w:val="center"/>
          </w:tcPr>
          <w:p>
            <w:pPr>
              <w:jc w:val="center"/>
            </w:pPr>
            <w:r>
              <w:t>2017年06月01日</w:t>
            </w:r>
          </w:p>
        </w:tc>
        <w:tc>
          <w:tcPr>
            <w:vAlign w:val="center"/>
          </w:tcPr>
          <w:p>
            <w:pPr>
              <w:jc w:val="center"/>
            </w:pPr>
            <w:r>
              <w:t>2017年06月01日</w:t>
            </w:r>
          </w:p>
        </w:tc>
        <w:tc>
          <w:tcPr>
            <w:vAlign w:val="center"/>
          </w:tcPr>
          <w:p>
            <w:pPr>
              <w:jc w:val="center"/>
            </w:pPr>
            <w:r>
              <w:t>35000</w:t>
            </w:r>
          </w:p>
        </w:tc>
      </w:tr>
      <w:tr>
        <w:tc>
          <w:tcPr>
            <w:vAlign w:val="center"/>
          </w:tcPr>
          <w:p>
            <w:pPr>
              <w:jc w:val="center"/>
            </w:pPr>
            <w:r>
              <w:t>设备5</w:t>
            </w:r>
          </w:p>
        </w:tc>
        <w:tc>
          <w:tcPr>
            <w:vAlign w:val="center"/>
          </w:tcPr>
          <w:p>
            <w:pPr>
              <w:jc w:val="center"/>
            </w:pPr>
            <w:r>
              <w:t>HXD-5</w:t>
            </w:r>
          </w:p>
        </w:tc>
        <w:tc>
          <w:tcPr>
            <w:vAlign w:val="center"/>
          </w:tcPr>
          <w:p>
            <w:pPr>
              <w:jc w:val="center"/>
            </w:pPr>
            <w:r>
              <w:t>厂家5</w:t>
            </w:r>
          </w:p>
        </w:tc>
        <w:tc>
          <w:tcPr>
            <w:vAlign w:val="center"/>
          </w:tcPr>
          <w:p>
            <w:pPr>
              <w:jc w:val="center"/>
            </w:pPr>
            <w:r>
              <w:t>18</w:t>
            </w:r>
          </w:p>
        </w:tc>
        <w:tc>
          <w:tcPr>
            <w:vAlign w:val="center"/>
          </w:tcPr>
          <w:p>
            <w:pPr>
              <w:jc w:val="center"/>
            </w:pPr>
            <w:r>
              <w:t>厂区内</w:t>
            </w:r>
          </w:p>
        </w:tc>
        <w:tc>
          <w:tcPr>
            <w:vAlign w:val="center"/>
          </w:tcPr>
          <w:p>
            <w:pPr>
              <w:jc w:val="center"/>
            </w:pPr>
            <w:r>
              <w:t>2017年06月01日</w:t>
            </w:r>
          </w:p>
        </w:tc>
        <w:tc>
          <w:tcPr>
            <w:vAlign w:val="center"/>
          </w:tcPr>
          <w:p>
            <w:pPr>
              <w:jc w:val="center"/>
            </w:pPr>
            <w:r>
              <w:t>2017年06月01日</w:t>
            </w:r>
          </w:p>
        </w:tc>
        <w:tc>
          <w:tcPr>
            <w:vAlign w:val="center"/>
          </w:tcPr>
          <w:p>
            <w:pPr>
              <w:jc w:val="center"/>
            </w:pPr>
            <w:r>
              <w:t>10200</w:t>
            </w:r>
          </w:p>
        </w:tc>
      </w:tr>
    </w:tbl>
    <w:p>
      <w:pPr>
        <w:snapToGrid w:val="0"/>
        <w:spacing w:line="360" w:lineRule="auto"/>
        <w:ind w:firstLine="560" w:firstLineChars="200"/>
        <w:rPr>
          <w:rFonts w:ascii="仿宋_GB2312" w:hAnsi="宋体" w:eastAsia="仿宋_GB2312"/>
          <w:bCs/>
          <w:sz w:val="28"/>
          <w:szCs w:val="28"/>
        </w:rPr>
      </w:pPr>
      <w:r>
        <w:rPr>
          <w:rFonts w:hint="eastAsia" w:ascii="仿宋_GB2312" w:hAnsi="宋体" w:eastAsia="仿宋_GB2312"/>
          <w:bCs/>
          <w:sz w:val="28"/>
          <w:szCs w:val="28"/>
        </w:rPr>
        <w:t/>
      </w:r>
    </w:p>
    <w:p>
      <w:pPr>
        <w:spacing w:line="360" w:lineRule="auto"/>
        <w:ind w:firstLine="560" w:firstLineChars="200"/>
        <w:rPr>
          <w:rFonts w:ascii="仿宋_GB2312" w:hAnsi="Arial Narrow" w:eastAsia="仿宋_GB2312"/>
          <w:sz w:val="28"/>
          <w:szCs w:val="28"/>
        </w:rPr>
      </w:pPr>
      <w:bookmarkStart w:id="43" w:name="_GoBack"/>
      <w:bookmarkEnd w:id="43"/>
      <w:r>
        <w:rPr>
          <w:rFonts w:hint="eastAsia" w:ascii="仿宋_GB2312" w:hAnsi="Arial Narrow" w:eastAsia="仿宋_GB2312"/>
          <w:sz w:val="28"/>
          <w:szCs w:val="28"/>
        </w:rPr>
        <w:t>（2）利用状况与日常维护</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至评估基准日日常维护及保养状况良好。</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3．核实过程</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（1）资料收集：评估人员按照重要性原则，根据设备类资产的类型等特征收集了设备日常维护与管理制度等评估相关资料。</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2）现场勘查：评估人员和资产占有方相关人员共同对评估基准日申报的设备类资产进行了盘点与查看。核对了设备名称、规格、型号、数量、购置日期、生产厂家等基本信息；了解了设备的工作环境、利用情况、维护与保养情况等使用信息；了解了设备的完损程度和预计使用年限等成新状况。</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（3）现场访谈：评估人员向资产占有方调查了解了设备类资产的性能、运行、维护、更新等信息；调查了解了各类典型设备评估基准日近期的购置价格及相关税费。</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（4）清查核实结果：本次评估范围根据委托方提供设备清单数量与现场勘查清点数量一致。</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4．评估方法</w:t>
      </w:r>
    </w:p>
    <w:p>
      <w:pPr>
        <w:spacing w:line="360" w:lineRule="auto"/>
        <w:ind w:firstLine="560" w:firstLineChars="200"/>
        <w:rPr>
          <w:rFonts w:ascii="仿宋_GB2312" w:hAnsi="Arial Narrow" w:eastAsia="仿宋_GB2312"/>
          <w:sz w:val="28"/>
          <w:szCs w:val="28"/>
        </w:rPr>
      </w:pPr>
      <w:r>
        <w:rPr>
          <w:rFonts w:ascii="仿宋_GB2312" w:hAnsi="Arial Narrow" w:eastAsia="仿宋_GB2312"/>
          <w:sz w:val="28"/>
          <w:szCs w:val="28"/>
        </w:rPr>
        <w:t>根据</w:t>
      </w:r>
      <w:r>
        <w:rPr>
          <w:rFonts w:hint="eastAsia" w:ascii="仿宋_GB2312" w:hAnsi="Arial Narrow" w:eastAsia="仿宋_GB2312"/>
          <w:sz w:val="28"/>
          <w:szCs w:val="28"/>
        </w:rPr>
        <w:t>各类设备</w:t>
      </w:r>
      <w:r>
        <w:rPr>
          <w:rFonts w:ascii="仿宋_GB2312" w:hAnsi="Arial Narrow" w:eastAsia="仿宋_GB2312"/>
          <w:sz w:val="28"/>
          <w:szCs w:val="28"/>
        </w:rPr>
        <w:t>的特点</w:t>
      </w:r>
      <w:r>
        <w:rPr>
          <w:rFonts w:hint="eastAsia" w:ascii="仿宋_GB2312" w:hAnsi="Arial Narrow" w:eastAsia="仿宋_GB2312"/>
          <w:sz w:val="28"/>
          <w:szCs w:val="28"/>
        </w:rPr>
        <w:t>、评估价值类型、资料收集情况等相关条件</w:t>
      </w:r>
      <w:r>
        <w:rPr>
          <w:rFonts w:ascii="仿宋_GB2312" w:hAnsi="Arial Narrow" w:eastAsia="仿宋_GB2312"/>
          <w:sz w:val="28"/>
          <w:szCs w:val="28"/>
        </w:rPr>
        <w:t>，采用成本法</w:t>
      </w:r>
      <w:r>
        <w:rPr>
          <w:rFonts w:hint="eastAsia" w:ascii="仿宋_GB2312" w:hAnsi="Arial Narrow" w:eastAsia="仿宋_GB2312"/>
          <w:sz w:val="28"/>
          <w:szCs w:val="28"/>
        </w:rPr>
        <w:t>评估</w:t>
      </w:r>
      <w:r>
        <w:rPr>
          <w:rFonts w:ascii="仿宋_GB2312" w:hAnsi="Arial Narrow" w:eastAsia="仿宋_GB2312"/>
          <w:sz w:val="28"/>
          <w:szCs w:val="28"/>
        </w:rPr>
        <w:t>。</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成本法</w:t>
      </w:r>
      <w:r>
        <w:rPr>
          <w:rFonts w:ascii="仿宋_GB2312" w:hAnsi="Arial Narrow" w:eastAsia="仿宋_GB2312"/>
          <w:sz w:val="28"/>
          <w:szCs w:val="28"/>
        </w:rPr>
        <w:t>计算公式</w:t>
      </w:r>
      <w:r>
        <w:rPr>
          <w:rFonts w:hint="eastAsia" w:ascii="仿宋_GB2312" w:hAnsi="Arial Narrow" w:eastAsia="仿宋_GB2312"/>
          <w:sz w:val="28"/>
          <w:szCs w:val="28"/>
        </w:rPr>
        <w:t>如下</w:t>
      </w:r>
      <w:r>
        <w:rPr>
          <w:rFonts w:ascii="仿宋_GB2312" w:hAnsi="Arial Narrow" w:eastAsia="仿宋_GB2312"/>
          <w:sz w:val="28"/>
          <w:szCs w:val="28"/>
        </w:rPr>
        <w:t>：</w:t>
      </w:r>
    </w:p>
    <w:p>
      <w:pPr>
        <w:spacing w:line="360" w:lineRule="auto"/>
        <w:ind w:firstLine="560" w:firstLineChars="200"/>
        <w:rPr>
          <w:rFonts w:ascii="仿宋_GB2312" w:hAnsi="Arial Narrow" w:eastAsia="仿宋_GB2312"/>
          <w:sz w:val="28"/>
          <w:szCs w:val="28"/>
        </w:rPr>
      </w:pPr>
      <w:r>
        <w:rPr>
          <w:rFonts w:ascii="仿宋_GB2312" w:hAnsi="Arial Narrow" w:eastAsia="仿宋_GB2312"/>
          <w:sz w:val="28"/>
          <w:szCs w:val="28"/>
        </w:rPr>
        <w:t>评估值=重置全价</w:t>
      </w:r>
      <w:r>
        <w:rPr>
          <w:rFonts w:hint="eastAsia" w:ascii="仿宋_GB2312" w:hAnsi="Arial Narrow" w:eastAsia="仿宋_GB2312"/>
          <w:sz w:val="28"/>
          <w:szCs w:val="28"/>
        </w:rPr>
        <w:t>×综合</w:t>
      </w:r>
      <w:r>
        <w:rPr>
          <w:rFonts w:ascii="仿宋_GB2312" w:hAnsi="Arial Narrow" w:eastAsia="仿宋_GB2312"/>
          <w:sz w:val="28"/>
          <w:szCs w:val="28"/>
        </w:rPr>
        <w:t>成新率</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(1)</w:t>
      </w:r>
      <w:r>
        <w:rPr>
          <w:rFonts w:ascii="仿宋_GB2312" w:hAnsi="Arial Narrow" w:eastAsia="仿宋_GB2312"/>
          <w:sz w:val="28"/>
          <w:szCs w:val="28"/>
        </w:rPr>
        <w:t>重置全价的确定</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对于</w:t>
      </w:r>
      <w:r>
        <w:rPr>
          <w:rFonts w:ascii="仿宋_GB2312" w:hAnsi="Arial Narrow" w:eastAsia="仿宋_GB2312"/>
          <w:sz w:val="28"/>
          <w:szCs w:val="28"/>
        </w:rPr>
        <w:t>需要安装的设备</w:t>
      </w:r>
      <w:r>
        <w:rPr>
          <w:rFonts w:hint="eastAsia" w:ascii="仿宋_GB2312" w:hAnsi="Arial Narrow" w:eastAsia="仿宋_GB2312"/>
          <w:sz w:val="28"/>
          <w:szCs w:val="28"/>
        </w:rPr>
        <w:t>，</w:t>
      </w:r>
      <w:r>
        <w:rPr>
          <w:rFonts w:ascii="仿宋_GB2312" w:hAnsi="Arial Narrow" w:eastAsia="仿宋_GB2312"/>
          <w:sz w:val="28"/>
          <w:szCs w:val="28"/>
        </w:rPr>
        <w:t>重置全价一般包括：设备购置价、运杂费、安装</w:t>
      </w:r>
      <w:r>
        <w:rPr>
          <w:rFonts w:hint="eastAsia" w:ascii="仿宋_GB2312" w:hAnsi="Arial Narrow" w:eastAsia="仿宋_GB2312"/>
          <w:sz w:val="28"/>
          <w:szCs w:val="28"/>
        </w:rPr>
        <w:t>工程</w:t>
      </w:r>
      <w:r>
        <w:rPr>
          <w:rFonts w:ascii="仿宋_GB2312" w:hAnsi="Arial Narrow" w:eastAsia="仿宋_GB2312"/>
          <w:sz w:val="28"/>
          <w:szCs w:val="28"/>
        </w:rPr>
        <w:t>费、</w:t>
      </w:r>
      <w:r>
        <w:rPr>
          <w:rFonts w:hint="eastAsia" w:ascii="仿宋_GB2312" w:hAnsi="Arial Narrow" w:eastAsia="仿宋_GB2312"/>
          <w:sz w:val="28"/>
          <w:szCs w:val="28"/>
        </w:rPr>
        <w:t>建设工程前期及其他费用和</w:t>
      </w:r>
      <w:r>
        <w:rPr>
          <w:rFonts w:ascii="仿宋_GB2312" w:hAnsi="Arial Narrow" w:eastAsia="仿宋_GB2312"/>
          <w:sz w:val="28"/>
          <w:szCs w:val="28"/>
        </w:rPr>
        <w:t>资金成本等；</w:t>
      </w:r>
      <w:r>
        <w:rPr>
          <w:rFonts w:hint="eastAsia" w:ascii="仿宋_GB2312" w:hAnsi="Arial Narrow" w:eastAsia="仿宋_GB2312"/>
          <w:sz w:val="28"/>
          <w:szCs w:val="28"/>
        </w:rPr>
        <w:t>对于</w:t>
      </w:r>
      <w:r>
        <w:rPr>
          <w:rFonts w:ascii="仿宋_GB2312" w:hAnsi="Arial Narrow" w:eastAsia="仿宋_GB2312"/>
          <w:sz w:val="28"/>
          <w:szCs w:val="28"/>
        </w:rPr>
        <w:t>不需要安装的设备</w:t>
      </w:r>
      <w:r>
        <w:rPr>
          <w:rFonts w:hint="eastAsia" w:ascii="仿宋_GB2312" w:hAnsi="Arial Narrow" w:eastAsia="仿宋_GB2312"/>
          <w:sz w:val="28"/>
          <w:szCs w:val="28"/>
        </w:rPr>
        <w:t>，</w:t>
      </w:r>
      <w:r>
        <w:rPr>
          <w:rFonts w:ascii="仿宋_GB2312" w:hAnsi="Arial Narrow" w:eastAsia="仿宋_GB2312"/>
          <w:sz w:val="28"/>
          <w:szCs w:val="28"/>
        </w:rPr>
        <w:t>重置全价一般包括：设备购置价</w:t>
      </w:r>
      <w:r>
        <w:rPr>
          <w:rFonts w:hint="eastAsia" w:ascii="仿宋_GB2312" w:hAnsi="Arial Narrow" w:eastAsia="仿宋_GB2312"/>
          <w:sz w:val="28"/>
          <w:szCs w:val="28"/>
        </w:rPr>
        <w:t>和</w:t>
      </w:r>
      <w:r>
        <w:rPr>
          <w:rFonts w:ascii="仿宋_GB2312" w:hAnsi="Arial Narrow" w:eastAsia="仿宋_GB2312"/>
          <w:sz w:val="28"/>
          <w:szCs w:val="28"/>
        </w:rPr>
        <w:t>运杂费</w:t>
      </w:r>
      <w:r>
        <w:rPr>
          <w:rFonts w:hint="eastAsia" w:ascii="仿宋_GB2312" w:hAnsi="Arial Narrow" w:eastAsia="仿宋_GB2312"/>
          <w:sz w:val="28"/>
          <w:szCs w:val="28"/>
        </w:rPr>
        <w:t>。同时，根据“财税〔2008〕170号”文件规定，对于</w:t>
      </w:r>
      <w:r>
        <w:rPr>
          <w:rFonts w:ascii="仿宋_GB2312" w:hAnsi="Arial Narrow" w:eastAsia="仿宋_GB2312"/>
          <w:sz w:val="28"/>
          <w:szCs w:val="28"/>
        </w:rPr>
        <w:t>增值税一般纳税人</w:t>
      </w:r>
      <w:r>
        <w:rPr>
          <w:rFonts w:hint="eastAsia" w:ascii="仿宋_GB2312" w:hAnsi="Arial Narrow" w:eastAsia="仿宋_GB2312"/>
          <w:sz w:val="28"/>
          <w:szCs w:val="28"/>
        </w:rPr>
        <w:t>，符合增值税抵扣条件的设备，</w:t>
      </w:r>
      <w:r>
        <w:rPr>
          <w:rFonts w:ascii="仿宋_GB2312" w:hAnsi="Arial Narrow" w:eastAsia="仿宋_GB2312"/>
          <w:sz w:val="28"/>
          <w:szCs w:val="28"/>
        </w:rPr>
        <w:t>设备重置全价</w:t>
      </w:r>
      <w:r>
        <w:rPr>
          <w:rFonts w:hint="eastAsia" w:ascii="仿宋_GB2312" w:hAnsi="Arial Narrow" w:eastAsia="仿宋_GB2312"/>
          <w:sz w:val="28"/>
          <w:szCs w:val="28"/>
        </w:rPr>
        <w:t>应该扣除相应的增值税。</w:t>
      </w:r>
      <w:r>
        <w:rPr>
          <w:rFonts w:ascii="仿宋_GB2312" w:hAnsi="Arial Narrow" w:eastAsia="仿宋_GB2312"/>
          <w:sz w:val="28"/>
          <w:szCs w:val="28"/>
        </w:rPr>
        <w:t>设备重置全价</w:t>
      </w:r>
      <w:r>
        <w:rPr>
          <w:rFonts w:hint="eastAsia" w:ascii="仿宋_GB2312" w:hAnsi="Arial Narrow" w:eastAsia="仿宋_GB2312"/>
          <w:sz w:val="28"/>
          <w:szCs w:val="28"/>
        </w:rPr>
        <w:t>计算公式如下：</w:t>
      </w:r>
    </w:p>
    <w:p>
      <w:pPr>
        <w:spacing w:line="360" w:lineRule="auto"/>
        <w:ind w:firstLine="560" w:firstLineChars="200"/>
        <w:rPr>
          <w:rFonts w:ascii="仿宋_GB2312" w:hAnsi="Arial Narrow" w:eastAsia="仿宋_GB2312"/>
          <w:sz w:val="28"/>
          <w:szCs w:val="28"/>
        </w:rPr>
      </w:pPr>
      <w:r>
        <w:rPr>
          <w:rFonts w:ascii="仿宋_GB2312" w:hAnsi="Arial Narrow" w:eastAsia="仿宋_GB2312"/>
          <w:sz w:val="28"/>
          <w:szCs w:val="28"/>
        </w:rPr>
        <w:t>需要安装的设备重置全价=设备购置价+运杂费+安装</w:t>
      </w:r>
      <w:r>
        <w:rPr>
          <w:rFonts w:hint="eastAsia" w:ascii="仿宋_GB2312" w:hAnsi="Arial Narrow" w:eastAsia="仿宋_GB2312"/>
          <w:sz w:val="28"/>
          <w:szCs w:val="28"/>
        </w:rPr>
        <w:t>工程</w:t>
      </w:r>
      <w:r>
        <w:rPr>
          <w:rFonts w:ascii="仿宋_GB2312" w:hAnsi="Arial Narrow" w:eastAsia="仿宋_GB2312"/>
          <w:sz w:val="28"/>
          <w:szCs w:val="28"/>
        </w:rPr>
        <w:t>费+</w:t>
      </w:r>
      <w:r>
        <w:rPr>
          <w:rFonts w:hint="eastAsia" w:ascii="仿宋_GB2312" w:hAnsi="Arial Narrow" w:eastAsia="仿宋_GB2312"/>
          <w:sz w:val="28"/>
          <w:szCs w:val="28"/>
        </w:rPr>
        <w:t>前期及其他费用</w:t>
      </w:r>
      <w:r>
        <w:rPr>
          <w:rFonts w:ascii="仿宋_GB2312" w:hAnsi="Arial Narrow" w:eastAsia="仿宋_GB2312"/>
          <w:sz w:val="28"/>
          <w:szCs w:val="28"/>
        </w:rPr>
        <w:t>+资金成本</w:t>
      </w:r>
    </w:p>
    <w:p>
      <w:pPr>
        <w:spacing w:line="360" w:lineRule="auto"/>
        <w:ind w:firstLine="560" w:firstLineChars="200"/>
        <w:rPr>
          <w:rFonts w:ascii="仿宋_GB2312" w:hAnsi="Arial Narrow" w:eastAsia="仿宋_GB2312"/>
          <w:sz w:val="28"/>
          <w:szCs w:val="28"/>
        </w:rPr>
      </w:pPr>
      <w:r>
        <w:rPr>
          <w:rFonts w:ascii="仿宋_GB2312" w:hAnsi="Arial Narrow" w:eastAsia="仿宋_GB2312"/>
          <w:sz w:val="28"/>
          <w:szCs w:val="28"/>
        </w:rPr>
        <w:t>不需要安装的设备重置全价=设备购置价+运杂费</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①</w:t>
      </w:r>
      <w:r>
        <w:rPr>
          <w:rFonts w:ascii="仿宋_GB2312" w:hAnsi="Arial Narrow" w:eastAsia="仿宋_GB2312"/>
          <w:sz w:val="28"/>
          <w:szCs w:val="28"/>
        </w:rPr>
        <w:t>购置价</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对于大型关键设备，主要是通过向生产厂家咨询评估基准日市场价格，或参考评估基准日近期同类设备的合同</w:t>
      </w:r>
      <w:r>
        <w:rPr>
          <w:rFonts w:ascii="仿宋_GB2312" w:hAnsi="Arial Narrow" w:eastAsia="仿宋_GB2312"/>
          <w:sz w:val="28"/>
          <w:szCs w:val="28"/>
        </w:rPr>
        <w:t>价</w:t>
      </w:r>
      <w:r>
        <w:rPr>
          <w:rFonts w:hint="eastAsia" w:ascii="仿宋_GB2312" w:hAnsi="Arial Narrow" w:eastAsia="仿宋_GB2312"/>
          <w:sz w:val="28"/>
          <w:szCs w:val="28"/>
        </w:rPr>
        <w:t>确定</w:t>
      </w:r>
      <w:r>
        <w:rPr>
          <w:rFonts w:ascii="仿宋_GB2312" w:hAnsi="Arial Narrow" w:eastAsia="仿宋_GB2312"/>
          <w:sz w:val="28"/>
          <w:szCs w:val="28"/>
        </w:rPr>
        <w:t>购置价</w:t>
      </w:r>
      <w:r>
        <w:rPr>
          <w:rFonts w:hint="eastAsia" w:ascii="仿宋_GB2312" w:hAnsi="Arial Narrow" w:eastAsia="仿宋_GB2312"/>
          <w:sz w:val="28"/>
          <w:szCs w:val="28"/>
        </w:rPr>
        <w:t>；对于小型设备主要是通过</w:t>
      </w:r>
      <w:r>
        <w:rPr>
          <w:rFonts w:ascii="仿宋_GB2312" w:hAnsi="Arial Narrow" w:eastAsia="仿宋_GB2312"/>
          <w:sz w:val="28"/>
          <w:szCs w:val="28"/>
        </w:rPr>
        <w:t>查</w:t>
      </w:r>
      <w:r>
        <w:rPr>
          <w:rFonts w:hint="eastAsia" w:ascii="仿宋_GB2312" w:hAnsi="Arial Narrow" w:eastAsia="仿宋_GB2312"/>
          <w:sz w:val="28"/>
          <w:szCs w:val="28"/>
        </w:rPr>
        <w:t>询评估基准日的市场</w:t>
      </w:r>
      <w:r>
        <w:rPr>
          <w:rFonts w:ascii="仿宋_GB2312" w:hAnsi="Arial Narrow" w:eastAsia="仿宋_GB2312"/>
          <w:sz w:val="28"/>
          <w:szCs w:val="28"/>
        </w:rPr>
        <w:t>报价</w:t>
      </w:r>
      <w:r>
        <w:rPr>
          <w:rFonts w:hint="eastAsia" w:ascii="仿宋_GB2312" w:hAnsi="Arial Narrow" w:eastAsia="仿宋_GB2312"/>
          <w:sz w:val="28"/>
          <w:szCs w:val="28"/>
        </w:rPr>
        <w:t>信息确定</w:t>
      </w:r>
      <w:r>
        <w:rPr>
          <w:rFonts w:ascii="仿宋_GB2312" w:hAnsi="Arial Narrow" w:eastAsia="仿宋_GB2312"/>
          <w:sz w:val="28"/>
          <w:szCs w:val="28"/>
        </w:rPr>
        <w:t>购置价</w:t>
      </w:r>
      <w:r>
        <w:rPr>
          <w:rFonts w:hint="eastAsia" w:ascii="仿宋_GB2312" w:hAnsi="Arial Narrow" w:eastAsia="仿宋_GB2312"/>
          <w:sz w:val="28"/>
          <w:szCs w:val="28"/>
        </w:rPr>
        <w:t>；对于没有市场报价信息的设备，主要是通过</w:t>
      </w:r>
      <w:r>
        <w:rPr>
          <w:rFonts w:ascii="仿宋_GB2312" w:hAnsi="Arial Narrow" w:eastAsia="仿宋_GB2312"/>
          <w:sz w:val="28"/>
          <w:szCs w:val="28"/>
        </w:rPr>
        <w:t>参考</w:t>
      </w:r>
      <w:r>
        <w:rPr>
          <w:rFonts w:hint="eastAsia" w:ascii="仿宋_GB2312" w:hAnsi="Arial Narrow" w:eastAsia="仿宋_GB2312"/>
          <w:sz w:val="28"/>
          <w:szCs w:val="28"/>
        </w:rPr>
        <w:t>同类</w:t>
      </w:r>
      <w:r>
        <w:rPr>
          <w:rFonts w:ascii="仿宋_GB2312" w:hAnsi="Arial Narrow" w:eastAsia="仿宋_GB2312"/>
          <w:sz w:val="28"/>
          <w:szCs w:val="28"/>
        </w:rPr>
        <w:t>设备</w:t>
      </w:r>
      <w:r>
        <w:rPr>
          <w:rFonts w:hint="eastAsia" w:ascii="仿宋_GB2312" w:hAnsi="Arial Narrow" w:eastAsia="仿宋_GB2312"/>
          <w:sz w:val="28"/>
          <w:szCs w:val="28"/>
        </w:rPr>
        <w:t>的</w:t>
      </w:r>
      <w:r>
        <w:rPr>
          <w:rFonts w:ascii="仿宋_GB2312" w:hAnsi="Arial Narrow" w:eastAsia="仿宋_GB2312"/>
          <w:sz w:val="28"/>
          <w:szCs w:val="28"/>
        </w:rPr>
        <w:t>购置价</w:t>
      </w:r>
      <w:r>
        <w:rPr>
          <w:rFonts w:hint="eastAsia" w:ascii="仿宋_GB2312" w:hAnsi="Arial Narrow" w:eastAsia="仿宋_GB2312"/>
          <w:sz w:val="28"/>
          <w:szCs w:val="28"/>
        </w:rPr>
        <w:t>确定。</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②</w:t>
      </w:r>
      <w:r>
        <w:rPr>
          <w:rFonts w:ascii="仿宋_GB2312" w:hAnsi="Arial Narrow" w:eastAsia="仿宋_GB2312"/>
          <w:sz w:val="28"/>
          <w:szCs w:val="28"/>
        </w:rPr>
        <w:t>运杂费</w:t>
      </w:r>
    </w:p>
    <w:p>
      <w:pPr>
        <w:spacing w:line="360" w:lineRule="auto"/>
        <w:ind w:firstLine="560" w:firstLineChars="200"/>
        <w:rPr>
          <w:rFonts w:ascii="仿宋_GB2312" w:hAnsi="Arial Narrow" w:eastAsia="仿宋_GB2312"/>
          <w:sz w:val="28"/>
          <w:szCs w:val="28"/>
        </w:rPr>
      </w:pPr>
      <w:r>
        <w:rPr>
          <w:rFonts w:ascii="仿宋_GB2312" w:hAnsi="Arial Narrow" w:eastAsia="仿宋_GB2312"/>
          <w:sz w:val="28"/>
          <w:szCs w:val="28"/>
        </w:rPr>
        <w:t>运杂费是</w:t>
      </w:r>
      <w:r>
        <w:rPr>
          <w:rFonts w:hint="eastAsia" w:ascii="仿宋_GB2312" w:hAnsi="Arial Narrow" w:eastAsia="仿宋_GB2312"/>
          <w:sz w:val="28"/>
          <w:szCs w:val="28"/>
        </w:rPr>
        <w:t>指设备</w:t>
      </w:r>
      <w:r>
        <w:rPr>
          <w:rFonts w:ascii="仿宋_GB2312" w:hAnsi="Arial Narrow" w:eastAsia="仿宋_GB2312"/>
          <w:sz w:val="28"/>
          <w:szCs w:val="28"/>
        </w:rPr>
        <w:t>在运输过程中的运输费、装卸搬运费及</w:t>
      </w:r>
      <w:r>
        <w:rPr>
          <w:rFonts w:hint="eastAsia" w:ascii="仿宋_GB2312" w:hAnsi="Arial Narrow" w:eastAsia="仿宋_GB2312"/>
          <w:sz w:val="28"/>
          <w:szCs w:val="28"/>
        </w:rPr>
        <w:t>其他</w:t>
      </w:r>
      <w:r>
        <w:rPr>
          <w:rFonts w:ascii="仿宋_GB2312" w:hAnsi="Arial Narrow" w:eastAsia="仿宋_GB2312"/>
          <w:sz w:val="28"/>
          <w:szCs w:val="28"/>
        </w:rPr>
        <w:t>有关的各项杂费。运杂费</w:t>
      </w:r>
      <w:r>
        <w:rPr>
          <w:rFonts w:hint="eastAsia" w:ascii="仿宋_GB2312" w:hAnsi="Arial Narrow" w:eastAsia="仿宋_GB2312"/>
          <w:sz w:val="28"/>
          <w:szCs w:val="28"/>
        </w:rPr>
        <w:t>计算公式如下：</w:t>
      </w:r>
    </w:p>
    <w:p>
      <w:pPr>
        <w:spacing w:line="360" w:lineRule="auto"/>
        <w:ind w:firstLine="560" w:firstLineChars="200"/>
        <w:rPr>
          <w:rFonts w:ascii="仿宋_GB2312" w:hAnsi="Arial Narrow" w:eastAsia="仿宋_GB2312"/>
          <w:sz w:val="28"/>
          <w:szCs w:val="28"/>
        </w:rPr>
      </w:pPr>
      <w:r>
        <w:rPr>
          <w:rFonts w:ascii="仿宋_GB2312" w:hAnsi="Arial Narrow" w:eastAsia="仿宋_GB2312"/>
          <w:sz w:val="28"/>
          <w:szCs w:val="28"/>
        </w:rPr>
        <w:t>运杂费=</w:t>
      </w:r>
      <w:r>
        <w:rPr>
          <w:rFonts w:hint="eastAsia" w:ascii="仿宋_GB2312" w:hAnsi="Arial Narrow" w:eastAsia="仿宋_GB2312"/>
          <w:sz w:val="28"/>
          <w:szCs w:val="28"/>
        </w:rPr>
        <w:t>设备</w:t>
      </w:r>
      <w:r>
        <w:rPr>
          <w:rFonts w:ascii="仿宋_GB2312" w:hAnsi="Arial Narrow" w:eastAsia="仿宋_GB2312"/>
          <w:sz w:val="28"/>
          <w:szCs w:val="28"/>
        </w:rPr>
        <w:t>购置价</w:t>
      </w:r>
      <w:r>
        <w:rPr>
          <w:rFonts w:hint="eastAsia" w:ascii="仿宋_GB2312" w:hAnsi="Arial Narrow" w:eastAsia="仿宋_GB2312"/>
          <w:sz w:val="28"/>
          <w:szCs w:val="28"/>
        </w:rPr>
        <w:t>×</w:t>
      </w:r>
      <w:r>
        <w:rPr>
          <w:rFonts w:ascii="仿宋_GB2312" w:hAnsi="Arial Narrow" w:eastAsia="仿宋_GB2312"/>
          <w:sz w:val="28"/>
          <w:szCs w:val="28"/>
        </w:rPr>
        <w:t>运杂费</w:t>
      </w:r>
      <w:r>
        <w:rPr>
          <w:rFonts w:hint="eastAsia" w:ascii="仿宋_GB2312" w:hAnsi="Arial Narrow" w:eastAsia="仿宋_GB2312"/>
          <w:sz w:val="28"/>
          <w:szCs w:val="28"/>
        </w:rPr>
        <w:t>率</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③安装工程费</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如果设备基础是独立的，或与建筑物密不可分，设备基础费在房屋建筑物类资产评估中考虑，其余情形的设备基础费在设备安装工程费中考虑。</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根据设备的特点、重量、安装难易程度，以购置价为基础，按《资产评估常用数据与参数手册》中的安装费率计取：</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安装调试费＝设备购置价×安装调试费率</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④前期及其他费用</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建设工程前期及其他费用按照被评估单位的工程建设投资额，</w:t>
      </w:r>
      <w:r>
        <w:rPr>
          <w:rFonts w:ascii="仿宋_GB2312" w:hAnsi="Arial Narrow" w:eastAsia="仿宋_GB2312"/>
          <w:sz w:val="28"/>
          <w:szCs w:val="28"/>
        </w:rPr>
        <w:t>根据</w:t>
      </w:r>
      <w:r>
        <w:rPr>
          <w:rFonts w:hint="eastAsia" w:ascii="仿宋_GB2312" w:hAnsi="Arial Narrow" w:eastAsia="仿宋_GB2312"/>
          <w:sz w:val="28"/>
          <w:szCs w:val="28"/>
        </w:rPr>
        <w:t>行业、</w:t>
      </w:r>
      <w:r>
        <w:rPr>
          <w:rFonts w:ascii="仿宋_GB2312" w:hAnsi="Arial Narrow" w:eastAsia="仿宋_GB2312"/>
          <w:sz w:val="28"/>
          <w:szCs w:val="28"/>
        </w:rPr>
        <w:t>国家</w:t>
      </w:r>
      <w:r>
        <w:rPr>
          <w:rFonts w:hint="eastAsia" w:ascii="仿宋_GB2312" w:hAnsi="Arial Narrow" w:eastAsia="仿宋_GB2312"/>
          <w:sz w:val="28"/>
          <w:szCs w:val="28"/>
        </w:rPr>
        <w:t>或地方政府</w:t>
      </w:r>
      <w:r>
        <w:rPr>
          <w:rFonts w:ascii="仿宋_GB2312" w:hAnsi="Arial Narrow" w:eastAsia="仿宋_GB2312"/>
          <w:sz w:val="28"/>
          <w:szCs w:val="28"/>
        </w:rPr>
        <w:t>规定</w:t>
      </w:r>
      <w:r>
        <w:rPr>
          <w:rFonts w:hint="eastAsia" w:ascii="仿宋_GB2312" w:hAnsi="Arial Narrow" w:eastAsia="仿宋_GB2312"/>
          <w:sz w:val="28"/>
          <w:szCs w:val="28"/>
        </w:rPr>
        <w:t>的收费标准</w:t>
      </w:r>
      <w:r>
        <w:rPr>
          <w:rFonts w:ascii="仿宋_GB2312" w:hAnsi="Arial Narrow" w:eastAsia="仿宋_GB2312"/>
          <w:sz w:val="28"/>
          <w:szCs w:val="28"/>
        </w:rPr>
        <w:t>计取</w:t>
      </w:r>
      <w:r>
        <w:rPr>
          <w:rFonts w:hint="eastAsia" w:ascii="仿宋_GB2312" w:hAnsi="Arial Narrow" w:eastAsia="仿宋_GB2312"/>
          <w:sz w:val="28"/>
          <w:szCs w:val="28"/>
        </w:rPr>
        <w:t>。</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⑤资金成本</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资金成本按照被评估单位的合理建设工期，参照评估基准日中国人民银行发布的同期金融机构人民币贷款基准利率，以</w:t>
      </w:r>
      <w:r>
        <w:rPr>
          <w:rFonts w:ascii="仿宋_GB2312" w:hAnsi="Arial Narrow" w:eastAsia="仿宋_GB2312"/>
          <w:sz w:val="28"/>
          <w:szCs w:val="28"/>
        </w:rPr>
        <w:t>设备购置价、运杂费、安装</w:t>
      </w:r>
      <w:r>
        <w:rPr>
          <w:rFonts w:hint="eastAsia" w:ascii="仿宋_GB2312" w:hAnsi="Arial Narrow" w:eastAsia="仿宋_GB2312"/>
          <w:sz w:val="28"/>
          <w:szCs w:val="28"/>
        </w:rPr>
        <w:t>工程</w:t>
      </w:r>
      <w:r>
        <w:rPr>
          <w:rFonts w:ascii="仿宋_GB2312" w:hAnsi="Arial Narrow" w:eastAsia="仿宋_GB2312"/>
          <w:sz w:val="28"/>
          <w:szCs w:val="28"/>
        </w:rPr>
        <w:t>费、</w:t>
      </w:r>
      <w:r>
        <w:rPr>
          <w:rFonts w:hint="eastAsia" w:ascii="仿宋_GB2312" w:hAnsi="Arial Narrow" w:eastAsia="仿宋_GB2312"/>
          <w:sz w:val="28"/>
          <w:szCs w:val="28"/>
        </w:rPr>
        <w:t>前期及其他费用等费用总和为基数按照资金均匀投入计取。资金成本计算公式如下：</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资金成本=（</w:t>
      </w:r>
      <w:r>
        <w:rPr>
          <w:rFonts w:ascii="仿宋_GB2312" w:hAnsi="Arial Narrow" w:eastAsia="仿宋_GB2312"/>
          <w:sz w:val="28"/>
          <w:szCs w:val="28"/>
        </w:rPr>
        <w:t>设备购置价</w:t>
      </w:r>
      <w:r>
        <w:rPr>
          <w:rFonts w:hint="eastAsia" w:ascii="仿宋_GB2312" w:hAnsi="Arial Narrow" w:eastAsia="仿宋_GB2312"/>
          <w:sz w:val="28"/>
          <w:szCs w:val="28"/>
        </w:rPr>
        <w:t>+</w:t>
      </w:r>
      <w:r>
        <w:rPr>
          <w:rFonts w:ascii="仿宋_GB2312" w:hAnsi="Arial Narrow" w:eastAsia="仿宋_GB2312"/>
          <w:sz w:val="28"/>
          <w:szCs w:val="28"/>
        </w:rPr>
        <w:t>运杂费</w:t>
      </w:r>
      <w:r>
        <w:rPr>
          <w:rFonts w:hint="eastAsia" w:ascii="仿宋_GB2312" w:hAnsi="Arial Narrow" w:eastAsia="仿宋_GB2312"/>
          <w:sz w:val="28"/>
          <w:szCs w:val="28"/>
        </w:rPr>
        <w:t>+</w:t>
      </w:r>
      <w:r>
        <w:rPr>
          <w:rFonts w:ascii="仿宋_GB2312" w:hAnsi="Arial Narrow" w:eastAsia="仿宋_GB2312"/>
          <w:sz w:val="28"/>
          <w:szCs w:val="28"/>
        </w:rPr>
        <w:t>安装</w:t>
      </w:r>
      <w:r>
        <w:rPr>
          <w:rFonts w:hint="eastAsia" w:ascii="仿宋_GB2312" w:hAnsi="Arial Narrow" w:eastAsia="仿宋_GB2312"/>
          <w:sz w:val="28"/>
          <w:szCs w:val="28"/>
        </w:rPr>
        <w:t>工程</w:t>
      </w:r>
      <w:r>
        <w:rPr>
          <w:rFonts w:ascii="仿宋_GB2312" w:hAnsi="Arial Narrow" w:eastAsia="仿宋_GB2312"/>
          <w:sz w:val="28"/>
          <w:szCs w:val="28"/>
        </w:rPr>
        <w:t>费</w:t>
      </w:r>
      <w:r>
        <w:rPr>
          <w:rFonts w:hint="eastAsia" w:ascii="仿宋_GB2312" w:hAnsi="Arial Narrow" w:eastAsia="仿宋_GB2312"/>
          <w:sz w:val="28"/>
          <w:szCs w:val="28"/>
        </w:rPr>
        <w:t>+前期及其他费用）×合理建设工期×贷款基准利率×1/2</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(2)综合</w:t>
      </w:r>
      <w:r>
        <w:rPr>
          <w:rFonts w:ascii="仿宋_GB2312" w:hAnsi="Arial Narrow" w:eastAsia="仿宋_GB2312"/>
          <w:sz w:val="28"/>
          <w:szCs w:val="28"/>
        </w:rPr>
        <w:t>成新率的确定</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①对于专用设备和通用机器设备，主要依据设备经济寿命年限、已使用年限，通过对设备使用状况、技术状况的现场勘查了解，确定其理论成新率和</w:t>
      </w:r>
      <w:r>
        <w:rPr>
          <w:rFonts w:ascii="Arial Narrow" w:hAnsi="Arial Narrow" w:eastAsia="仿宋_GB2312" w:cs="Arial Narrow"/>
          <w:sz w:val="28"/>
          <w:szCs w:val="28"/>
        </w:rPr>
        <w:t>现场勘察成新率</w:t>
      </w:r>
      <w:r>
        <w:rPr>
          <w:rFonts w:hint="eastAsia" w:ascii="仿宋_GB2312" w:hAnsi="Arial Narrow" w:eastAsia="仿宋_GB2312"/>
          <w:sz w:val="28"/>
          <w:szCs w:val="28"/>
        </w:rPr>
        <w:t>，然后按以下公式确定其综合成新率。</w:t>
      </w:r>
    </w:p>
    <w:p>
      <w:pPr>
        <w:pStyle w:val="5"/>
        <w:spacing w:line="360" w:lineRule="auto"/>
        <w:ind w:firstLine="560" w:firstLineChars="200"/>
        <w:jc w:val="left"/>
        <w:rPr>
          <w:rFonts w:ascii="Arial Narrow" w:hAnsi="Arial Narrow" w:eastAsia="仿宋_GB2312" w:cs="Arial Narrow"/>
          <w:sz w:val="28"/>
          <w:szCs w:val="28"/>
        </w:rPr>
      </w:pPr>
      <w:r>
        <w:rPr>
          <w:rFonts w:hint="eastAsia" w:ascii="Arial Narrow" w:hAnsi="Arial Narrow" w:eastAsia="仿宋_GB2312" w:cs="Arial Narrow"/>
          <w:sz w:val="28"/>
          <w:szCs w:val="28"/>
        </w:rPr>
        <w:t>综合成新率</w:t>
      </w:r>
      <w:r>
        <w:rPr>
          <w:rFonts w:ascii="Arial Narrow" w:hAnsi="Arial Narrow" w:eastAsia="仿宋_GB2312" w:cs="Arial Narrow"/>
          <w:sz w:val="28"/>
          <w:szCs w:val="28"/>
        </w:rPr>
        <w:t>分别计算理论成新率和现场勘察成新率，加权平均后确定综合成新率</w:t>
      </w:r>
      <w:r>
        <w:rPr>
          <w:rFonts w:hint="eastAsia" w:ascii="Arial Narrow" w:hAnsi="Arial Narrow" w:eastAsia="仿宋_GB2312" w:cs="Arial Narrow"/>
          <w:sz w:val="28"/>
          <w:szCs w:val="28"/>
        </w:rPr>
        <w:t>，</w:t>
      </w:r>
      <w:r>
        <w:rPr>
          <w:rFonts w:ascii="Arial Narrow" w:hAnsi="Arial Narrow" w:eastAsia="仿宋_GB2312" w:cs="Arial Narrow"/>
          <w:sz w:val="28"/>
          <w:szCs w:val="28"/>
        </w:rPr>
        <w:t xml:space="preserve">即：    </w:t>
      </w:r>
    </w:p>
    <w:p>
      <w:pPr>
        <w:pStyle w:val="5"/>
        <w:spacing w:line="360" w:lineRule="auto"/>
        <w:ind w:firstLine="560" w:firstLineChars="200"/>
        <w:jc w:val="left"/>
        <w:rPr>
          <w:rFonts w:ascii="Arial Narrow" w:hAnsi="Arial Narrow" w:eastAsia="仿宋_GB2312" w:cs="Arial Narrow"/>
          <w:sz w:val="28"/>
          <w:szCs w:val="28"/>
        </w:rPr>
      </w:pPr>
      <w:r>
        <w:rPr>
          <w:rFonts w:ascii="Arial Narrow" w:hAnsi="Arial Narrow" w:eastAsia="仿宋_GB2312" w:cs="Arial Narrow"/>
          <w:sz w:val="28"/>
          <w:szCs w:val="28"/>
        </w:rPr>
        <w:t>综合成新率＝理论成新率</w:t>
      </w:r>
      <w:r>
        <w:rPr>
          <w:rFonts w:ascii="Arial Narrow" w:hAnsi="Arial Narrow" w:eastAsia="仿宋_GB2312" w:cs="Arial Narrow"/>
          <w:sz w:val="28"/>
          <w:szCs w:val="28"/>
        </w:rPr>
        <w:sym w:font="Symbol" w:char="F0B4"/>
      </w:r>
      <w:r>
        <w:rPr>
          <w:rFonts w:hint="eastAsia" w:ascii="Arial Narrow" w:hAnsi="Arial Narrow" w:eastAsia="仿宋_GB2312" w:cs="Arial Narrow"/>
          <w:sz w:val="28"/>
          <w:szCs w:val="28"/>
        </w:rPr>
        <w:t>40%</w:t>
      </w:r>
      <w:r>
        <w:rPr>
          <w:rFonts w:ascii="Arial Narrow" w:hAnsi="Arial Narrow" w:eastAsia="仿宋_GB2312" w:cs="Arial Narrow"/>
          <w:sz w:val="28"/>
          <w:szCs w:val="28"/>
        </w:rPr>
        <w:t>+ 现场勘察成新率</w:t>
      </w:r>
      <w:r>
        <w:rPr>
          <w:rFonts w:ascii="Arial Narrow" w:hAnsi="Arial Narrow" w:eastAsia="仿宋_GB2312" w:cs="Arial Narrow"/>
          <w:sz w:val="28"/>
          <w:szCs w:val="28"/>
        </w:rPr>
        <w:sym w:font="Symbol" w:char="F0B4"/>
      </w:r>
      <w:r>
        <w:rPr>
          <w:rFonts w:hint="eastAsia" w:ascii="Arial Narrow" w:hAnsi="Arial Narrow" w:eastAsia="仿宋_GB2312" w:cs="Arial Narrow"/>
          <w:sz w:val="28"/>
          <w:szCs w:val="28"/>
        </w:rPr>
        <w:t>60%</w:t>
      </w:r>
    </w:p>
    <w:p>
      <w:pPr>
        <w:pStyle w:val="5"/>
        <w:spacing w:line="360" w:lineRule="auto"/>
        <w:ind w:firstLine="560" w:firstLineChars="200"/>
        <w:jc w:val="left"/>
        <w:rPr>
          <w:rFonts w:ascii="Arial Narrow" w:hAnsi="Arial Narrow" w:eastAsia="仿宋_GB2312" w:cs="Arial Narrow"/>
          <w:sz w:val="28"/>
          <w:szCs w:val="28"/>
        </w:rPr>
      </w:pPr>
      <w:r>
        <w:rPr>
          <w:rFonts w:ascii="Arial Narrow" w:hAnsi="Arial Narrow" w:eastAsia="仿宋_GB2312" w:cs="Arial Narrow"/>
          <w:sz w:val="28"/>
          <w:szCs w:val="28"/>
        </w:rPr>
        <w:t>理论成新率：确定的不同类型设备的经济寿命年限，计算已使用年限并根据现场勘察情况和设备的大修周期确定的尚可使用年限，计算理论成新率：</w:t>
      </w:r>
    </w:p>
    <w:p>
      <w:pPr>
        <w:pStyle w:val="5"/>
        <w:spacing w:line="360" w:lineRule="auto"/>
        <w:ind w:firstLine="560" w:firstLineChars="200"/>
        <w:jc w:val="left"/>
        <w:rPr>
          <w:rFonts w:ascii="Arial Narrow" w:hAnsi="Arial Narrow" w:eastAsia="仿宋_GB2312" w:cs="Arial Narrow"/>
          <w:sz w:val="28"/>
          <w:szCs w:val="28"/>
        </w:rPr>
      </w:pPr>
      <w:r>
        <w:rPr>
          <w:rFonts w:ascii="Arial Narrow" w:hAnsi="Arial Narrow" w:eastAsia="仿宋_GB2312" w:cs="Arial Narrow"/>
          <w:sz w:val="28"/>
          <w:szCs w:val="28"/>
        </w:rPr>
        <w:t>理论成新率＝尚可使用年限÷（已使用年限+尚可使用年限）×100%</w:t>
      </w:r>
    </w:p>
    <w:p>
      <w:pPr>
        <w:pStyle w:val="5"/>
        <w:spacing w:line="360" w:lineRule="auto"/>
        <w:ind w:firstLine="560" w:firstLineChars="200"/>
        <w:jc w:val="left"/>
        <w:rPr>
          <w:rFonts w:ascii="Arial Narrow" w:hAnsi="Arial Narrow" w:eastAsia="仿宋_GB2312" w:cs="Arial Narrow"/>
          <w:sz w:val="28"/>
          <w:szCs w:val="28"/>
        </w:rPr>
      </w:pPr>
      <w:r>
        <w:rPr>
          <w:rFonts w:ascii="Arial Narrow" w:hAnsi="Arial Narrow" w:eastAsia="仿宋_GB2312" w:cs="Arial Narrow"/>
          <w:sz w:val="28"/>
          <w:szCs w:val="28"/>
        </w:rPr>
        <w:t>现场勘察成新率：通过现场勘察设备现状及查阅有关运行、修理、管理档案资料，对设备重要组成部分进行勘察，打分后确定其现场勘察成新率。</w:t>
      </w:r>
    </w:p>
    <w:p>
      <w:pPr>
        <w:spacing w:line="360" w:lineRule="auto"/>
        <w:ind w:firstLine="560" w:firstLineChars="200"/>
        <w:rPr>
          <w:rFonts w:ascii="Arial Narrow" w:hAnsi="Arial Narrow" w:eastAsia="仿宋_GB2312" w:cs="Arial Narrow"/>
          <w:sz w:val="28"/>
          <w:szCs w:val="28"/>
        </w:rPr>
      </w:pPr>
      <w:r>
        <w:rPr>
          <w:rFonts w:ascii="Arial Narrow" w:hAnsi="Arial Narrow" w:eastAsia="仿宋_GB2312" w:cs="Arial Narrow"/>
          <w:sz w:val="28"/>
          <w:szCs w:val="28"/>
        </w:rPr>
        <w:t>对价值量较小的一般设备则采用年限法确定其成新率</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②对于电子设备、空调设备等小型设备，主要依据其经济寿命年限来确定其综合成新率；对于大型的电子设备还参考其工作环境、设备的运行状况等来确定其综合成新率。计算公式如下：</w:t>
      </w:r>
    </w:p>
    <w:p>
      <w:pPr>
        <w:pStyle w:val="5"/>
        <w:spacing w:line="360" w:lineRule="auto"/>
        <w:ind w:firstLine="560" w:firstLineChars="200"/>
        <w:jc w:val="left"/>
        <w:rPr>
          <w:rFonts w:ascii="Arial Narrow" w:hAnsi="Arial Narrow" w:eastAsia="仿宋_GB2312" w:cs="Arial Narrow"/>
          <w:sz w:val="28"/>
          <w:szCs w:val="28"/>
        </w:rPr>
      </w:pPr>
      <w:r>
        <w:rPr>
          <w:rFonts w:ascii="Arial Narrow" w:hAnsi="Arial Narrow" w:eastAsia="仿宋_GB2312" w:cs="Arial Narrow"/>
          <w:sz w:val="28"/>
          <w:szCs w:val="28"/>
        </w:rPr>
        <w:t>年限成新率＝尚可使用年限÷（已使用年限+尚可使用年限）</w:t>
      </w:r>
      <w:r>
        <w:rPr>
          <w:rFonts w:ascii="Arial Narrow" w:hAnsi="Arial Narrow" w:eastAsia="仿宋_GB2312" w:cs="Arial Narrow"/>
          <w:sz w:val="28"/>
          <w:szCs w:val="28"/>
        </w:rPr>
        <w:sym w:font="Symbol" w:char="F0B4"/>
      </w:r>
      <w:r>
        <w:rPr>
          <w:rFonts w:ascii="Arial Narrow" w:hAnsi="Arial Narrow" w:eastAsia="仿宋_GB2312" w:cs="Arial Narrow"/>
          <w:sz w:val="28"/>
          <w:szCs w:val="28"/>
        </w:rPr>
        <w:t>100%</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③</w:t>
      </w:r>
      <w:r>
        <w:rPr>
          <w:rFonts w:ascii="仿宋_GB2312" w:hAnsi="Arial Narrow" w:eastAsia="仿宋_GB2312"/>
          <w:sz w:val="28"/>
          <w:szCs w:val="28"/>
        </w:rPr>
        <w:t>对于车辆，</w:t>
      </w:r>
      <w:r>
        <w:rPr>
          <w:rFonts w:hint="eastAsia" w:ascii="仿宋_GB2312" w:hAnsi="Arial Narrow" w:eastAsia="仿宋_GB2312"/>
          <w:sz w:val="28"/>
          <w:szCs w:val="28"/>
        </w:rPr>
        <w:t>主要</w:t>
      </w:r>
      <w:r>
        <w:rPr>
          <w:rFonts w:ascii="仿宋_GB2312" w:hAnsi="Arial Narrow" w:eastAsia="仿宋_GB2312"/>
          <w:sz w:val="28"/>
          <w:szCs w:val="28"/>
        </w:rPr>
        <w:t>依据国家颁布的车辆强制报废标准，以车辆行驶里程、使用年限两种方法根据孰低原则确定</w:t>
      </w:r>
      <w:r>
        <w:rPr>
          <w:rFonts w:hint="eastAsia" w:ascii="仿宋_GB2312" w:hAnsi="Arial Narrow" w:eastAsia="仿宋_GB2312"/>
          <w:sz w:val="28"/>
          <w:szCs w:val="28"/>
        </w:rPr>
        <w:t>理论</w:t>
      </w:r>
      <w:r>
        <w:rPr>
          <w:rFonts w:ascii="仿宋_GB2312" w:hAnsi="Arial Narrow" w:eastAsia="仿宋_GB2312"/>
          <w:sz w:val="28"/>
          <w:szCs w:val="28"/>
        </w:rPr>
        <w:t>成新率，然后结合现场勘查情况进行调整。</w:t>
      </w:r>
      <w:r>
        <w:rPr>
          <w:rFonts w:hint="eastAsia" w:ascii="仿宋_GB2312" w:hAnsi="Arial Narrow" w:eastAsia="仿宋_GB2312"/>
          <w:sz w:val="28"/>
          <w:szCs w:val="28"/>
        </w:rPr>
        <w:t>计算公式如下：</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使用年限成新率=(规定使用年限－已使用年限)／规定使用年限×100%</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行驶里程成新率=(规定行驶里程－已行驶里程)／规定行驶里程×100%</w:t>
      </w:r>
    </w:p>
    <w:p>
      <w:pPr>
        <w:pStyle w:val="5"/>
        <w:spacing w:line="360" w:lineRule="auto"/>
        <w:ind w:firstLine="560" w:firstLineChars="200"/>
        <w:jc w:val="left"/>
        <w:rPr>
          <w:rFonts w:ascii="Arial Narrow" w:hAnsi="Arial Narrow" w:eastAsia="仿宋_GB2312" w:cs="Arial Narrow"/>
          <w:sz w:val="28"/>
          <w:szCs w:val="28"/>
        </w:rPr>
      </w:pPr>
      <w:r>
        <w:rPr>
          <w:rFonts w:hint="eastAsia" w:ascii="Arial Narrow" w:hAnsi="Arial Narrow" w:eastAsia="仿宋_GB2312" w:cs="Arial Narrow"/>
          <w:sz w:val="28"/>
          <w:szCs w:val="28"/>
        </w:rPr>
        <w:t>理论成新率=MIN(使用年限成新率，行驶里程成新率)</w:t>
      </w:r>
    </w:p>
    <w:p>
      <w:pPr>
        <w:pStyle w:val="5"/>
        <w:spacing w:line="360" w:lineRule="auto"/>
        <w:ind w:firstLine="560" w:firstLineChars="200"/>
        <w:jc w:val="left"/>
        <w:rPr>
          <w:rFonts w:ascii="Arial Narrow" w:hAnsi="Arial Narrow" w:eastAsia="仿宋_GB2312" w:cs="Arial Narrow"/>
          <w:sz w:val="28"/>
          <w:szCs w:val="28"/>
        </w:rPr>
      </w:pPr>
      <w:r>
        <w:rPr>
          <w:rFonts w:ascii="Arial Narrow" w:hAnsi="Arial Narrow" w:eastAsia="仿宋_GB2312" w:cs="Arial Narrow"/>
          <w:sz w:val="28"/>
          <w:szCs w:val="28"/>
        </w:rPr>
        <w:t>综合成新率＝理论成新率</w:t>
      </w:r>
      <w:r>
        <w:rPr>
          <w:rFonts w:ascii="Arial Narrow" w:hAnsi="Arial Narrow" w:eastAsia="仿宋_GB2312" w:cs="Arial Narrow"/>
          <w:sz w:val="28"/>
          <w:szCs w:val="28"/>
        </w:rPr>
        <w:sym w:font="Symbol" w:char="F0B4"/>
      </w:r>
      <w:r>
        <w:rPr>
          <w:rFonts w:hint="eastAsia" w:ascii="Arial Narrow" w:hAnsi="Arial Narrow" w:eastAsia="仿宋_GB2312" w:cs="Arial Narrow"/>
          <w:sz w:val="28"/>
          <w:szCs w:val="28"/>
        </w:rPr>
        <w:t>40%</w:t>
      </w:r>
      <w:r>
        <w:rPr>
          <w:rFonts w:ascii="Arial Narrow" w:hAnsi="Arial Narrow" w:eastAsia="仿宋_GB2312" w:cs="Arial Narrow"/>
          <w:sz w:val="28"/>
          <w:szCs w:val="28"/>
        </w:rPr>
        <w:t>+ 现场勘察成新率</w:t>
      </w:r>
      <w:r>
        <w:rPr>
          <w:rFonts w:ascii="Arial Narrow" w:hAnsi="Arial Narrow" w:eastAsia="仿宋_GB2312" w:cs="Arial Narrow"/>
          <w:sz w:val="28"/>
          <w:szCs w:val="28"/>
        </w:rPr>
        <w:sym w:font="Symbol" w:char="F0B4"/>
      </w:r>
      <w:r>
        <w:rPr>
          <w:rFonts w:hint="eastAsia" w:ascii="Arial Narrow" w:hAnsi="Arial Narrow" w:eastAsia="仿宋_GB2312" w:cs="Arial Narrow"/>
          <w:sz w:val="28"/>
          <w:szCs w:val="28"/>
        </w:rPr>
        <w:t>60%</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(3)</w:t>
      </w:r>
      <w:r>
        <w:rPr>
          <w:rFonts w:ascii="仿宋_GB2312" w:hAnsi="Arial Narrow" w:eastAsia="仿宋_GB2312"/>
          <w:sz w:val="28"/>
          <w:szCs w:val="28"/>
        </w:rPr>
        <w:t>评估值的确定</w:t>
      </w:r>
    </w:p>
    <w:p>
      <w:pPr>
        <w:spacing w:line="360" w:lineRule="auto"/>
        <w:ind w:firstLine="560" w:firstLineChars="200"/>
        <w:rPr>
          <w:rFonts w:ascii="仿宋_GB2312" w:hAnsi="Arial Narrow" w:eastAsia="仿宋_GB2312"/>
          <w:sz w:val="28"/>
          <w:szCs w:val="28"/>
        </w:rPr>
      </w:pPr>
      <w:r>
        <w:rPr>
          <w:rFonts w:ascii="仿宋_GB2312" w:hAnsi="Arial Narrow" w:eastAsia="仿宋_GB2312"/>
          <w:sz w:val="28"/>
          <w:szCs w:val="28"/>
        </w:rPr>
        <w:t>评估值=重置全价×综合成新率</w:t>
      </w:r>
    </w:p>
    <w:p>
      <w:pPr>
        <w:spacing w:line="360" w:lineRule="auto"/>
        <w:ind w:firstLine="560" w:firstLineChars="200"/>
        <w:rPr>
          <w:rFonts w:ascii="仿宋_GB2312" w:hAnsi="Arial Narrow" w:eastAsia="仿宋_GB2312"/>
          <w:sz w:val="28"/>
          <w:szCs w:val="28"/>
        </w:rPr>
      </w:pPr>
      <w:r>
        <w:rPr>
          <w:rFonts w:ascii="仿宋_GB2312" w:hAnsi="Arial Narrow" w:eastAsia="仿宋_GB2312"/>
          <w:sz w:val="28"/>
          <w:szCs w:val="28"/>
        </w:rPr>
        <w:t>5</w:t>
      </w:r>
      <w:r>
        <w:rPr>
          <w:rFonts w:hint="eastAsia" w:ascii="仿宋_GB2312" w:hAnsi="Arial Narrow" w:eastAsia="仿宋_GB2312"/>
          <w:sz w:val="28"/>
          <w:szCs w:val="28"/>
        </w:rPr>
        <w:t>．典型案例</w:t>
      </w:r>
    </w:p>
    <w:p>
      <w:pPr>
        <w:spacing w:line="360" w:lineRule="auto"/>
        <w:ind w:firstLine="562" w:firstLineChars="200"/>
        <w:rPr>
          <w:rFonts w:ascii="仿宋_GB2312" w:hAnsi="Arial Narrow" w:eastAsia="仿宋_GB2312"/>
          <w:sz w:val="28"/>
          <w:szCs w:val="28"/>
        </w:rPr>
      </w:pPr>
      <w:r>
        <w:rPr>
          <w:rFonts w:hint="eastAsia" w:ascii="仿宋_GB2312" w:hAnsi="Arial Narrow" w:eastAsia="仿宋_GB2312"/>
          <w:b/>
          <w:sz w:val="28"/>
          <w:szCs w:val="28"/>
        </w:rPr>
        <w:t>案例一</w:t>
      </w:r>
      <w:r>
        <w:rPr>
          <w:rFonts w:hint="eastAsia" w:ascii="仿宋_GB2312" w:hAnsi="Arial Narrow" w:eastAsia="仿宋_GB2312"/>
          <w:sz w:val="28"/>
          <w:szCs w:val="28"/>
        </w:rPr>
        <w:t>：静电式油烟净化器（机器设备明细表中第2项）</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（1）．设备概况：</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设备名称：静电式油烟净化器</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数量：</w:t>
      </w:r>
      <w:r>
        <w:rPr>
          <w:rFonts w:hint="eastAsia" w:ascii="仿宋_GB2312" w:hAnsi="宋体" w:eastAsia="仿宋_GB2312"/>
          <w:bCs/>
          <w:sz w:val="28"/>
          <w:szCs w:val="28"/>
        </w:rPr>
        <w:t>2</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购置日期：</w:t>
      </w:r>
      <w:r>
        <w:rPr>
          <w:rFonts w:hint="eastAsia" w:ascii="仿宋_GB2312" w:hAnsi="宋体" w:eastAsia="仿宋_GB2312"/>
          <w:bCs/>
          <w:sz w:val="28"/>
          <w:szCs w:val="28"/>
          <w:highlight w:val="red"/>
        </w:rPr>
        <w:t>2017年06月12日</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功能：</w:t>
      </w:r>
      <w:r>
        <w:rPr>
          <w:rFonts w:hint="eastAsia" w:ascii="仿宋_GB2312" w:hAnsi="宋体" w:eastAsia="仿宋_GB2312"/>
          <w:bCs/>
          <w:kern w:val="0"/>
          <w:sz w:val="28"/>
          <w:szCs w:val="28"/>
        </w:rPr>
        <w:t>对油烟中有害物质进行净化，以达到环保排放标准</w:t>
      </w:r>
      <w:r>
        <w:rPr>
          <w:rFonts w:hint="eastAsia" w:ascii="仿宋_GB2312" w:hAnsi="Arial Narrow" w:eastAsia="仿宋_GB2312"/>
          <w:sz w:val="28"/>
          <w:szCs w:val="28"/>
        </w:rPr>
        <w:t>。</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（2）．重置全价的确定：</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1）设备购置价</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该类设备技术较透明，同类型生产厂家较多，估价人员对几家供应商进行同功能设备进行电话咨询，综合确定该评估对象设备单套报价合计为</w:t>
      </w:r>
      <w:r>
        <w:rPr>
          <w:rFonts w:hint="eastAsia" w:ascii="仿宋_GB2312" w:hAnsi="宋体" w:eastAsia="仿宋_GB2312"/>
          <w:bCs/>
          <w:sz w:val="28"/>
          <w:szCs w:val="28"/>
        </w:rPr>
        <w:t>39700</w:t>
      </w:r>
      <w:r>
        <w:rPr>
          <w:rFonts w:hint="eastAsia" w:ascii="仿宋_GB2312" w:hAnsi="Arial Narrow" w:eastAsia="仿宋_GB2312"/>
          <w:sz w:val="28"/>
          <w:szCs w:val="28"/>
        </w:rPr>
        <w:t>元，其中可抵扣增值税=</w:t>
      </w:r>
      <w:r>
        <w:rPr>
          <w:rFonts w:hint="eastAsia" w:ascii="仿宋_GB2312" w:hAnsi="宋体" w:eastAsia="仿宋_GB2312"/>
          <w:bCs/>
          <w:kern w:val="0"/>
          <w:sz w:val="28"/>
          <w:szCs w:val="28"/>
          <w:highlight w:val="red"/>
        </w:rPr>
        <w:t>39700</w:t>
      </w:r>
      <w:r>
        <w:rPr>
          <w:rFonts w:hint="eastAsia" w:ascii="仿宋_GB2312" w:hAnsi="Arial Narrow" w:eastAsia="仿宋_GB2312"/>
          <w:sz w:val="28"/>
          <w:szCs w:val="28"/>
        </w:rPr>
        <w:t>/（1+</w:t>
      </w:r>
      <w:r>
        <w:rPr>
          <w:rFonts w:hint="eastAsia" w:ascii="仿宋_GB2312" w:hAnsi="宋体" w:eastAsia="仿宋_GB2312"/>
          <w:bCs/>
          <w:kern w:val="0"/>
          <w:sz w:val="28"/>
          <w:szCs w:val="28"/>
        </w:rPr>
        <w:t>13%</w:t>
      </w:r>
      <w:r>
        <w:rPr>
          <w:rFonts w:hint="eastAsia" w:ascii="仿宋_GB2312" w:hAnsi="Arial Narrow" w:eastAsia="仿宋_GB2312"/>
          <w:sz w:val="28"/>
          <w:szCs w:val="28"/>
        </w:rPr>
        <w:t>）×</w:t>
      </w:r>
      <w:r>
        <w:rPr>
          <w:rFonts w:hint="eastAsia" w:ascii="仿宋_GB2312" w:hAnsi="宋体" w:eastAsia="仿宋_GB2312"/>
          <w:bCs/>
          <w:kern w:val="0"/>
          <w:sz w:val="28"/>
          <w:szCs w:val="28"/>
        </w:rPr>
        <w:t>13%</w:t>
      </w:r>
      <w:r>
        <w:rPr>
          <w:rFonts w:hint="eastAsia" w:ascii="仿宋_GB2312" w:hAnsi="Arial Narrow" w:eastAsia="仿宋_GB2312"/>
          <w:sz w:val="28"/>
          <w:szCs w:val="28"/>
        </w:rPr>
        <w:t>=</w:t>
      </w:r>
      <w:r>
        <w:rPr>
          <w:rFonts w:hint="eastAsia" w:ascii="仿宋_GB2312" w:hAnsi="宋体" w:eastAsia="仿宋_GB2312"/>
          <w:bCs/>
          <w:kern w:val="0"/>
          <w:sz w:val="28"/>
          <w:szCs w:val="28"/>
          <w:highlight w:val="red"/>
        </w:rPr>
        <w:t>${设备案例一可抵扣增值税}</w:t>
      </w:r>
      <w:r>
        <w:rPr>
          <w:rFonts w:hint="eastAsia" w:ascii="仿宋_GB2312" w:hAnsi="Arial Narrow" w:eastAsia="仿宋_GB2312"/>
          <w:sz w:val="28"/>
          <w:szCs w:val="28"/>
        </w:rPr>
        <w:t>元，则不含税购置价=39700-</w:t>
      </w:r>
      <w:r>
        <w:rPr>
          <w:rFonts w:hint="eastAsia" w:ascii="仿宋_GB2312" w:hAnsi="宋体" w:eastAsia="仿宋_GB2312"/>
          <w:bCs/>
          <w:kern w:val="0"/>
          <w:sz w:val="28"/>
          <w:szCs w:val="28"/>
        </w:rPr>
        <w:t>${设备案例一可抵扣增值税}</w:t>
      </w:r>
      <w:r>
        <w:rPr>
          <w:rFonts w:hint="eastAsia" w:ascii="仿宋_GB2312" w:hAnsi="Arial Narrow" w:eastAsia="仿宋_GB2312"/>
          <w:sz w:val="28"/>
          <w:szCs w:val="28"/>
        </w:rPr>
        <w:t>=</w:t>
      </w:r>
      <w:r>
        <w:rPr>
          <w:rFonts w:hint="eastAsia" w:ascii="仿宋_GB2312" w:hAnsi="宋体" w:eastAsia="仿宋_GB2312"/>
          <w:bCs/>
          <w:kern w:val="0"/>
          <w:sz w:val="28"/>
          <w:szCs w:val="28"/>
          <w:highlight w:val="red"/>
        </w:rPr>
        <w:t>35133</w:t>
      </w:r>
      <w:r>
        <w:rPr>
          <w:rFonts w:hint="eastAsia" w:ascii="仿宋_GB2312" w:hAnsi="Arial Narrow" w:eastAsia="仿宋_GB2312"/>
          <w:sz w:val="28"/>
          <w:szCs w:val="28"/>
        </w:rPr>
        <w:t>（百位取整）。</w:t>
      </w:r>
    </w:p>
    <w:p>
      <w:pPr>
        <w:spacing w:line="360" w:lineRule="auto"/>
        <w:ind w:firstLine="560" w:firstLineChars="200"/>
        <w:rPr>
          <w:rFonts w:ascii="仿宋_GB2312" w:hAnsi="Arial Narrow" w:eastAsia="仿宋_GB2312"/>
          <w:sz w:val="28"/>
          <w:szCs w:val="28"/>
        </w:rPr>
      </w:pPr>
      <w:r>
        <w:rPr>
          <w:rFonts w:ascii="仿宋_GB2312" w:hAnsi="Arial Narrow" w:eastAsia="仿宋_GB2312"/>
          <w:sz w:val="28"/>
          <w:szCs w:val="28"/>
        </w:rPr>
        <w:t>2</w:t>
      </w:r>
      <w:r>
        <w:rPr>
          <w:rFonts w:hint="eastAsia" w:ascii="仿宋_GB2312" w:hAnsi="Arial Narrow" w:eastAsia="仿宋_GB2312"/>
          <w:sz w:val="28"/>
          <w:szCs w:val="28"/>
        </w:rPr>
        <w:t>）运杂费：</w:t>
      </w:r>
    </w:p>
    <w:p>
      <w:pPr>
        <w:spacing w:line="360" w:lineRule="auto"/>
        <w:ind w:firstLine="560" w:firstLineChars="200"/>
        <w:rPr>
          <w:rFonts w:ascii="仿宋_GB2312" w:hAnsi="Arial Narrow" w:eastAsia="仿宋_GB2312"/>
          <w:sz w:val="28"/>
          <w:szCs w:val="28"/>
        </w:rPr>
      </w:pPr>
      <w:r>
        <w:rPr>
          <w:rFonts w:hint="eastAsia" w:ascii="仿宋_GB2312" w:hAnsi="宋体" w:eastAsia="仿宋_GB2312"/>
          <w:bCs/>
          <w:kern w:val="0"/>
          <w:sz w:val="28"/>
          <w:szCs w:val="28"/>
        </w:rPr>
        <w:t>购置价中已包含运费，不再重复计算，即</w:t>
      </w:r>
      <w:r>
        <w:rPr>
          <w:rFonts w:hint="eastAsia" w:ascii="仿宋_GB2312" w:hAnsi="Arial Narrow" w:eastAsia="仿宋_GB2312"/>
          <w:sz w:val="28"/>
          <w:szCs w:val="28"/>
        </w:rPr>
        <w:t>运杂费取</w:t>
      </w:r>
      <w:r>
        <w:rPr>
          <w:rFonts w:hint="eastAsia" w:ascii="仿宋_GB2312" w:hAnsi="宋体" w:eastAsia="仿宋_GB2312"/>
          <w:bCs/>
          <w:kern w:val="0"/>
          <w:sz w:val="28"/>
          <w:szCs w:val="28"/>
        </w:rPr>
        <w:t>0元</w:t>
      </w:r>
      <w:r>
        <w:rPr>
          <w:rFonts w:hint="eastAsia" w:ascii="仿宋_GB2312" w:hAnsi="Arial Narrow" w:eastAsia="仿宋_GB2312"/>
          <w:sz w:val="28"/>
          <w:szCs w:val="28"/>
        </w:rPr>
        <w:t>。</w:t>
      </w:r>
    </w:p>
    <w:p>
      <w:pPr>
        <w:spacing w:line="360" w:lineRule="auto"/>
        <w:ind w:firstLine="560" w:firstLineChars="200"/>
        <w:rPr>
          <w:rFonts w:ascii="仿宋_GB2312" w:hAnsi="Arial Narrow" w:eastAsia="仿宋_GB2312"/>
          <w:sz w:val="28"/>
          <w:szCs w:val="28"/>
        </w:rPr>
      </w:pPr>
      <w:r>
        <w:rPr>
          <w:rFonts w:ascii="仿宋_GB2312" w:hAnsi="Arial Narrow" w:eastAsia="仿宋_GB2312"/>
          <w:sz w:val="28"/>
          <w:szCs w:val="28"/>
        </w:rPr>
        <w:t>3</w:t>
      </w:r>
      <w:r>
        <w:rPr>
          <w:rFonts w:hint="eastAsia" w:ascii="仿宋_GB2312" w:hAnsi="Arial Narrow" w:eastAsia="仿宋_GB2312"/>
          <w:sz w:val="28"/>
          <w:szCs w:val="28"/>
        </w:rPr>
        <w:t>）安装费及基础：</w:t>
      </w:r>
    </w:p>
    <w:p>
      <w:pPr>
        <w:spacing w:line="360" w:lineRule="auto"/>
        <w:ind w:firstLine="560" w:firstLineChars="200"/>
        <w:rPr>
          <w:rFonts w:ascii="仿宋_GB2312" w:hAnsi="Arial Narrow" w:eastAsia="仿宋_GB2312"/>
          <w:sz w:val="28"/>
          <w:szCs w:val="28"/>
        </w:rPr>
      </w:pPr>
      <w:r>
        <w:rPr>
          <w:rFonts w:hint="eastAsia" w:ascii="仿宋_GB2312" w:hAnsi="宋体" w:eastAsia="仿宋_GB2312"/>
          <w:bCs/>
          <w:kern w:val="0"/>
          <w:sz w:val="28"/>
          <w:szCs w:val="28"/>
        </w:rPr>
        <w:t>购置价中已包含安装费，不再重复计算，即</w:t>
      </w:r>
      <w:r>
        <w:rPr>
          <w:rFonts w:hint="eastAsia" w:ascii="仿宋_GB2312" w:hAnsi="Arial Narrow" w:eastAsia="仿宋_GB2312"/>
          <w:sz w:val="28"/>
          <w:szCs w:val="28"/>
        </w:rPr>
        <w:t>安装及基础费取</w:t>
      </w:r>
      <w:r>
        <w:rPr>
          <w:rFonts w:hint="eastAsia" w:ascii="仿宋_GB2312" w:hAnsi="宋体" w:eastAsia="仿宋_GB2312"/>
          <w:bCs/>
          <w:kern w:val="0"/>
          <w:sz w:val="28"/>
          <w:szCs w:val="28"/>
        </w:rPr>
        <w:t>0元。</w:t>
      </w:r>
    </w:p>
    <w:p>
      <w:pPr>
        <w:spacing w:line="360" w:lineRule="auto"/>
        <w:ind w:firstLine="560" w:firstLineChars="200"/>
        <w:rPr>
          <w:rFonts w:ascii="仿宋_GB2312" w:hAnsi="Arial Narrow" w:eastAsia="仿宋_GB2312"/>
          <w:sz w:val="28"/>
          <w:szCs w:val="28"/>
        </w:rPr>
      </w:pPr>
      <w:r>
        <w:rPr>
          <w:rFonts w:ascii="仿宋_GB2312" w:hAnsi="Arial Narrow" w:eastAsia="仿宋_GB2312"/>
          <w:sz w:val="28"/>
          <w:szCs w:val="28"/>
        </w:rPr>
        <w:t>4</w:t>
      </w:r>
      <w:r>
        <w:rPr>
          <w:rFonts w:hint="eastAsia" w:ascii="仿宋_GB2312" w:hAnsi="Arial Narrow" w:eastAsia="仿宋_GB2312"/>
          <w:sz w:val="28"/>
          <w:szCs w:val="28"/>
        </w:rPr>
        <w:t>）前期及其他费用</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依据国家和相关行业规定计取工程建设其他费用，包括建设单位管理费、工程建设监理费、勘察设计费、环境影响评估价费等。计算基数为设备购置价、运杂费、基础费及安装调试费之和。</w:t>
      </w:r>
    </w:p>
    <w:p>
      <w:pPr>
        <w:spacing w:line="360" w:lineRule="auto"/>
        <w:ind w:firstLine="560" w:firstLineChars="200"/>
        <w:rPr>
          <w:rFonts w:ascii="仿宋_GB2312" w:hAnsi="Arial Narrow" w:eastAsia="仿宋_GB2312"/>
          <w:sz w:val="28"/>
          <w:szCs w:val="28"/>
        </w:rPr>
      </w:pPr>
      <w:r>
        <w:rPr>
          <w:rFonts w:hint="eastAsia" w:ascii="仿宋_GB2312" w:hAnsi="宋体" w:eastAsia="仿宋_GB2312"/>
          <w:bCs/>
          <w:kern w:val="0"/>
          <w:sz w:val="28"/>
          <w:szCs w:val="28"/>
        </w:rPr>
        <w:t>综合考虑本次评估对象具体情况，</w:t>
      </w:r>
      <w:r>
        <w:rPr>
          <w:rFonts w:hint="eastAsia" w:ascii="仿宋_GB2312" w:hAnsi="宋体" w:eastAsia="仿宋_GB2312"/>
          <w:bCs/>
          <w:kern w:val="0"/>
          <w:sz w:val="28"/>
          <w:szCs w:val="28"/>
          <w:highlight w:val="red"/>
        </w:rPr>
        <w:t>本次前期及其他费取0.02</w:t>
      </w:r>
      <w:r>
        <w:rPr>
          <w:rFonts w:hint="eastAsia" w:ascii="仿宋_GB2312" w:hAnsi="Arial Narrow" w:eastAsia="仿宋_GB2312"/>
          <w:sz w:val="28"/>
          <w:szCs w:val="28"/>
        </w:rPr>
        <w:t>即前期及其他费用为</w:t>
      </w:r>
      <w:r>
        <w:rPr>
          <w:rFonts w:hint="eastAsia" w:ascii="仿宋_GB2312" w:hAnsi="宋体" w:eastAsia="仿宋_GB2312"/>
          <w:bCs/>
          <w:kern w:val="0"/>
          <w:sz w:val="28"/>
          <w:szCs w:val="28"/>
        </w:rPr>
        <w:t>794元</w:t>
      </w:r>
      <w:r>
        <w:rPr>
          <w:rFonts w:hint="eastAsia" w:ascii="仿宋_GB2312" w:hAnsi="Arial Narrow" w:eastAsia="仿宋_GB2312"/>
          <w:sz w:val="28"/>
          <w:szCs w:val="28"/>
        </w:rPr>
        <w:t>。</w:t>
      </w:r>
    </w:p>
    <w:p>
      <w:pPr>
        <w:spacing w:line="360" w:lineRule="auto"/>
        <w:ind w:firstLine="560" w:firstLineChars="200"/>
        <w:rPr>
          <w:rFonts w:ascii="仿宋_GB2312" w:hAnsi="Arial Narrow" w:eastAsia="仿宋_GB2312"/>
          <w:sz w:val="28"/>
          <w:szCs w:val="28"/>
        </w:rPr>
      </w:pPr>
      <w:r>
        <w:rPr>
          <w:rFonts w:ascii="仿宋_GB2312" w:hAnsi="Arial Narrow" w:eastAsia="仿宋_GB2312"/>
          <w:sz w:val="28"/>
          <w:szCs w:val="28"/>
        </w:rPr>
        <w:t>5</w:t>
      </w:r>
      <w:r>
        <w:rPr>
          <w:rFonts w:hint="eastAsia" w:ascii="仿宋_GB2312" w:hAnsi="Arial Narrow" w:eastAsia="仿宋_GB2312"/>
          <w:sz w:val="28"/>
          <w:szCs w:val="28"/>
        </w:rPr>
        <w:t>）资金成本</w:t>
      </w:r>
    </w:p>
    <w:p>
      <w:pPr>
        <w:spacing w:line="360" w:lineRule="auto"/>
        <w:ind w:firstLine="560" w:firstLineChars="200"/>
        <w:rPr>
          <w:rFonts w:ascii="仿宋_GB2312" w:hAnsi="Arial Narrow" w:eastAsia="仿宋_GB2312"/>
          <w:sz w:val="28"/>
          <w:szCs w:val="28"/>
        </w:rPr>
      </w:pPr>
      <w:r>
        <w:rPr>
          <w:rFonts w:hint="eastAsia" w:ascii="仿宋_GB2312" w:hAnsi="宋体" w:eastAsia="仿宋_GB2312"/>
          <w:bCs/>
          <w:kern w:val="0"/>
          <w:sz w:val="28"/>
          <w:szCs w:val="28"/>
        </w:rPr>
        <w:t>综合考虑本次评估对象具体情况，合理工期约为</w:t>
      </w:r>
      <w:r>
        <w:rPr>
          <w:rFonts w:hint="eastAsia" w:ascii="仿宋_GB2312" w:hAnsi="宋体" w:eastAsia="仿宋_GB2312"/>
          <w:bCs/>
          <w:kern w:val="0"/>
          <w:sz w:val="28"/>
          <w:szCs w:val="28"/>
          <w:highlight w:val="red"/>
        </w:rPr>
        <w:t>1</w:t>
      </w:r>
      <w:r>
        <w:rPr>
          <w:rFonts w:hint="eastAsia" w:ascii="仿宋_GB2312" w:hAnsi="宋体" w:eastAsia="仿宋_GB2312"/>
          <w:bCs/>
          <w:kern w:val="0"/>
          <w:sz w:val="28"/>
          <w:szCs w:val="28"/>
        </w:rPr>
        <w:t>年，经计算资金成本为881元</w:t>
      </w:r>
      <w:r>
        <w:rPr>
          <w:rFonts w:hint="eastAsia" w:ascii="仿宋_GB2312" w:hAnsi="Arial Narrow" w:eastAsia="仿宋_GB2312"/>
          <w:sz w:val="28"/>
          <w:szCs w:val="28"/>
        </w:rPr>
        <w:t>。</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6）重置全价（不含税）的确定</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重置全价=（设备购置费+运杂费+安装调试费及基础费+前期及其他费用+资金成本）×数量</w:t>
      </w:r>
    </w:p>
    <w:p>
      <w:pPr>
        <w:spacing w:line="360" w:lineRule="auto"/>
        <w:ind w:firstLine="560" w:firstLineChars="200"/>
        <w:rPr>
          <w:rFonts w:ascii="仿宋_GB2312" w:hAnsi="Arial Narrow" w:eastAsia="仿宋_GB2312"/>
          <w:sz w:val="28"/>
          <w:szCs w:val="28"/>
          <w:highlight w:val="red"/>
        </w:rPr>
      </w:pPr>
      <w:r>
        <w:rPr>
          <w:rFonts w:hint="eastAsia" w:ascii="仿宋_GB2312" w:hAnsi="Arial Narrow" w:eastAsia="仿宋_GB2312"/>
          <w:sz w:val="28"/>
          <w:szCs w:val="28"/>
        </w:rPr>
        <w:t>＝</w:t>
      </w:r>
      <w:r>
        <w:rPr>
          <w:rFonts w:hint="eastAsia" w:ascii="仿宋_GB2312" w:hAnsi="Arial Narrow" w:eastAsia="仿宋_GB2312"/>
          <w:sz w:val="28"/>
          <w:szCs w:val="28"/>
          <w:highlight w:val="red"/>
        </w:rPr>
        <w:t>（</w:t>
      </w:r>
      <w:r>
        <w:rPr>
          <w:rFonts w:hint="eastAsia" w:ascii="仿宋_GB2312" w:hAnsi="宋体" w:eastAsia="仿宋_GB2312"/>
          <w:bCs/>
          <w:kern w:val="0"/>
          <w:sz w:val="28"/>
          <w:szCs w:val="28"/>
          <w:highlight w:val="red"/>
        </w:rPr>
        <w:t>39700</w:t>
      </w:r>
      <w:r>
        <w:rPr>
          <w:rFonts w:hint="eastAsia" w:ascii="仿宋_GB2312" w:hAnsi="Arial Narrow" w:eastAsia="仿宋_GB2312"/>
          <w:sz w:val="28"/>
          <w:szCs w:val="28"/>
          <w:highlight w:val="red"/>
        </w:rPr>
        <w:t>+</w:t>
      </w:r>
      <w:r>
        <w:rPr>
          <w:rFonts w:hint="eastAsia" w:ascii="仿宋_GB2312" w:hAnsi="宋体" w:eastAsia="仿宋_GB2312"/>
          <w:bCs/>
          <w:kern w:val="0"/>
          <w:sz w:val="28"/>
          <w:szCs w:val="28"/>
          <w:highlight w:val="red"/>
        </w:rPr>
        <w:t>0</w:t>
      </w:r>
      <w:r>
        <w:rPr>
          <w:rFonts w:hint="eastAsia" w:ascii="仿宋_GB2312" w:hAnsi="Arial Narrow" w:eastAsia="仿宋_GB2312"/>
          <w:sz w:val="28"/>
          <w:szCs w:val="28"/>
          <w:highlight w:val="red"/>
        </w:rPr>
        <w:t>+</w:t>
      </w:r>
      <w:r>
        <w:rPr>
          <w:rFonts w:hint="eastAsia" w:ascii="仿宋_GB2312" w:hAnsi="宋体" w:eastAsia="仿宋_GB2312"/>
          <w:bCs/>
          <w:kern w:val="0"/>
          <w:sz w:val="28"/>
          <w:szCs w:val="28"/>
          <w:highlight w:val="red"/>
        </w:rPr>
        <w:t>0</w:t>
      </w:r>
      <w:r>
        <w:rPr>
          <w:rFonts w:hint="eastAsia" w:ascii="仿宋_GB2312" w:hAnsi="Arial Narrow" w:eastAsia="仿宋_GB2312"/>
          <w:sz w:val="28"/>
          <w:szCs w:val="28"/>
          <w:highlight w:val="red"/>
        </w:rPr>
        <w:t>+</w:t>
      </w:r>
      <w:r>
        <w:rPr>
          <w:rFonts w:hint="eastAsia" w:ascii="仿宋_GB2312" w:hAnsi="宋体" w:eastAsia="仿宋_GB2312"/>
          <w:bCs/>
          <w:kern w:val="0"/>
          <w:sz w:val="28"/>
          <w:szCs w:val="28"/>
          <w:highlight w:val="red"/>
        </w:rPr>
        <w:t>794</w:t>
      </w:r>
      <w:r>
        <w:rPr>
          <w:rFonts w:hint="eastAsia" w:ascii="仿宋_GB2312" w:hAnsi="Arial Narrow" w:eastAsia="仿宋_GB2312"/>
          <w:sz w:val="28"/>
          <w:szCs w:val="28"/>
          <w:highlight w:val="red"/>
        </w:rPr>
        <w:t>+</w:t>
      </w:r>
      <w:r>
        <w:rPr>
          <w:rFonts w:hint="eastAsia" w:ascii="仿宋_GB2312" w:hAnsi="宋体" w:eastAsia="仿宋_GB2312"/>
          <w:bCs/>
          <w:kern w:val="0"/>
          <w:sz w:val="28"/>
          <w:szCs w:val="28"/>
          <w:highlight w:val="red"/>
        </w:rPr>
        <w:t>881</w:t>
      </w:r>
      <w:r>
        <w:rPr>
          <w:rFonts w:hint="eastAsia" w:ascii="仿宋_GB2312" w:hAnsi="Arial Narrow" w:eastAsia="仿宋_GB2312"/>
          <w:sz w:val="28"/>
          <w:szCs w:val="28"/>
          <w:highlight w:val="red"/>
        </w:rPr>
        <w:t>）×</w:t>
      </w:r>
      <w:r>
        <w:rPr>
          <w:rFonts w:hint="eastAsia" w:ascii="仿宋_GB2312" w:hAnsi="宋体" w:eastAsia="仿宋_GB2312"/>
          <w:bCs/>
          <w:kern w:val="0"/>
          <w:sz w:val="28"/>
          <w:szCs w:val="28"/>
          <w:highlight w:val="red"/>
        </w:rPr>
        <w:t>2</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highlight w:val="red"/>
        </w:rPr>
        <w:t>＝</w:t>
      </w:r>
      <w:r>
        <w:rPr>
          <w:rFonts w:hint="eastAsia" w:ascii="仿宋_GB2312" w:hAnsi="宋体" w:eastAsia="仿宋_GB2312"/>
          <w:bCs/>
          <w:kern w:val="0"/>
          <w:sz w:val="28"/>
          <w:szCs w:val="28"/>
          <w:highlight w:val="red"/>
        </w:rPr>
        <w:t>82800</w:t>
      </w:r>
      <w:r>
        <w:rPr>
          <w:rFonts w:hint="eastAsia" w:ascii="仿宋_GB2312" w:hAnsi="Arial Narrow" w:eastAsia="仿宋_GB2312"/>
          <w:sz w:val="28"/>
          <w:szCs w:val="28"/>
        </w:rPr>
        <w:t>（元）</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（3）．成新率</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1）年限法成新率计算</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参考《最新资产评估常用数据与参数手册》，确定该设备经济寿命定为</w:t>
      </w:r>
      <w:r>
        <w:rPr>
          <w:rFonts w:hint="eastAsia" w:ascii="仿宋_GB2312" w:hAnsi="宋体" w:eastAsia="仿宋_GB2312"/>
          <w:bCs/>
          <w:kern w:val="0"/>
          <w:sz w:val="28"/>
          <w:szCs w:val="28"/>
          <w:highlight w:val="red"/>
        </w:rPr>
        <w:t>16</w:t>
      </w:r>
      <w:r>
        <w:rPr>
          <w:rFonts w:hint="eastAsia" w:ascii="仿宋_GB2312" w:hAnsi="Arial Narrow" w:eastAsia="仿宋_GB2312"/>
          <w:sz w:val="28"/>
          <w:szCs w:val="28"/>
        </w:rPr>
        <w:t>年，至评估基准日尚可使用</w:t>
      </w:r>
      <w:r>
        <w:rPr>
          <w:rFonts w:hint="eastAsia" w:ascii="仿宋_GB2312" w:hAnsi="宋体" w:eastAsia="仿宋_GB2312"/>
          <w:bCs/>
          <w:kern w:val="0"/>
          <w:sz w:val="28"/>
          <w:szCs w:val="28"/>
          <w:highlight w:val="red"/>
        </w:rPr>
        <w:t>14.23</w:t>
      </w:r>
      <w:r>
        <w:rPr>
          <w:rFonts w:hint="eastAsia" w:ascii="仿宋_GB2312" w:hAnsi="Arial Narrow" w:eastAsia="仿宋_GB2312"/>
          <w:sz w:val="28"/>
          <w:szCs w:val="28"/>
        </w:rPr>
        <w:t>年。</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理论成新率＝尚可使用年限÷ (已使用年限+尚可使用年限) ×100%</w:t>
      </w:r>
    </w:p>
    <w:p>
      <w:pPr>
        <w:spacing w:line="360" w:lineRule="auto"/>
        <w:ind w:firstLine="560" w:firstLineChars="200"/>
        <w:rPr>
          <w:rFonts w:ascii="仿宋_GB2312" w:hAnsi="Arial Narrow" w:eastAsia="仿宋_GB2312"/>
          <w:sz w:val="28"/>
          <w:szCs w:val="28"/>
          <w:highlight w:val="red"/>
        </w:rPr>
      </w:pPr>
      <w:r>
        <w:rPr>
          <w:rFonts w:hint="eastAsia" w:ascii="仿宋_GB2312" w:hAnsi="Arial Narrow" w:eastAsia="仿宋_GB2312"/>
          <w:sz w:val="28"/>
          <w:szCs w:val="28"/>
        </w:rPr>
        <w:t xml:space="preserve"> </w:t>
      </w:r>
      <w:r>
        <w:rPr>
          <w:rFonts w:hint="eastAsia" w:ascii="仿宋_GB2312" w:hAnsi="Arial Narrow" w:eastAsia="仿宋_GB2312"/>
          <w:sz w:val="28"/>
          <w:szCs w:val="28"/>
          <w:highlight w:val="red"/>
        </w:rPr>
        <w:t>＝</w:t>
      </w:r>
      <w:r>
        <w:rPr>
          <w:rFonts w:hint="eastAsia" w:ascii="仿宋_GB2312" w:hAnsi="宋体" w:eastAsia="仿宋_GB2312"/>
          <w:bCs/>
          <w:kern w:val="0"/>
          <w:sz w:val="28"/>
          <w:szCs w:val="28"/>
          <w:highlight w:val="red"/>
        </w:rPr>
        <w:t>14.23</w:t>
      </w:r>
      <w:r>
        <w:rPr>
          <w:rFonts w:hint="eastAsia" w:ascii="仿宋_GB2312" w:hAnsi="Arial Narrow" w:eastAsia="仿宋_GB2312"/>
          <w:sz w:val="28"/>
          <w:szCs w:val="28"/>
          <w:highlight w:val="red"/>
        </w:rPr>
        <w:t xml:space="preserve">÷ </w:t>
      </w:r>
      <w:r>
        <w:rPr>
          <w:rFonts w:hint="eastAsia" w:ascii="仿宋_GB2312" w:hAnsi="宋体" w:eastAsia="仿宋_GB2312"/>
          <w:bCs/>
          <w:kern w:val="0"/>
          <w:sz w:val="28"/>
          <w:szCs w:val="28"/>
          <w:highlight w:val="red"/>
        </w:rPr>
        <w:t>16</w:t>
      </w:r>
      <w:r>
        <w:rPr>
          <w:rFonts w:hint="eastAsia" w:ascii="仿宋_GB2312" w:hAnsi="Arial Narrow" w:eastAsia="仿宋_GB2312"/>
          <w:sz w:val="28"/>
          <w:szCs w:val="28"/>
          <w:highlight w:val="red"/>
        </w:rPr>
        <w:t>×100%</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highlight w:val="red"/>
        </w:rPr>
        <w:t xml:space="preserve"> ＝</w:t>
      </w:r>
      <w:r>
        <w:rPr>
          <w:rFonts w:hint="eastAsia" w:ascii="仿宋_GB2312" w:hAnsi="宋体" w:eastAsia="仿宋_GB2312"/>
          <w:bCs/>
          <w:kern w:val="0"/>
          <w:sz w:val="28"/>
          <w:szCs w:val="28"/>
          <w:highlight w:val="red"/>
        </w:rPr>
        <w:t>89%</w:t>
      </w:r>
      <w:r>
        <w:rPr>
          <w:rFonts w:hint="eastAsia" w:ascii="仿宋_GB2312" w:hAnsi="Arial Narrow" w:eastAsia="仿宋_GB2312"/>
          <w:sz w:val="28"/>
          <w:szCs w:val="28"/>
        </w:rPr>
        <w:t>（取整）</w:t>
      </w:r>
    </w:p>
    <w:p>
      <w:pPr>
        <w:spacing w:line="360" w:lineRule="auto"/>
        <w:ind w:firstLine="560" w:firstLineChars="200"/>
        <w:rPr>
          <w:rFonts w:ascii="仿宋_GB2312" w:hAnsi="Arial Narrow" w:eastAsia="仿宋_GB2312"/>
          <w:sz w:val="28"/>
          <w:szCs w:val="28"/>
        </w:rPr>
      </w:pPr>
      <w:r>
        <w:rPr>
          <w:rFonts w:ascii="仿宋_GB2312" w:hAnsi="Arial Narrow" w:eastAsia="仿宋_GB2312"/>
          <w:sz w:val="28"/>
          <w:szCs w:val="28"/>
        </w:rPr>
        <w:t>2</w:t>
      </w:r>
      <w:r>
        <w:rPr>
          <w:rFonts w:hint="eastAsia" w:ascii="仿宋_GB2312" w:hAnsi="Arial Narrow" w:eastAsia="仿宋_GB2312"/>
          <w:sz w:val="28"/>
          <w:szCs w:val="28"/>
        </w:rPr>
        <w:t>）现场勘察成新率</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通过现场勘察、并向设备管理及使用人员了解设备历史使用状况，并要求其将设备开启运转，状况基本良好，该设备虽已停止运行，但其平时保存维护状况良好，该设备各项性能基本正常。结合现场勘查情况，该设备使用情况良好，现场勘察法分值取</w:t>
      </w:r>
      <w:r>
        <w:rPr>
          <w:rFonts w:hint="eastAsia" w:ascii="仿宋_GB2312" w:hAnsi="宋体" w:eastAsia="仿宋_GB2312"/>
          <w:bCs/>
          <w:kern w:val="0"/>
          <w:sz w:val="28"/>
          <w:szCs w:val="28"/>
        </w:rPr>
        <w:t>${设备案例一年勘察新率}</w:t>
      </w:r>
      <w:r>
        <w:rPr>
          <w:rFonts w:hint="eastAsia" w:ascii="仿宋_GB2312" w:hAnsi="Arial Narrow" w:eastAsia="仿宋_GB2312"/>
          <w:sz w:val="28"/>
          <w:szCs w:val="28"/>
        </w:rPr>
        <w:t>。</w:t>
      </w:r>
    </w:p>
    <w:p>
      <w:pPr>
        <w:pStyle w:val="5"/>
        <w:spacing w:line="360" w:lineRule="auto"/>
        <w:ind w:firstLine="560" w:firstLineChars="200"/>
        <w:jc w:val="left"/>
        <w:rPr>
          <w:rFonts w:ascii="Arial Narrow" w:hAnsi="Arial Narrow" w:eastAsia="仿宋_GB2312" w:cs="Arial Narrow"/>
          <w:sz w:val="28"/>
          <w:szCs w:val="28"/>
        </w:rPr>
      </w:pPr>
      <w:r>
        <w:rPr>
          <w:rFonts w:ascii="Arial Narrow" w:hAnsi="Arial Narrow" w:eastAsia="仿宋_GB2312" w:cs="Arial Narrow"/>
          <w:sz w:val="28"/>
          <w:szCs w:val="28"/>
        </w:rPr>
        <w:t>综合成新率＝理论成新率</w:t>
      </w:r>
      <w:r>
        <w:rPr>
          <w:rFonts w:ascii="Arial Narrow" w:hAnsi="Arial Narrow" w:eastAsia="仿宋_GB2312" w:cs="Arial Narrow"/>
          <w:sz w:val="28"/>
          <w:szCs w:val="28"/>
        </w:rPr>
        <w:sym w:font="Symbol" w:char="F0B4"/>
      </w:r>
      <w:r>
        <w:rPr>
          <w:rFonts w:hint="eastAsia" w:ascii="Arial Narrow" w:hAnsi="Arial Narrow" w:eastAsia="仿宋_GB2312" w:cs="Arial Narrow"/>
          <w:sz w:val="28"/>
          <w:szCs w:val="28"/>
        </w:rPr>
        <w:t>40%</w:t>
      </w:r>
      <w:r>
        <w:rPr>
          <w:rFonts w:ascii="Arial Narrow" w:hAnsi="Arial Narrow" w:eastAsia="仿宋_GB2312" w:cs="Arial Narrow"/>
          <w:sz w:val="28"/>
          <w:szCs w:val="28"/>
        </w:rPr>
        <w:t>+ 现场勘察成新率</w:t>
      </w:r>
      <w:r>
        <w:rPr>
          <w:rFonts w:ascii="Arial Narrow" w:hAnsi="Arial Narrow" w:eastAsia="仿宋_GB2312" w:cs="Arial Narrow"/>
          <w:sz w:val="28"/>
          <w:szCs w:val="28"/>
        </w:rPr>
        <w:sym w:font="Symbol" w:char="F0B4"/>
      </w:r>
      <w:r>
        <w:rPr>
          <w:rFonts w:hint="eastAsia" w:ascii="Arial Narrow" w:hAnsi="Arial Narrow" w:eastAsia="仿宋_GB2312" w:cs="Arial Narrow"/>
          <w:sz w:val="28"/>
          <w:szCs w:val="28"/>
        </w:rPr>
        <w:t>60%</w:t>
      </w:r>
    </w:p>
    <w:p>
      <w:pPr>
        <w:spacing w:line="360" w:lineRule="auto"/>
        <w:ind w:firstLine="1960" w:firstLineChars="700"/>
        <w:rPr>
          <w:rFonts w:ascii="仿宋_GB2312" w:hAnsi="Arial Narrow" w:eastAsia="仿宋_GB2312"/>
          <w:sz w:val="28"/>
          <w:szCs w:val="28"/>
        </w:rPr>
      </w:pPr>
      <w:r>
        <w:rPr>
          <w:rFonts w:hint="eastAsia" w:ascii="仿宋_GB2312" w:hAnsi="Arial Narrow" w:eastAsia="仿宋_GB2312"/>
          <w:sz w:val="28"/>
          <w:szCs w:val="28"/>
        </w:rPr>
        <w:t>=</w:t>
      </w:r>
      <w:r>
        <w:rPr>
          <w:rFonts w:hint="eastAsia" w:ascii="仿宋_GB2312" w:hAnsi="宋体" w:eastAsia="仿宋_GB2312"/>
          <w:bCs/>
          <w:kern w:val="0"/>
          <w:sz w:val="28"/>
          <w:szCs w:val="28"/>
          <w:highlight w:val="red"/>
        </w:rPr>
        <w:t>89%</w:t>
      </w:r>
      <w:r>
        <w:rPr>
          <w:rFonts w:hint="eastAsia" w:ascii="仿宋_GB2312" w:hAnsi="Arial Narrow" w:eastAsia="仿宋_GB2312"/>
          <w:sz w:val="28"/>
          <w:szCs w:val="28"/>
        </w:rPr>
        <w:t>（取整）。</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（4）．评估值的确定：</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评估值＝重置全价×成新率</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 xml:space="preserve"> ＝</w:t>
      </w:r>
      <w:r>
        <w:rPr>
          <w:rFonts w:hint="eastAsia" w:ascii="仿宋_GB2312" w:hAnsi="宋体" w:eastAsia="仿宋_GB2312"/>
          <w:bCs/>
          <w:kern w:val="0"/>
          <w:sz w:val="28"/>
          <w:szCs w:val="28"/>
          <w:highlight w:val="red"/>
        </w:rPr>
        <w:t>82800</w:t>
      </w:r>
      <w:r>
        <w:rPr>
          <w:rFonts w:hint="eastAsia" w:ascii="仿宋_GB2312" w:hAnsi="Arial Narrow" w:eastAsia="仿宋_GB2312"/>
          <w:sz w:val="28"/>
          <w:szCs w:val="28"/>
        </w:rPr>
        <w:t>×</w:t>
      </w:r>
      <w:r>
        <w:rPr>
          <w:rFonts w:hint="eastAsia" w:ascii="仿宋_GB2312" w:hAnsi="宋体" w:eastAsia="仿宋_GB2312"/>
          <w:bCs/>
          <w:kern w:val="0"/>
          <w:sz w:val="28"/>
          <w:szCs w:val="28"/>
        </w:rPr>
        <w:t>89%</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 xml:space="preserve"> ＝</w:t>
      </w:r>
      <w:r>
        <w:rPr>
          <w:rFonts w:hint="eastAsia" w:ascii="仿宋_GB2312" w:hAnsi="宋体" w:eastAsia="仿宋_GB2312"/>
          <w:bCs/>
          <w:kern w:val="0"/>
          <w:sz w:val="28"/>
          <w:szCs w:val="28"/>
          <w:highlight w:val="red"/>
        </w:rPr>
        <w:t>73600</w:t>
      </w:r>
      <w:r>
        <w:rPr>
          <w:rFonts w:hint="eastAsia" w:ascii="仿宋_GB2312" w:hAnsi="Arial Narrow" w:eastAsia="仿宋_GB2312"/>
          <w:sz w:val="28"/>
          <w:szCs w:val="28"/>
        </w:rPr>
        <w:t>（元）（百位取整）</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（5）．评估结论</w:t>
      </w:r>
    </w:p>
    <w:p>
      <w:pPr>
        <w:spacing w:line="360" w:lineRule="auto"/>
        <w:ind w:firstLine="560" w:firstLineChars="200"/>
        <w:rPr>
          <w:rFonts w:ascii="仿宋_GB2312" w:hAnsi="Arial Narrow" w:eastAsia="仿宋_GB2312"/>
          <w:kern w:val="0"/>
          <w:sz w:val="28"/>
          <w:szCs w:val="28"/>
        </w:rPr>
      </w:pPr>
      <w:r>
        <w:rPr>
          <w:rFonts w:hint="eastAsia" w:ascii="仿宋_GB2312" w:hAnsi="Arial Narrow" w:eastAsia="仿宋_GB2312"/>
          <w:sz w:val="28"/>
          <w:szCs w:val="28"/>
        </w:rPr>
        <w:t>经实施上述评定估算程序，本次申报的设备类资产于评估基准日</w:t>
      </w:r>
      <w:r>
        <w:rPr>
          <w:rFonts w:hint="eastAsia" w:ascii="仿宋_GB2312" w:hAnsi="宋体" w:eastAsia="仿宋_GB2312"/>
          <w:bCs/>
          <w:kern w:val="0"/>
          <w:sz w:val="28"/>
          <w:szCs w:val="28"/>
        </w:rPr>
        <w:t>2019年03月21日</w:t>
      </w:r>
      <w:r>
        <w:rPr>
          <w:rFonts w:hint="eastAsia" w:ascii="仿宋_GB2312" w:hAnsi="Arial Narrow" w:eastAsia="仿宋_GB2312"/>
          <w:sz w:val="28"/>
          <w:szCs w:val="28"/>
        </w:rPr>
        <w:t>的评估价值合计为</w:t>
      </w:r>
      <w:r>
        <w:rPr>
          <w:rFonts w:hint="eastAsia" w:ascii="仿宋_GB2312" w:hAnsi="宋体" w:eastAsia="仿宋_GB2312"/>
          <w:bCs/>
          <w:kern w:val="0"/>
          <w:sz w:val="28"/>
          <w:szCs w:val="28"/>
          <w:highlight w:val="red"/>
        </w:rPr>
        <w:t>122100</w:t>
      </w:r>
      <w:r>
        <w:rPr>
          <w:rFonts w:hint="eastAsia" w:ascii="仿宋_GB2312" w:hAnsi="Arial Narrow" w:eastAsia="仿宋_GB2312"/>
          <w:sz w:val="28"/>
          <w:szCs w:val="28"/>
        </w:rPr>
        <w:t>元整</w:t>
      </w:r>
      <w:bookmarkStart w:id="37" w:name="_Toc511745576"/>
      <w:bookmarkStart w:id="38" w:name="_Toc314433090"/>
      <w:bookmarkStart w:id="39" w:name="_Toc520721619"/>
    </w:p>
    <w:p>
      <w:pPr>
        <w:spacing w:line="360" w:lineRule="auto"/>
        <w:ind w:firstLine="600" w:firstLineChars="200"/>
        <w:rPr>
          <w:rFonts w:ascii="仿宋_GB2312" w:hAnsi="Arial Narrow" w:eastAsia="仿宋_GB2312"/>
          <w:sz w:val="30"/>
          <w:szCs w:val="30"/>
        </w:rPr>
      </w:pPr>
      <w:r>
        <w:rPr>
          <w:rFonts w:hint="eastAsia" w:ascii="仿宋_GB2312" w:hAnsi="Arial Narrow" w:eastAsia="仿宋_GB2312"/>
          <w:sz w:val="30"/>
          <w:szCs w:val="30"/>
        </w:rPr>
        <w:t>评估结论及其分析</w:t>
      </w:r>
      <w:bookmarkEnd w:id="37"/>
      <w:bookmarkEnd w:id="38"/>
      <w:bookmarkEnd w:id="39"/>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根据国家有关资产评估的规定，本着独立、公正和客观的原则及必要的评估程序，对</w:t>
      </w:r>
      <w:r>
        <w:rPr>
          <w:rFonts w:hint="eastAsia" w:ascii="仿宋_GB2312" w:hAnsi="宋体" w:eastAsia="仿宋_GB2312"/>
          <w:sz w:val="28"/>
          <w:szCs w:val="28"/>
        </w:rPr>
        <w:t>委托方指定的</w:t>
      </w:r>
      <w:r>
        <w:rPr>
          <w:rFonts w:hint="eastAsia" w:ascii="仿宋_GB2312" w:hAnsi="宋体" w:eastAsia="仿宋_GB2312"/>
          <w:bCs/>
          <w:kern w:val="0"/>
          <w:sz w:val="28"/>
          <w:szCs w:val="28"/>
        </w:rPr>
        <w:t>为C有限责任公司所有的部分实物资产的市场价值</w:t>
      </w:r>
      <w:r>
        <w:rPr>
          <w:rFonts w:hint="eastAsia" w:ascii="仿宋_GB2312" w:hAnsi="宋体" w:eastAsia="仿宋_GB2312"/>
          <w:kern w:val="0"/>
          <w:sz w:val="28"/>
          <w:szCs w:val="28"/>
        </w:rPr>
        <w:t>进行了评估</w:t>
      </w:r>
      <w:r>
        <w:rPr>
          <w:rFonts w:hint="eastAsia" w:ascii="仿宋_GB2312" w:hAnsi="Arial Narrow" w:eastAsia="仿宋_GB2312"/>
          <w:sz w:val="28"/>
          <w:szCs w:val="28"/>
        </w:rPr>
        <w:t>。本次评估采用了</w:t>
      </w:r>
      <w:r>
        <w:rPr>
          <w:rFonts w:hint="eastAsia" w:ascii="仿宋_GB2312" w:hAnsi="宋体" w:eastAsia="仿宋_GB2312"/>
          <w:bCs/>
          <w:kern w:val="0"/>
          <w:sz w:val="28"/>
          <w:szCs w:val="28"/>
        </w:rPr>
        <w:t>成本法</w:t>
      </w:r>
      <w:r>
        <w:rPr>
          <w:rFonts w:hint="eastAsia" w:ascii="仿宋_GB2312" w:hAnsi="Arial Narrow" w:eastAsia="仿宋_GB2312"/>
          <w:sz w:val="28"/>
          <w:szCs w:val="28"/>
        </w:rPr>
        <w:t>进行评估，评估结论根据以上评估工作得出，其评估结果如下：</w:t>
      </w:r>
    </w:p>
    <w:p>
      <w:pPr>
        <w:pStyle w:val="35"/>
        <w:numPr>
          <w:ilvl w:val="1"/>
          <w:numId w:val="6"/>
        </w:numPr>
        <w:tabs>
          <w:tab w:val="left" w:pos="0"/>
          <w:tab w:val="left" w:pos="720"/>
          <w:tab w:val="clear" w:pos="1380"/>
        </w:tabs>
        <w:adjustRightInd w:val="0"/>
        <w:snapToGrid w:val="0"/>
        <w:spacing w:before="120" w:beforeLines="50" w:line="360" w:lineRule="auto"/>
        <w:ind w:left="0" w:right="158" w:rightChars="75" w:firstLine="540"/>
        <w:rPr>
          <w:rFonts w:ascii="仿宋_GB2312" w:hAnsi="Arial Narrow" w:eastAsia="仿宋_GB2312"/>
          <w:b/>
          <w:bCs/>
          <w:position w:val="0"/>
          <w:sz w:val="28"/>
          <w:szCs w:val="28"/>
        </w:rPr>
      </w:pPr>
      <w:r>
        <w:rPr>
          <w:rFonts w:hint="eastAsia" w:ascii="仿宋_GB2312" w:hAnsi="Arial Narrow" w:eastAsia="仿宋_GB2312"/>
          <w:b/>
          <w:bCs/>
          <w:position w:val="0"/>
          <w:sz w:val="28"/>
          <w:szCs w:val="28"/>
        </w:rPr>
        <w:t>评估结论</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综上所述，本次委托评估资产于评估基准日</w:t>
      </w:r>
      <w:r>
        <w:rPr>
          <w:rFonts w:hint="eastAsia" w:ascii="仿宋_GB2312" w:hAnsi="宋体" w:eastAsia="仿宋_GB2312"/>
          <w:bCs/>
          <w:kern w:val="0"/>
          <w:sz w:val="28"/>
          <w:szCs w:val="28"/>
        </w:rPr>
        <w:t>2019年03月21日</w:t>
      </w:r>
      <w:r>
        <w:rPr>
          <w:rFonts w:hint="eastAsia" w:ascii="仿宋_GB2312" w:hAnsi="Arial Narrow" w:eastAsia="仿宋_GB2312"/>
          <w:sz w:val="28"/>
          <w:szCs w:val="28"/>
        </w:rPr>
        <w:t>的市场价值合计为</w:t>
      </w:r>
      <w:r>
        <w:rPr>
          <w:rFonts w:hint="eastAsia" w:ascii="仿宋_GB2312" w:hAnsi="宋体" w:eastAsia="仿宋_GB2312"/>
          <w:bCs/>
          <w:kern w:val="0"/>
          <w:sz w:val="28"/>
          <w:szCs w:val="28"/>
          <w:highlight w:val="red"/>
        </w:rPr>
        <w:t>1484260</w:t>
      </w:r>
      <w:r>
        <w:rPr>
          <w:rFonts w:hint="eastAsia" w:ascii="仿宋_GB2312" w:hAnsi="Arial Narrow" w:eastAsia="仿宋_GB2312"/>
          <w:sz w:val="28"/>
          <w:szCs w:val="28"/>
        </w:rPr>
        <w:t>（大写：</w:t>
      </w:r>
      <w:r>
        <w:rPr>
          <w:rFonts w:hint="eastAsia" w:ascii="仿宋_GB2312" w:hAnsi="宋体" w:eastAsia="仿宋_GB2312"/>
          <w:bCs/>
          <w:kern w:val="0"/>
          <w:sz w:val="28"/>
          <w:szCs w:val="28"/>
          <w:highlight w:val="red"/>
        </w:rPr>
        <w:t/>
      </w:r>
      <w:r>
        <w:rPr>
          <w:rFonts w:hint="eastAsia" w:ascii="仿宋_GB2312" w:hAnsi="Arial Narrow" w:eastAsia="仿宋_GB2312"/>
          <w:sz w:val="28"/>
          <w:szCs w:val="28"/>
        </w:rPr>
        <w:t>整）</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评估结论根据以上评估工作得出，仅在评估报告设定的评估假设和限制条件下成立。</w:t>
      </w:r>
    </w:p>
    <w:p>
      <w:pPr>
        <w:pStyle w:val="35"/>
        <w:numPr>
          <w:ilvl w:val="1"/>
          <w:numId w:val="6"/>
        </w:numPr>
        <w:tabs>
          <w:tab w:val="left" w:pos="0"/>
          <w:tab w:val="left" w:pos="720"/>
          <w:tab w:val="clear" w:pos="1380"/>
        </w:tabs>
        <w:adjustRightInd w:val="0"/>
        <w:snapToGrid w:val="0"/>
        <w:spacing w:before="120" w:beforeLines="50" w:line="360" w:lineRule="auto"/>
        <w:ind w:left="0" w:right="158" w:rightChars="75" w:firstLine="562"/>
        <w:rPr>
          <w:rFonts w:ascii="仿宋_GB2312" w:hAnsi="Arial Narrow" w:eastAsia="仿宋_GB2312"/>
          <w:b/>
          <w:bCs/>
          <w:sz w:val="28"/>
          <w:szCs w:val="28"/>
        </w:rPr>
      </w:pPr>
      <w:bookmarkStart w:id="40" w:name="_Toc245874155"/>
      <w:bookmarkStart w:id="41" w:name="_Toc531574707"/>
      <w:bookmarkStart w:id="42" w:name="_Toc236473882"/>
      <w:r>
        <w:rPr>
          <w:rFonts w:hint="eastAsia" w:ascii="仿宋_GB2312" w:hAnsi="Arial Narrow" w:eastAsia="仿宋_GB2312"/>
          <w:b/>
          <w:bCs/>
          <w:position w:val="0"/>
          <w:sz w:val="28"/>
          <w:szCs w:val="28"/>
        </w:rPr>
        <w:t>评估基准日的期后事项说明及对评估结论的影响</w:t>
      </w:r>
      <w:bookmarkEnd w:id="40"/>
      <w:bookmarkEnd w:id="41"/>
      <w:bookmarkEnd w:id="42"/>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本评估结果是对</w:t>
      </w:r>
      <w:r>
        <w:rPr>
          <w:rFonts w:hint="eastAsia" w:ascii="仿宋_GB2312" w:hAnsi="宋体" w:eastAsia="仿宋_GB2312"/>
          <w:bCs/>
          <w:kern w:val="0"/>
          <w:sz w:val="28"/>
          <w:szCs w:val="28"/>
        </w:rPr>
        <w:t>2019年03月21日</w:t>
      </w:r>
      <w:r>
        <w:rPr>
          <w:rFonts w:hint="eastAsia" w:ascii="仿宋_GB2312" w:hAnsi="Arial Narrow" w:eastAsia="仿宋_GB2312"/>
          <w:sz w:val="28"/>
          <w:szCs w:val="28"/>
        </w:rPr>
        <w:t>这一评估基准日该部分资产价值的客观公允反映，本公司对这一基准日以后的该部分资产价值发生的重大变化不负任何责任。发生评估基准日期后重大事项时，不能直接使用本评估结论。</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在评估基准日期后，且评估结果有效期内，若资产数量、价格标准发生变化并对资产评估结果产生明显影响时，委托方应及时聘请评估机构重新确定评估价值；若资产价格的调整方法简单、易于操作时，可由委托方在资产实际作价时进行相应调整。</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评估报告使用限制说明</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1．本评估报告及其评估结论仅用于本评估报告载明的评估目的和用途以及送交资产评估主管机关审查、备案，用于其它任何目的均无效。</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2．本评估报告及其评估结论仅供委托方和本评估报告中明确的其他报告使用者在本评估报告的有效期内合法使用；其他任何第三方不得使用或依赖本报告，本公司对任何单位或个人不当使用本评估报告及其评估结论所造成的后果不承担任何责任。</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3．本评估报告书的使用权归委托方所有；若未征得评估机构书面许可，任何单位和个人不得复印、摘抄、引用本评估报告的全部或部分内容或将其披露于任何媒体，法律、法规规定以及相关当事方另有约定的除外。</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4．本评估报告评估结论有效使用期限为一年，自评估基准日即</w:t>
      </w:r>
      <w:r>
        <w:rPr>
          <w:rFonts w:hint="eastAsia" w:ascii="仿宋_GB2312" w:hAnsi="宋体" w:eastAsia="仿宋_GB2312"/>
          <w:bCs/>
          <w:kern w:val="0"/>
          <w:sz w:val="28"/>
          <w:szCs w:val="28"/>
        </w:rPr>
        <w:t>2019年03月21日</w:t>
      </w:r>
      <w:r>
        <w:rPr>
          <w:rFonts w:hint="eastAsia" w:ascii="仿宋_GB2312" w:hAnsi="Arial Narrow" w:eastAsia="仿宋_GB2312"/>
          <w:sz w:val="28"/>
          <w:szCs w:val="28"/>
        </w:rPr>
        <w:t>起至</w:t>
      </w:r>
      <w:r>
        <w:rPr>
          <w:rFonts w:hint="eastAsia" w:ascii="仿宋_GB2312" w:hAnsi="宋体" w:eastAsia="仿宋_GB2312"/>
          <w:bCs/>
          <w:kern w:val="0"/>
          <w:sz w:val="28"/>
          <w:szCs w:val="28"/>
        </w:rPr>
        <w:t>2020年03月20日</w:t>
      </w:r>
      <w:r>
        <w:rPr>
          <w:rFonts w:hint="eastAsia" w:ascii="仿宋_GB2312" w:hAnsi="Arial Narrow" w:eastAsia="仿宋_GB2312"/>
          <w:sz w:val="28"/>
          <w:szCs w:val="28"/>
        </w:rPr>
        <w:t>止，只有当评估基准日与经济行为实现日相距不超过一年时，才可使用评估报告。超过使用期限，需重新进行资产评估；在评估基准日后的评估报告有效期内，若资产质量与数量发生变化时，应根据原评估方法对其进行相应调整，若资产价格标准发生变化或对评估结论产生明显影响时，委托方应及时聘请评估机构重新评估。</w:t>
      </w:r>
    </w:p>
    <w:p>
      <w:pPr>
        <w:spacing w:line="360" w:lineRule="auto"/>
        <w:ind w:firstLine="560" w:firstLineChars="200"/>
        <w:rPr>
          <w:rFonts w:ascii="仿宋_GB2312" w:hAnsi="Arial Narrow" w:eastAsia="仿宋_GB2312"/>
          <w:sz w:val="28"/>
          <w:szCs w:val="28"/>
        </w:rPr>
      </w:pPr>
    </w:p>
    <w:p>
      <w:pPr>
        <w:spacing w:line="360" w:lineRule="auto"/>
        <w:ind w:firstLine="560" w:firstLineChars="200"/>
        <w:rPr>
          <w:rFonts w:ascii="仿宋_GB2312" w:hAnsi="Arial Narrow" w:eastAsia="仿宋_GB2312"/>
          <w:sz w:val="28"/>
          <w:szCs w:val="28"/>
        </w:rPr>
      </w:pPr>
    </w:p>
    <w:sectPr>
      <w:footerReference r:id="rId9" w:type="default"/>
      <w:pgSz w:w="11906" w:h="16838"/>
      <w:pgMar w:top="1418" w:right="1588" w:bottom="1400" w:left="1758" w:header="777" w:footer="771"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Garamond">
    <w:altName w:val="PMingLiU-ExtB"/>
    <w:panose1 w:val="02020404030301010803"/>
    <w:charset w:val="00"/>
    <w:family w:val="roman"/>
    <w:pitch w:val="default"/>
    <w:sig w:usb0="00000000" w:usb1="00000000" w:usb2="00000000" w:usb3="00000000" w:csb0="0000009F" w:csb1="00000000"/>
  </w:font>
  <w:font w:name="Arial Narrow">
    <w:altName w:val="Arial"/>
    <w:panose1 w:val="020B0606020202030204"/>
    <w:charset w:val="00"/>
    <w:family w:val="swiss"/>
    <w:pitch w:val="default"/>
    <w:sig w:usb0="00000000" w:usb1="00000000" w:usb2="00000000" w:usb3="00000000" w:csb0="0000009F" w:csb1="00000000"/>
  </w:font>
  <w:font w:name="创艺简标宋">
    <w:altName w:val="黑体"/>
    <w:panose1 w:val="00000000000000000000"/>
    <w:charset w:val="86"/>
    <w:family w:val="auto"/>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幼圆">
    <w:altName w:val="宋体"/>
    <w:panose1 w:val="02010509060101010101"/>
    <w:charset w:val="86"/>
    <w:family w:val="modern"/>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隶书">
    <w:altName w:val="微软雅黑"/>
    <w:panose1 w:val="02010509060101010101"/>
    <w:charset w:val="86"/>
    <w:family w:val="modern"/>
    <w:pitch w:val="default"/>
    <w:sig w:usb0="00000000" w:usb1="00000000" w:usb2="00000010" w:usb3="00000000" w:csb0="00040000" w:csb1="00000000"/>
  </w:font>
  <w:font w:name="Verdana">
    <w:panose1 w:val="020B0604030504040204"/>
    <w:charset w:val="00"/>
    <w:family w:val="swiss"/>
    <w:pitch w:val="default"/>
    <w:sig w:usb0="A00006FF" w:usb1="4000205B" w:usb2="00000010" w:usb3="00000000" w:csb0="2000019F" w:csb1="00000000"/>
  </w:font>
  <w:font w:name="华文中宋">
    <w:altName w:val="宋体"/>
    <w:panose1 w:val="02010600040101010101"/>
    <w:charset w:val="86"/>
    <w:family w:val="auto"/>
    <w:pitch w:val="default"/>
    <w:sig w:usb0="00000000" w:usb1="00000000" w:usb2="00000010" w:usb3="00000000" w:csb0="0004009F" w:csb1="00000000"/>
  </w:font>
  <w:font w:name="昆仑楷体">
    <w:altName w:val="宋体"/>
    <w:panose1 w:val="00000000000000000000"/>
    <w:charset w:val="86"/>
    <w:family w:val="modern"/>
    <w:pitch w:val="default"/>
    <w:sig w:usb0="00000000" w:usb1="00000000" w:usb2="00000010" w:usb3="00000000" w:csb0="00040000" w:csb1="00000000"/>
  </w:font>
  <w:font w:name="文鼎小标宋简">
    <w:altName w:val="宋体"/>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昆仑仿宋">
    <w:altName w:val="黑体"/>
    <w:panose1 w:val="00000000000000000000"/>
    <w:charset w:val="86"/>
    <w:family w:val="modern"/>
    <w:pitch w:val="default"/>
    <w:sig w:usb0="00000000" w:usb1="00000000" w:usb2="00000010" w:usb3="00000000" w:csb0="00040000" w:csb1="00000000"/>
  </w:font>
  <w:font w:name="Tms Rmn">
    <w:altName w:val="Segoe Print"/>
    <w:panose1 w:val="02020603040505020304"/>
    <w:charset w:val="00"/>
    <w:family w:val="roman"/>
    <w:pitch w:val="default"/>
    <w:sig w:usb0="00000000" w:usb1="00000000" w:usb2="00000000" w:usb3="00000000" w:csb0="00000001" w:csb1="00000000"/>
  </w:font>
  <w:font w:name="PMingLiU">
    <w:altName w:val="PMingLiU-ExtB"/>
    <w:panose1 w:val="02020500000000000000"/>
    <w:charset w:val="88"/>
    <w:family w:val="roman"/>
    <w:pitch w:val="default"/>
    <w:sig w:usb0="00000000" w:usb1="00000000" w:usb2="00000016" w:usb3="00000000" w:csb0="00100001" w:csb1="00000000"/>
  </w:font>
  <w:font w:name="Monospac821 BT">
    <w:altName w:val="Segoe Print"/>
    <w:panose1 w:val="00000000000000000000"/>
    <w:charset w:val="00"/>
    <w:family w:val="modern"/>
    <w:pitch w:val="default"/>
    <w:sig w:usb0="00000000" w:usb1="00000000" w:usb2="00000000" w:usb3="00000000" w:csb0="0000001B" w:csb1="00000000"/>
  </w:font>
  <w:font w:name="Cambria">
    <w:panose1 w:val="02040503050406030204"/>
    <w:charset w:val="00"/>
    <w:family w:val="roman"/>
    <w:pitch w:val="default"/>
    <w:sig w:usb0="E00006FF" w:usb1="420024FF" w:usb2="02000000" w:usb3="00000000" w:csb0="2000019F" w:csb1="00000000"/>
  </w:font>
  <w:font w:name="华文细黑">
    <w:altName w:val="微软雅黑"/>
    <w:panose1 w:val="02010600040101010101"/>
    <w:charset w:val="86"/>
    <w:family w:val="auto"/>
    <w:pitch w:val="default"/>
    <w:sig w:usb0="00000000" w:usb1="00000000" w:usb2="00000010" w:usb3="00000000" w:csb0="0004009F" w:csb1="00000000"/>
  </w:font>
  <w:font w:name="ˎ̥">
    <w:altName w:val="Times New Roman"/>
    <w:panose1 w:val="00000000000000000000"/>
    <w:charset w:val="00"/>
    <w:family w:val="roman"/>
    <w:pitch w:val="default"/>
    <w:sig w:usb0="00000000" w:usb1="00000000" w:usb2="00000000" w:usb3="00000000" w:csb0="00040001"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pBdr>
        <w:top w:val="thickThinSmallGap" w:color="auto" w:sz="24" w:space="1"/>
      </w:pBdr>
      <w:tabs>
        <w:tab w:val="center" w:pos="4500"/>
        <w:tab w:val="right" w:pos="8460"/>
        <w:tab w:val="clear" w:pos="4153"/>
        <w:tab w:val="clear" w:pos="8306"/>
      </w:tabs>
      <w:ind w:right="32"/>
      <w:rPr>
        <w:rFonts w:ascii="Arial Narrow" w:hAnsi="宋体"/>
      </w:rPr>
    </w:pPr>
    <w:r>
      <w:rPr>
        <w:rFonts w:ascii="Arial Narrow" w:hAnsi="Arial Narrow"/>
      </w:rPr>
      <w:t xml:space="preserve">北京中立华资产评估有限责任公司                              </w:t>
    </w:r>
    <w:r>
      <w:rPr>
        <w:rFonts w:hint="eastAsia" w:ascii="Arial Narrow" w:hAnsi="Arial Narrow"/>
      </w:rPr>
      <w:t xml:space="preserve"> </w:t>
    </w:r>
    <w:r>
      <w:rPr>
        <w:rFonts w:ascii="Arial Narrow" w:hAnsi="Arial Narrow"/>
      </w:rPr>
      <w:t xml:space="preserve">         </w:t>
    </w:r>
    <w:r>
      <w:rPr>
        <w:rFonts w:hint="eastAsia" w:ascii="Arial Narrow" w:hAnsi="Arial Narrow"/>
      </w:rPr>
      <w:t xml:space="preserve">                 第</w:t>
    </w:r>
    <w:r>
      <w:rPr>
        <w:rFonts w:ascii="Arial Narrow" w:hAnsi="Arial Narrow"/>
      </w:rPr>
      <w:t xml:space="preserve"> </w:t>
    </w:r>
    <w:r>
      <w:rPr>
        <w:rFonts w:ascii="Arial Narrow" w:hAnsi="宋体"/>
      </w:rPr>
      <w:fldChar w:fldCharType="begin"/>
    </w:r>
    <w:r>
      <w:rPr>
        <w:rFonts w:ascii="Arial Narrow" w:hAnsi="宋体"/>
      </w:rPr>
      <w:instrText xml:space="preserve"> PAGE </w:instrText>
    </w:r>
    <w:r>
      <w:rPr>
        <w:rFonts w:ascii="Arial Narrow" w:hAnsi="宋体"/>
      </w:rPr>
      <w:fldChar w:fldCharType="separate"/>
    </w:r>
    <w:r>
      <w:rPr>
        <w:rFonts w:ascii="Arial Narrow" w:hAnsi="宋体"/>
      </w:rPr>
      <w:t>2</w:t>
    </w:r>
    <w:r>
      <w:rPr>
        <w:rFonts w:ascii="Arial Narrow" w:hAnsi="宋体"/>
      </w:rPr>
      <w:fldChar w:fldCharType="end"/>
    </w:r>
    <w:r>
      <w:rPr>
        <w:rFonts w:hint="eastAsia" w:ascii="Arial Narrow" w:hAnsi="宋体"/>
      </w:rPr>
      <w:t>页</w:t>
    </w:r>
    <w:r>
      <w:rPr>
        <w:rFonts w:ascii="Arial Narrow" w:hAnsi="Arial Narrow"/>
      </w:rPr>
      <w:t xml:space="preserve">                </w:t>
    </w:r>
    <w:r>
      <w:rPr>
        <w:rFonts w:hint="eastAsia" w:ascii="Arial Narrow" w:hAnsi="宋体"/>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framePr w:wrap="around" w:vAnchor="text" w:hAnchor="margin" w:xAlign="right" w:y="1"/>
      <w:rPr>
        <w:rStyle w:val="59"/>
      </w:rPr>
    </w:pPr>
    <w:r>
      <w:rPr>
        <w:rStyle w:val="59"/>
      </w:rPr>
      <w:fldChar w:fldCharType="begin"/>
    </w:r>
    <w:r>
      <w:rPr>
        <w:rStyle w:val="59"/>
      </w:rPr>
      <w:instrText xml:space="preserve">PAGE  </w:instrText>
    </w:r>
    <w:r>
      <w:rPr>
        <w:rStyle w:val="59"/>
      </w:rPr>
      <w:fldChar w:fldCharType="end"/>
    </w:r>
  </w:p>
  <w:p>
    <w:pPr>
      <w:pStyle w:val="37"/>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rPr>
        <w:rFonts w:ascii="Arial Narrow" w:hAnsi="Arial Narrow"/>
      </w:rPr>
    </w:pPr>
    <w:r>
      <w:rPr>
        <w:rFonts w:hint="eastAsia" w:ascii="Arial Narrow" w:hAnsi="Arial Narrow"/>
        <w:sz w:val="21"/>
      </w:rPr>
      <w:t xml:space="preserve">                                                                        </w:t>
    </w:r>
    <w:r>
      <w:rPr>
        <w:rFonts w:ascii="Arial Narrow" w:hAnsi="Arial Narrow"/>
        <w:sz w:val="21"/>
      </w:rPr>
      <w:t xml:space="preserve">  </w:t>
    </w:r>
    <w:r>
      <w:rPr>
        <w:rFonts w:hint="eastAsia" w:ascii="Arial Narrow" w:hAnsi="Arial Narrow"/>
        <w:sz w:val="21"/>
      </w:rPr>
      <w:t xml:space="preserve">                                                                           </w:t>
    </w:r>
    <w:r>
      <w:rPr>
        <w:rFonts w:ascii="Arial Narrow" w:hAnsi="Arial Narrow"/>
        <w:sz w:val="21"/>
      </w:rPr>
      <w:t xml:space="preserve"> </w:t>
    </w:r>
    <w:r>
      <w:rPr>
        <w:rFonts w:hint="eastAsia" w:ascii="Arial Narrow" w:hAnsi="Arial Narrow"/>
        <w:sz w:val="21"/>
      </w:rPr>
      <w:t xml:space="preserve">                                                       </w:t>
    </w:r>
    <w:r>
      <w:rPr>
        <w:rFonts w:ascii="Arial Narrow" w:hAnsi="Arial Narrow"/>
        <w:sz w:val="21"/>
      </w:rPr>
      <w:t xml:space="preserve">  </w:t>
    </w:r>
    <w:r>
      <w:rPr>
        <w:rFonts w:hint="eastAsia" w:ascii="Arial Narrow" w:hAnsi="Arial Narrow"/>
        <w:sz w:val="21"/>
      </w:rPr>
      <w:t xml:space="preserve">                                                         </w:t>
    </w:r>
    <w:r>
      <w:rPr>
        <w:rFonts w:ascii="Arial Narrow" w:hAnsi="Arial Narrow"/>
        <w:sz w:val="21"/>
      </w:rPr>
      <w:t xml:space="preserve">               </w:t>
    </w:r>
    <w:r>
      <w:rPr>
        <w:rFonts w:hint="eastAsia" w:ascii="Arial Narrow" w:hAnsi="Arial Narrow"/>
        <w:sz w:val="21"/>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pBdr>
        <w:top w:val="thickThinSmallGap" w:color="auto" w:sz="24" w:space="1"/>
      </w:pBdr>
      <w:tabs>
        <w:tab w:val="center" w:pos="4500"/>
        <w:tab w:val="right" w:pos="8460"/>
        <w:tab w:val="clear" w:pos="4153"/>
        <w:tab w:val="clear" w:pos="8306"/>
      </w:tabs>
      <w:ind w:right="32"/>
      <w:rPr>
        <w:rFonts w:ascii="Arial Narrow" w:hAnsi="宋体"/>
      </w:rPr>
    </w:pPr>
    <w:r>
      <w:rPr>
        <w:rFonts w:hint="eastAsia" w:ascii="Arial Narrow" w:hAnsi="Arial Narrow"/>
      </w:rPr>
      <w:t>XXX</w:t>
    </w:r>
    <w:r>
      <w:rPr>
        <w:rFonts w:ascii="Arial Narrow" w:hAnsi="Arial Narrow"/>
      </w:rPr>
      <w:t xml:space="preserve">资产评估有限责任公司                              </w:t>
    </w:r>
    <w:r>
      <w:rPr>
        <w:rFonts w:hint="eastAsia" w:ascii="Arial Narrow" w:hAnsi="Arial Narrow"/>
      </w:rPr>
      <w:t xml:space="preserve"> </w:t>
    </w:r>
    <w:r>
      <w:rPr>
        <w:rFonts w:ascii="Arial Narrow" w:hAnsi="Arial Narrow"/>
      </w:rPr>
      <w:t xml:space="preserve">         </w:t>
    </w:r>
    <w:r>
      <w:rPr>
        <w:rFonts w:hint="eastAsia" w:ascii="Arial Narrow" w:hAnsi="Arial Narrow"/>
      </w:rPr>
      <w:t xml:space="preserve">                  第</w:t>
    </w:r>
    <w:r>
      <w:rPr>
        <w:rFonts w:ascii="Arial Narrow" w:hAnsi="Arial Narrow"/>
      </w:rPr>
      <w:t xml:space="preserve"> </w:t>
    </w:r>
    <w:r>
      <w:rPr>
        <w:rFonts w:ascii="Arial Narrow" w:hAnsi="宋体"/>
      </w:rPr>
      <w:fldChar w:fldCharType="begin"/>
    </w:r>
    <w:r>
      <w:rPr>
        <w:rFonts w:ascii="Arial Narrow" w:hAnsi="宋体"/>
      </w:rPr>
      <w:instrText xml:space="preserve"> PAGE </w:instrText>
    </w:r>
    <w:r>
      <w:rPr>
        <w:rFonts w:ascii="Arial Narrow" w:hAnsi="宋体"/>
      </w:rPr>
      <w:fldChar w:fldCharType="separate"/>
    </w:r>
    <w:r>
      <w:rPr>
        <w:rFonts w:ascii="Arial Narrow" w:hAnsi="宋体"/>
      </w:rPr>
      <w:t>1</w:t>
    </w:r>
    <w:r>
      <w:rPr>
        <w:rFonts w:ascii="Arial Narrow" w:hAnsi="宋体"/>
      </w:rPr>
      <w:fldChar w:fldCharType="end"/>
    </w:r>
    <w:r>
      <w:rPr>
        <w:rFonts w:hint="eastAsia" w:ascii="Arial Narrow" w:hAnsi="宋体"/>
      </w:rPr>
      <w:t>页</w:t>
    </w:r>
    <w:r>
      <w:rPr>
        <w:rFonts w:ascii="Arial Narrow" w:hAnsi="Arial Narrow"/>
      </w:rPr>
      <w:t xml:space="preserve">                </w:t>
    </w:r>
    <w:r>
      <w:rPr>
        <w:rFonts w:hint="eastAsia" w:ascii="Arial Narrow" w:hAnsi="宋体"/>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framePr w:wrap="around" w:vAnchor="text" w:hAnchor="margin" w:xAlign="right" w:y="1"/>
      <w:rPr>
        <w:rStyle w:val="59"/>
      </w:rPr>
    </w:pPr>
    <w:r>
      <w:rPr>
        <w:rStyle w:val="59"/>
      </w:rPr>
      <w:fldChar w:fldCharType="begin"/>
    </w:r>
    <w:r>
      <w:rPr>
        <w:rStyle w:val="59"/>
      </w:rPr>
      <w:instrText xml:space="preserve">PAGE  </w:instrText>
    </w:r>
    <w:r>
      <w:rPr>
        <w:rStyle w:val="59"/>
      </w:rPr>
      <w:fldChar w:fldCharType="separate"/>
    </w:r>
    <w:r>
      <w:rPr>
        <w:rStyle w:val="59"/>
      </w:rPr>
      <w:t>1</w:t>
    </w:r>
    <w:r>
      <w:rPr>
        <w:rStyle w:val="59"/>
      </w:rPr>
      <w:fldChar w:fldCharType="end"/>
    </w:r>
  </w:p>
  <w:p>
    <w:pPr>
      <w:pStyle w:val="37"/>
      <w:pBdr>
        <w:top w:val="thickThinSmallGap" w:color="auto" w:sz="24" w:space="1"/>
      </w:pBdr>
      <w:tabs>
        <w:tab w:val="center" w:pos="4500"/>
        <w:tab w:val="right" w:pos="8460"/>
        <w:tab w:val="clear" w:pos="4153"/>
        <w:tab w:val="clear" w:pos="8306"/>
      </w:tabs>
      <w:ind w:right="360"/>
      <w:rPr>
        <w:rFonts w:ascii="Arial Narrow" w:hAnsi="宋体"/>
      </w:rPr>
    </w:pPr>
    <w:r>
      <w:rPr>
        <w:rFonts w:ascii="Arial Narrow" w:hAnsi="宋体"/>
      </w:rPr>
      <w:t xml:space="preserve">北京中立华资产评估有限责任公司                      </w:t>
    </w:r>
    <w:r>
      <w:rPr>
        <w:rFonts w:hint="eastAsia" w:ascii="Arial Narrow" w:hAnsi="宋体"/>
      </w:rPr>
      <w:t xml:space="preserve">                           </w:t>
    </w:r>
    <w:r>
      <w:rPr>
        <w:rFonts w:ascii="Arial Narrow" w:hAnsi="宋体"/>
      </w:rPr>
      <w:t xml:space="preserve">  </w:t>
    </w:r>
    <w:r>
      <w:rPr>
        <w:rFonts w:hint="eastAsia" w:ascii="Arial Narrow" w:hAnsi="宋体"/>
      </w:rPr>
      <w:t xml:space="preserve">   </w:t>
    </w:r>
    <w:r>
      <w:rPr>
        <w:rFonts w:ascii="Arial Narrow" w:hAnsi="宋体"/>
      </w:rPr>
      <w:t xml:space="preserve">    </w:t>
    </w:r>
    <w:r>
      <w:rPr>
        <w:rFonts w:hint="eastAsia" w:ascii="Arial Narrow" w:hAnsi="宋体"/>
      </w:rPr>
      <w:t xml:space="preserve">                                              </w:t>
    </w:r>
  </w:p>
  <w:p>
    <w:pPr>
      <w:pStyle w:val="37"/>
      <w:tabs>
        <w:tab w:val="right" w:pos="8640"/>
        <w:tab w:val="clear" w:pos="8306"/>
      </w:tabs>
      <w:rPr>
        <w:szCs w:val="21"/>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pBdr>
        <w:top w:val="thickThinSmallGap" w:color="auto" w:sz="24" w:space="1"/>
      </w:pBdr>
      <w:tabs>
        <w:tab w:val="center" w:pos="4500"/>
        <w:tab w:val="right" w:pos="8505"/>
        <w:tab w:val="clear" w:pos="4153"/>
        <w:tab w:val="clear" w:pos="8306"/>
      </w:tabs>
      <w:ind w:right="32"/>
      <w:jc w:val="center"/>
      <w:rPr>
        <w:rFonts w:ascii="Arial Narrow" w:hAnsi="宋体"/>
      </w:rPr>
    </w:pPr>
    <w:r>
      <w:rPr>
        <w:rFonts w:hint="eastAsia" w:ascii="Arial Narrow" w:hAnsi="Arial Narrow"/>
      </w:rPr>
      <w:t>XXX</w:t>
    </w:r>
    <w:r>
      <w:rPr>
        <w:rFonts w:ascii="Arial Narrow" w:hAnsi="Arial Narrow"/>
      </w:rPr>
      <w:t xml:space="preserve">资产评估有限责任公司                 </w:t>
    </w:r>
    <w:r>
      <w:rPr>
        <w:rFonts w:hint="eastAsia"/>
      </w:rPr>
      <w:t>电话：8888888888</w:t>
    </w:r>
    <w:r>
      <w:rPr>
        <w:rFonts w:ascii="Arial Narrow" w:hAnsi="Arial Narrow"/>
      </w:rPr>
      <w:t xml:space="preserve">     </w:t>
    </w:r>
    <w:r>
      <w:rPr>
        <w:rFonts w:hint="eastAsia" w:ascii="Arial Narrow" w:hAnsi="Arial Narrow"/>
      </w:rPr>
      <w:t xml:space="preserve">                </w:t>
    </w:r>
    <w:r>
      <w:rPr>
        <w:rFonts w:ascii="Arial Narrow" w:hAnsi="Arial Narrow"/>
      </w:rPr>
      <w:t>第</w:t>
    </w:r>
    <w:r>
      <w:rPr>
        <w:rFonts w:ascii="Arial Narrow" w:hAnsi="Arial Narrow"/>
      </w:rPr>
      <w:fldChar w:fldCharType="begin"/>
    </w:r>
    <w:r>
      <w:rPr>
        <w:rFonts w:ascii="Arial Narrow" w:hAnsi="Arial Narrow"/>
      </w:rPr>
      <w:instrText xml:space="preserve">PAGE   \* MERGEFORMAT</w:instrText>
    </w:r>
    <w:r>
      <w:rPr>
        <w:rFonts w:ascii="Arial Narrow" w:hAnsi="Arial Narrow"/>
      </w:rPr>
      <w:fldChar w:fldCharType="separate"/>
    </w:r>
    <w:r>
      <w:rPr>
        <w:rFonts w:ascii="Arial Narrow" w:hAnsi="Arial Narrow"/>
        <w:lang w:val="zh-CN"/>
      </w:rPr>
      <w:t>17</w:t>
    </w:r>
    <w:r>
      <w:rPr>
        <w:rFonts w:ascii="Arial Narrow" w:hAnsi="Arial Narrow"/>
      </w:rPr>
      <w:fldChar w:fldCharType="end"/>
    </w:r>
    <w:r>
      <w:rPr>
        <w:rFonts w:ascii="Arial Narrow" w:hAnsi="Arial Narrow"/>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thinThickSmallGap" w:color="auto" w:sz="24" w:space="1"/>
      </w:pBdr>
      <w:ind w:right="540"/>
      <w:rPr>
        <w:sz w:val="18"/>
        <w:szCs w:val="18"/>
      </w:rPr>
    </w:pPr>
    <w:r>
      <w:rPr>
        <w:rFonts w:hint="eastAsia"/>
        <w:sz w:val="18"/>
        <w:szCs w:val="18"/>
      </w:rPr>
      <w:t>精转报告示例                                                                    ·评估说明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61ED6"/>
    <w:multiLevelType w:val="multilevel"/>
    <w:tmpl w:val="08361ED6"/>
    <w:lvl w:ilvl="0" w:tentative="0">
      <w:start w:val="1"/>
      <w:numFmt w:val="chineseCountingThousand"/>
      <w:lvlText w:val="第%1章"/>
      <w:lvlJc w:val="left"/>
      <w:pPr>
        <w:ind w:left="900" w:hanging="420"/>
      </w:pPr>
      <w:rPr>
        <w:rFonts w:hint="eastAsia"/>
      </w:rPr>
    </w:lvl>
    <w:lvl w:ilvl="1" w:tentative="0">
      <w:start w:val="1"/>
      <w:numFmt w:val="chineseCountingThousand"/>
      <w:lvlText w:val="第%2章"/>
      <w:lvlJc w:val="left"/>
      <w:pPr>
        <w:ind w:left="840" w:hanging="420"/>
      </w:pPr>
      <w:rPr>
        <w:rFonts w:hint="eastAsia"/>
      </w:rPr>
    </w:lvl>
    <w:lvl w:ilvl="2" w:tentative="0">
      <w:start w:val="1"/>
      <w:numFmt w:val="japaneseCounting"/>
      <w:lvlText w:val="（%3）"/>
      <w:lvlJc w:val="left"/>
      <w:pPr>
        <w:ind w:left="1560" w:hanging="720"/>
      </w:pPr>
      <w:rPr>
        <w:rFonts w:hint="default"/>
      </w:rPr>
    </w:lvl>
    <w:lvl w:ilvl="3" w:tentative="0">
      <w:start w:val="1"/>
      <w:numFmt w:val="upperLetter"/>
      <w:lvlText w:val="%4、"/>
      <w:lvlJc w:val="left"/>
      <w:pPr>
        <w:ind w:left="1635" w:hanging="375"/>
      </w:pPr>
      <w:rPr>
        <w:rFonts w:hint="default"/>
      </w:rPr>
    </w:lvl>
    <w:lvl w:ilvl="4" w:tentative="0">
      <w:start w:val="1"/>
      <w:numFmt w:val="decimal"/>
      <w:lvlText w:val="（%5）"/>
      <w:lvlJc w:val="left"/>
      <w:pPr>
        <w:ind w:left="2745" w:hanging="1065"/>
      </w:pPr>
      <w:rPr>
        <w:rFonts w:hint="default"/>
      </w:rPr>
    </w:lvl>
    <w:lvl w:ilvl="5" w:tentative="0">
      <w:start w:val="1"/>
      <w:numFmt w:val="decimalEnclosedCircle"/>
      <w:lvlText w:val="%6"/>
      <w:lvlJc w:val="left"/>
      <w:pPr>
        <w:ind w:left="2460" w:hanging="360"/>
      </w:pPr>
      <w:rPr>
        <w:rFonts w:hint="default"/>
      </w:r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FE221B4"/>
    <w:multiLevelType w:val="singleLevel"/>
    <w:tmpl w:val="2FE221B4"/>
    <w:lvl w:ilvl="0" w:tentative="0">
      <w:start w:val="1"/>
      <w:numFmt w:val="upperLetter"/>
      <w:pStyle w:val="7"/>
      <w:lvlText w:val="%1．"/>
      <w:lvlJc w:val="left"/>
      <w:pPr>
        <w:tabs>
          <w:tab w:val="left" w:pos="780"/>
        </w:tabs>
        <w:ind w:left="780" w:hanging="360"/>
      </w:pPr>
      <w:rPr>
        <w:rFonts w:hint="eastAsia"/>
      </w:rPr>
    </w:lvl>
  </w:abstractNum>
  <w:abstractNum w:abstractNumId="2">
    <w:nsid w:val="3CAA060D"/>
    <w:multiLevelType w:val="multilevel"/>
    <w:tmpl w:val="3CAA060D"/>
    <w:lvl w:ilvl="0" w:tentative="0">
      <w:start w:val="1"/>
      <w:numFmt w:val="decimal"/>
      <w:lvlText w:val="（%1）"/>
      <w:lvlJc w:val="left"/>
      <w:pPr>
        <w:tabs>
          <w:tab w:val="left" w:pos="5682"/>
        </w:tabs>
        <w:ind w:left="5682" w:hanging="720"/>
      </w:pPr>
      <w:rPr>
        <w:rFonts w:hint="default" w:hAnsi="宋体"/>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3">
    <w:nsid w:val="565B3888"/>
    <w:multiLevelType w:val="singleLevel"/>
    <w:tmpl w:val="565B3888"/>
    <w:lvl w:ilvl="0" w:tentative="0">
      <w:start w:val="1"/>
      <w:numFmt w:val="chineseCountingThousand"/>
      <w:pStyle w:val="141"/>
      <w:lvlText w:val="（%1）"/>
      <w:lvlJc w:val="left"/>
      <w:pPr>
        <w:tabs>
          <w:tab w:val="left" w:pos="1440"/>
        </w:tabs>
        <w:ind w:left="675" w:hanging="315"/>
      </w:pPr>
      <w:rPr>
        <w:rFonts w:hint="eastAsia" w:ascii="仿宋_GB2312" w:eastAsia="仿宋_GB2312"/>
        <w:b w:val="0"/>
        <w:i w:val="0"/>
        <w:sz w:val="30"/>
      </w:rPr>
    </w:lvl>
  </w:abstractNum>
  <w:abstractNum w:abstractNumId="4">
    <w:nsid w:val="5EDE4822"/>
    <w:multiLevelType w:val="multilevel"/>
    <w:tmpl w:val="5EDE4822"/>
    <w:lvl w:ilvl="0" w:tentative="0">
      <w:start w:val="1"/>
      <w:numFmt w:val="japaneseCounting"/>
      <w:lvlText w:val="（%1）"/>
      <w:lvlJc w:val="left"/>
      <w:pPr>
        <w:tabs>
          <w:tab w:val="left" w:pos="1200"/>
        </w:tabs>
        <w:ind w:left="1200" w:hanging="720"/>
      </w:pPr>
      <w:rPr>
        <w:rFonts w:hint="default"/>
      </w:rPr>
    </w:lvl>
    <w:lvl w:ilvl="1" w:tentative="0">
      <w:start w:val="1"/>
      <w:numFmt w:val="japaneseCounting"/>
      <w:lvlText w:val="%2、"/>
      <w:lvlJc w:val="left"/>
      <w:pPr>
        <w:tabs>
          <w:tab w:val="left" w:pos="1380"/>
        </w:tabs>
        <w:ind w:left="1380" w:hanging="480"/>
      </w:pPr>
      <w:rPr>
        <w:rFonts w:hint="default"/>
      </w:r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5">
    <w:nsid w:val="70DA1EB9"/>
    <w:multiLevelType w:val="multilevel"/>
    <w:tmpl w:val="70DA1EB9"/>
    <w:lvl w:ilvl="0" w:tentative="0">
      <w:start w:val="1"/>
      <w:numFmt w:val="japaneseCounting"/>
      <w:lvlText w:val="（%1）"/>
      <w:lvlJc w:val="left"/>
      <w:pPr>
        <w:tabs>
          <w:tab w:val="left" w:pos="1200"/>
        </w:tabs>
        <w:ind w:left="1200" w:hanging="720"/>
      </w:pPr>
      <w:rPr>
        <w:rFonts w:hint="default"/>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num w:numId="1">
    <w:abstractNumId w:val="1"/>
  </w:num>
  <w:num w:numId="2">
    <w:abstractNumId w:val="3"/>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25C"/>
    <w:rsid w:val="00001012"/>
    <w:rsid w:val="000041E8"/>
    <w:rsid w:val="00010D39"/>
    <w:rsid w:val="000133DA"/>
    <w:rsid w:val="000133DD"/>
    <w:rsid w:val="00013E9D"/>
    <w:rsid w:val="00023B4E"/>
    <w:rsid w:val="00027522"/>
    <w:rsid w:val="0003541B"/>
    <w:rsid w:val="00040419"/>
    <w:rsid w:val="00045F1E"/>
    <w:rsid w:val="000611EA"/>
    <w:rsid w:val="00063DFD"/>
    <w:rsid w:val="00064069"/>
    <w:rsid w:val="000660F1"/>
    <w:rsid w:val="000672EB"/>
    <w:rsid w:val="00070487"/>
    <w:rsid w:val="00072AC2"/>
    <w:rsid w:val="00074B24"/>
    <w:rsid w:val="00085A16"/>
    <w:rsid w:val="00093DE4"/>
    <w:rsid w:val="000B000F"/>
    <w:rsid w:val="000B146D"/>
    <w:rsid w:val="000B4FD7"/>
    <w:rsid w:val="000C063B"/>
    <w:rsid w:val="000C16D6"/>
    <w:rsid w:val="000D6E00"/>
    <w:rsid w:val="000E1800"/>
    <w:rsid w:val="000E465F"/>
    <w:rsid w:val="000F319D"/>
    <w:rsid w:val="000F3D2A"/>
    <w:rsid w:val="001031F3"/>
    <w:rsid w:val="00112D5F"/>
    <w:rsid w:val="00114521"/>
    <w:rsid w:val="001201B0"/>
    <w:rsid w:val="0012036A"/>
    <w:rsid w:val="001355DE"/>
    <w:rsid w:val="001405EF"/>
    <w:rsid w:val="00141AA1"/>
    <w:rsid w:val="001447D0"/>
    <w:rsid w:val="00154C21"/>
    <w:rsid w:val="00174A6F"/>
    <w:rsid w:val="00175EC5"/>
    <w:rsid w:val="00180D30"/>
    <w:rsid w:val="00180D47"/>
    <w:rsid w:val="00184EBC"/>
    <w:rsid w:val="001920BF"/>
    <w:rsid w:val="00194FFB"/>
    <w:rsid w:val="00195656"/>
    <w:rsid w:val="001B0B03"/>
    <w:rsid w:val="001B0EE8"/>
    <w:rsid w:val="001C6C6F"/>
    <w:rsid w:val="001D4BD8"/>
    <w:rsid w:val="001E5782"/>
    <w:rsid w:val="001F2A4C"/>
    <w:rsid w:val="001F6AEA"/>
    <w:rsid w:val="002000EF"/>
    <w:rsid w:val="00212CEF"/>
    <w:rsid w:val="0021559E"/>
    <w:rsid w:val="002200CF"/>
    <w:rsid w:val="002249D8"/>
    <w:rsid w:val="00231693"/>
    <w:rsid w:val="0023240B"/>
    <w:rsid w:val="00241B07"/>
    <w:rsid w:val="002470E8"/>
    <w:rsid w:val="00247D97"/>
    <w:rsid w:val="00252D96"/>
    <w:rsid w:val="002562E1"/>
    <w:rsid w:val="00266995"/>
    <w:rsid w:val="002729E1"/>
    <w:rsid w:val="00274B5D"/>
    <w:rsid w:val="002906DE"/>
    <w:rsid w:val="002A0F7F"/>
    <w:rsid w:val="002B0F2B"/>
    <w:rsid w:val="002B4896"/>
    <w:rsid w:val="002D1783"/>
    <w:rsid w:val="002F7512"/>
    <w:rsid w:val="002F7B1D"/>
    <w:rsid w:val="00302134"/>
    <w:rsid w:val="00306751"/>
    <w:rsid w:val="003115F0"/>
    <w:rsid w:val="00315422"/>
    <w:rsid w:val="003221E7"/>
    <w:rsid w:val="00325EEF"/>
    <w:rsid w:val="00334E35"/>
    <w:rsid w:val="003363D2"/>
    <w:rsid w:val="00337B9A"/>
    <w:rsid w:val="0034061F"/>
    <w:rsid w:val="00351602"/>
    <w:rsid w:val="00363C9A"/>
    <w:rsid w:val="00370533"/>
    <w:rsid w:val="003816B4"/>
    <w:rsid w:val="003974AE"/>
    <w:rsid w:val="003A2032"/>
    <w:rsid w:val="003B2C1B"/>
    <w:rsid w:val="003B6D44"/>
    <w:rsid w:val="003D26F8"/>
    <w:rsid w:val="003D3F58"/>
    <w:rsid w:val="003E0558"/>
    <w:rsid w:val="003E259C"/>
    <w:rsid w:val="003E44D0"/>
    <w:rsid w:val="003E707C"/>
    <w:rsid w:val="003F6A53"/>
    <w:rsid w:val="00420D23"/>
    <w:rsid w:val="00424DDF"/>
    <w:rsid w:val="004329FC"/>
    <w:rsid w:val="00451854"/>
    <w:rsid w:val="004602C2"/>
    <w:rsid w:val="00465943"/>
    <w:rsid w:val="00474004"/>
    <w:rsid w:val="00474336"/>
    <w:rsid w:val="004806AB"/>
    <w:rsid w:val="00486C05"/>
    <w:rsid w:val="00491EED"/>
    <w:rsid w:val="00497721"/>
    <w:rsid w:val="004978AC"/>
    <w:rsid w:val="004A2D57"/>
    <w:rsid w:val="004A4949"/>
    <w:rsid w:val="004B02AD"/>
    <w:rsid w:val="004B2BCF"/>
    <w:rsid w:val="004C2A84"/>
    <w:rsid w:val="004D07DE"/>
    <w:rsid w:val="004D4F3E"/>
    <w:rsid w:val="004D6E25"/>
    <w:rsid w:val="004D6FEE"/>
    <w:rsid w:val="004F2A66"/>
    <w:rsid w:val="004F3A90"/>
    <w:rsid w:val="004F3FF5"/>
    <w:rsid w:val="0050646B"/>
    <w:rsid w:val="00506621"/>
    <w:rsid w:val="00514995"/>
    <w:rsid w:val="00515341"/>
    <w:rsid w:val="00520892"/>
    <w:rsid w:val="00526354"/>
    <w:rsid w:val="00534EEB"/>
    <w:rsid w:val="00536280"/>
    <w:rsid w:val="00541182"/>
    <w:rsid w:val="00552A84"/>
    <w:rsid w:val="00561F0B"/>
    <w:rsid w:val="0057392E"/>
    <w:rsid w:val="005822C0"/>
    <w:rsid w:val="00585F04"/>
    <w:rsid w:val="0059069E"/>
    <w:rsid w:val="005968C6"/>
    <w:rsid w:val="00597071"/>
    <w:rsid w:val="005A096B"/>
    <w:rsid w:val="005A503A"/>
    <w:rsid w:val="005A7CD9"/>
    <w:rsid w:val="005B5083"/>
    <w:rsid w:val="005B7757"/>
    <w:rsid w:val="005C09A8"/>
    <w:rsid w:val="005C32B6"/>
    <w:rsid w:val="005C744A"/>
    <w:rsid w:val="005D27C4"/>
    <w:rsid w:val="005D6034"/>
    <w:rsid w:val="005E1F13"/>
    <w:rsid w:val="005E234C"/>
    <w:rsid w:val="005F5FDA"/>
    <w:rsid w:val="00601921"/>
    <w:rsid w:val="00607C12"/>
    <w:rsid w:val="00621029"/>
    <w:rsid w:val="00623DB7"/>
    <w:rsid w:val="00630A64"/>
    <w:rsid w:val="00650C0A"/>
    <w:rsid w:val="00652A26"/>
    <w:rsid w:val="006660A3"/>
    <w:rsid w:val="00667AD6"/>
    <w:rsid w:val="006722DB"/>
    <w:rsid w:val="00675A99"/>
    <w:rsid w:val="00692621"/>
    <w:rsid w:val="006A01D7"/>
    <w:rsid w:val="006C04CE"/>
    <w:rsid w:val="006C0D59"/>
    <w:rsid w:val="006D507C"/>
    <w:rsid w:val="006E17E8"/>
    <w:rsid w:val="006F3510"/>
    <w:rsid w:val="00706041"/>
    <w:rsid w:val="00707C50"/>
    <w:rsid w:val="00713389"/>
    <w:rsid w:val="00713B12"/>
    <w:rsid w:val="00716116"/>
    <w:rsid w:val="00742B98"/>
    <w:rsid w:val="00745A16"/>
    <w:rsid w:val="007532BC"/>
    <w:rsid w:val="00754B91"/>
    <w:rsid w:val="007626E6"/>
    <w:rsid w:val="00765791"/>
    <w:rsid w:val="00771DA2"/>
    <w:rsid w:val="00771E28"/>
    <w:rsid w:val="0077689B"/>
    <w:rsid w:val="007869F1"/>
    <w:rsid w:val="00790847"/>
    <w:rsid w:val="00791DE2"/>
    <w:rsid w:val="007A444E"/>
    <w:rsid w:val="007B34C2"/>
    <w:rsid w:val="007B480F"/>
    <w:rsid w:val="007D078D"/>
    <w:rsid w:val="007D3D68"/>
    <w:rsid w:val="007D6DA1"/>
    <w:rsid w:val="007E7934"/>
    <w:rsid w:val="007E7936"/>
    <w:rsid w:val="007F2DC4"/>
    <w:rsid w:val="00820867"/>
    <w:rsid w:val="00827400"/>
    <w:rsid w:val="00831110"/>
    <w:rsid w:val="00835AF8"/>
    <w:rsid w:val="008508CA"/>
    <w:rsid w:val="00851279"/>
    <w:rsid w:val="00864527"/>
    <w:rsid w:val="00873609"/>
    <w:rsid w:val="00874E25"/>
    <w:rsid w:val="00880BD1"/>
    <w:rsid w:val="00883DCA"/>
    <w:rsid w:val="008875D8"/>
    <w:rsid w:val="008877B4"/>
    <w:rsid w:val="00892BAF"/>
    <w:rsid w:val="008934F1"/>
    <w:rsid w:val="00894A77"/>
    <w:rsid w:val="008A4701"/>
    <w:rsid w:val="008A56B4"/>
    <w:rsid w:val="008A6850"/>
    <w:rsid w:val="008C051D"/>
    <w:rsid w:val="008D0E0E"/>
    <w:rsid w:val="008D3CD5"/>
    <w:rsid w:val="008D3FE5"/>
    <w:rsid w:val="008E1479"/>
    <w:rsid w:val="008E3EE5"/>
    <w:rsid w:val="008E5138"/>
    <w:rsid w:val="008F31AD"/>
    <w:rsid w:val="008F5D37"/>
    <w:rsid w:val="009037C7"/>
    <w:rsid w:val="0090770E"/>
    <w:rsid w:val="009112D0"/>
    <w:rsid w:val="009127BB"/>
    <w:rsid w:val="00926044"/>
    <w:rsid w:val="0094078E"/>
    <w:rsid w:val="00944358"/>
    <w:rsid w:val="00945067"/>
    <w:rsid w:val="00945266"/>
    <w:rsid w:val="00945A0B"/>
    <w:rsid w:val="00951593"/>
    <w:rsid w:val="00967B9C"/>
    <w:rsid w:val="0097315F"/>
    <w:rsid w:val="009754E7"/>
    <w:rsid w:val="0097607F"/>
    <w:rsid w:val="00977C89"/>
    <w:rsid w:val="009843E4"/>
    <w:rsid w:val="00986D86"/>
    <w:rsid w:val="00993C12"/>
    <w:rsid w:val="0099754E"/>
    <w:rsid w:val="00997E9D"/>
    <w:rsid w:val="009A2B46"/>
    <w:rsid w:val="009B6ECA"/>
    <w:rsid w:val="009C48D5"/>
    <w:rsid w:val="009C5A3A"/>
    <w:rsid w:val="009E5DD9"/>
    <w:rsid w:val="009E738B"/>
    <w:rsid w:val="009F3588"/>
    <w:rsid w:val="00A008CD"/>
    <w:rsid w:val="00A0197E"/>
    <w:rsid w:val="00A01EEF"/>
    <w:rsid w:val="00A10D0F"/>
    <w:rsid w:val="00A177B4"/>
    <w:rsid w:val="00A17EF9"/>
    <w:rsid w:val="00A37A84"/>
    <w:rsid w:val="00A44E1F"/>
    <w:rsid w:val="00A51ACE"/>
    <w:rsid w:val="00A54E7C"/>
    <w:rsid w:val="00A6697F"/>
    <w:rsid w:val="00A66C15"/>
    <w:rsid w:val="00A72D56"/>
    <w:rsid w:val="00A763C6"/>
    <w:rsid w:val="00AA305F"/>
    <w:rsid w:val="00AA50D0"/>
    <w:rsid w:val="00AB255F"/>
    <w:rsid w:val="00AC1163"/>
    <w:rsid w:val="00AC3C26"/>
    <w:rsid w:val="00AC7E88"/>
    <w:rsid w:val="00AF4A21"/>
    <w:rsid w:val="00AF54B3"/>
    <w:rsid w:val="00AF71A2"/>
    <w:rsid w:val="00B03B73"/>
    <w:rsid w:val="00B156E1"/>
    <w:rsid w:val="00B26FFB"/>
    <w:rsid w:val="00B3574B"/>
    <w:rsid w:val="00B361F7"/>
    <w:rsid w:val="00B36385"/>
    <w:rsid w:val="00B371E1"/>
    <w:rsid w:val="00B471D7"/>
    <w:rsid w:val="00B60AB1"/>
    <w:rsid w:val="00B71C99"/>
    <w:rsid w:val="00B758B6"/>
    <w:rsid w:val="00B92739"/>
    <w:rsid w:val="00B93FAF"/>
    <w:rsid w:val="00BA54BB"/>
    <w:rsid w:val="00BB0B4C"/>
    <w:rsid w:val="00BC3D70"/>
    <w:rsid w:val="00BE2595"/>
    <w:rsid w:val="00BE2C62"/>
    <w:rsid w:val="00BF6209"/>
    <w:rsid w:val="00C01154"/>
    <w:rsid w:val="00C37D5B"/>
    <w:rsid w:val="00C414A4"/>
    <w:rsid w:val="00C43D49"/>
    <w:rsid w:val="00C518C8"/>
    <w:rsid w:val="00C63908"/>
    <w:rsid w:val="00C6442B"/>
    <w:rsid w:val="00C708DB"/>
    <w:rsid w:val="00C747AA"/>
    <w:rsid w:val="00C81652"/>
    <w:rsid w:val="00C96B99"/>
    <w:rsid w:val="00CA0295"/>
    <w:rsid w:val="00CA1673"/>
    <w:rsid w:val="00CA19FA"/>
    <w:rsid w:val="00CA2D07"/>
    <w:rsid w:val="00CB2CFC"/>
    <w:rsid w:val="00CB3BD0"/>
    <w:rsid w:val="00CB3D35"/>
    <w:rsid w:val="00CB725C"/>
    <w:rsid w:val="00CC3AF8"/>
    <w:rsid w:val="00CC638F"/>
    <w:rsid w:val="00CD0385"/>
    <w:rsid w:val="00CD5A4B"/>
    <w:rsid w:val="00CD7A2E"/>
    <w:rsid w:val="00CE1DF4"/>
    <w:rsid w:val="00CE3E02"/>
    <w:rsid w:val="00CE6802"/>
    <w:rsid w:val="00CF3F7D"/>
    <w:rsid w:val="00D00BAF"/>
    <w:rsid w:val="00D03D21"/>
    <w:rsid w:val="00D05AB8"/>
    <w:rsid w:val="00D332FB"/>
    <w:rsid w:val="00D33674"/>
    <w:rsid w:val="00D33736"/>
    <w:rsid w:val="00D44F2E"/>
    <w:rsid w:val="00D61F99"/>
    <w:rsid w:val="00D6336A"/>
    <w:rsid w:val="00D70D88"/>
    <w:rsid w:val="00D857F7"/>
    <w:rsid w:val="00D975E5"/>
    <w:rsid w:val="00DA2B7F"/>
    <w:rsid w:val="00DA3A82"/>
    <w:rsid w:val="00DA498A"/>
    <w:rsid w:val="00DB035C"/>
    <w:rsid w:val="00DB6504"/>
    <w:rsid w:val="00DB693B"/>
    <w:rsid w:val="00DB7111"/>
    <w:rsid w:val="00DC76DE"/>
    <w:rsid w:val="00DD50F9"/>
    <w:rsid w:val="00DE756B"/>
    <w:rsid w:val="00E03A23"/>
    <w:rsid w:val="00E04D2E"/>
    <w:rsid w:val="00E20805"/>
    <w:rsid w:val="00E375D8"/>
    <w:rsid w:val="00E420D2"/>
    <w:rsid w:val="00E51B6E"/>
    <w:rsid w:val="00E6145E"/>
    <w:rsid w:val="00E62549"/>
    <w:rsid w:val="00E62EDB"/>
    <w:rsid w:val="00E66BF5"/>
    <w:rsid w:val="00E80E0D"/>
    <w:rsid w:val="00E874FB"/>
    <w:rsid w:val="00E933AB"/>
    <w:rsid w:val="00E9693B"/>
    <w:rsid w:val="00EA06AE"/>
    <w:rsid w:val="00EA1566"/>
    <w:rsid w:val="00EA33A3"/>
    <w:rsid w:val="00EA6380"/>
    <w:rsid w:val="00EA78BC"/>
    <w:rsid w:val="00EA7E35"/>
    <w:rsid w:val="00EB0752"/>
    <w:rsid w:val="00EB7A73"/>
    <w:rsid w:val="00EC1835"/>
    <w:rsid w:val="00EC4C9E"/>
    <w:rsid w:val="00EC54F1"/>
    <w:rsid w:val="00ED08AF"/>
    <w:rsid w:val="00EE4677"/>
    <w:rsid w:val="00EE4E08"/>
    <w:rsid w:val="00EF07FA"/>
    <w:rsid w:val="00EF13AC"/>
    <w:rsid w:val="00EF3797"/>
    <w:rsid w:val="00EF5351"/>
    <w:rsid w:val="00EF562C"/>
    <w:rsid w:val="00F0254D"/>
    <w:rsid w:val="00F02E33"/>
    <w:rsid w:val="00F06841"/>
    <w:rsid w:val="00F0752E"/>
    <w:rsid w:val="00F12D2D"/>
    <w:rsid w:val="00F31699"/>
    <w:rsid w:val="00F33430"/>
    <w:rsid w:val="00F36681"/>
    <w:rsid w:val="00F40755"/>
    <w:rsid w:val="00F410C3"/>
    <w:rsid w:val="00F42444"/>
    <w:rsid w:val="00F652D7"/>
    <w:rsid w:val="00F66555"/>
    <w:rsid w:val="00F90C0D"/>
    <w:rsid w:val="00FA3935"/>
    <w:rsid w:val="00FA5568"/>
    <w:rsid w:val="00FC09E9"/>
    <w:rsid w:val="00FC3DEF"/>
    <w:rsid w:val="00FC59D1"/>
    <w:rsid w:val="00FD07B9"/>
    <w:rsid w:val="00FE15F9"/>
    <w:rsid w:val="00FF53DE"/>
    <w:rsid w:val="01615CBB"/>
    <w:rsid w:val="09386233"/>
    <w:rsid w:val="10D62061"/>
    <w:rsid w:val="22A83B40"/>
    <w:rsid w:val="3F9A2C0B"/>
    <w:rsid w:val="576F6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semiHidden="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unhideWhenUsed="0" w:uiPriority="0" w:name="index 9"/>
    <w:lsdException w:qFormat="1" w:unhideWhenUsed="0" w:uiPriority="39" w:semiHidden="0" w:name="toc 1"/>
    <w:lsdException w:qFormat="1" w:unhideWhenUsed="0" w:uiPriority="39"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unhideWhenUsed="0" w:uiPriority="0" w:semiHidden="0" w:name="toc 9"/>
    <w:lsdException w:qFormat="1" w:unhideWhenUsed="0" w:uiPriority="0" w:semiHidden="0" w:name="Normal Indent"/>
    <w:lsdException w:uiPriority="99" w:name="footnote text"/>
    <w:lsdException w:qFormat="1" w:unhideWhenUsed="0" w:uiPriority="0" w:semiHidden="0" w:name="annotation text"/>
    <w:lsdException w:qFormat="1" w:uiPriority="99" w:semiHidden="0" w:name="header"/>
    <w:lsdException w:qFormat="1" w:uiPriority="99" w:semiHidden="0" w:name="footer"/>
    <w:lsdException w:qFormat="1" w:unhideWhenUsed="0" w:uiPriority="0"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qFormat="1" w:unhideWhenUsed="0" w:uiPriority="0" w:semiHidden="0" w:name="List 2"/>
    <w:lsdException w:uiPriority="99" w:name="List 3"/>
    <w:lsdException w:uiPriority="99" w:name="List 4"/>
    <w:lsdException w:uiPriority="99" w:name="List 5"/>
    <w:lsdException w:uiPriority="99" w:name="List Bullet 2"/>
    <w:lsdException w:qFormat="1" w:unhideWhenUsed="0" w:uiPriority="0" w:semiHidden="0"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qFormat="1" w:unhideWhenUsed="0" w:uiPriority="0" w:semiHidden="0"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unhideWhenUsed="0" w:uiPriority="0" w:semiHidden="0" w:name="Hyperlink"/>
    <w:lsdException w:qFormat="1"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nhideWhenUsed="0" w:uiPriority="0" w:semiHidden="0"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nhideWhenUsed="0" w:uiPriority="0" w:semiHidden="0"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71"/>
    <w:qFormat/>
    <w:uiPriority w:val="0"/>
    <w:pPr>
      <w:keepNext/>
      <w:spacing w:line="360" w:lineRule="auto"/>
      <w:ind w:firstLine="542" w:firstLineChars="225"/>
      <w:outlineLvl w:val="0"/>
    </w:pPr>
    <w:rPr>
      <w:rFonts w:ascii="宋体" w:hAnsi="宋体"/>
      <w:b/>
      <w:sz w:val="24"/>
    </w:rPr>
  </w:style>
  <w:style w:type="paragraph" w:styleId="3">
    <w:name w:val="heading 2"/>
    <w:basedOn w:val="1"/>
    <w:next w:val="1"/>
    <w:link w:val="72"/>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5"/>
    <w:link w:val="73"/>
    <w:qFormat/>
    <w:uiPriority w:val="0"/>
    <w:pPr>
      <w:keepNext/>
      <w:keepLines/>
      <w:spacing w:before="260" w:after="260" w:line="416" w:lineRule="auto"/>
      <w:outlineLvl w:val="2"/>
    </w:pPr>
    <w:rPr>
      <w:b/>
      <w:sz w:val="32"/>
      <w:szCs w:val="20"/>
    </w:rPr>
  </w:style>
  <w:style w:type="paragraph" w:styleId="6">
    <w:name w:val="heading 4"/>
    <w:basedOn w:val="1"/>
    <w:next w:val="5"/>
    <w:link w:val="74"/>
    <w:qFormat/>
    <w:uiPriority w:val="0"/>
    <w:pPr>
      <w:keepNext/>
      <w:keepLines/>
      <w:spacing w:before="280" w:after="290" w:line="376" w:lineRule="auto"/>
      <w:outlineLvl w:val="3"/>
    </w:pPr>
    <w:rPr>
      <w:rFonts w:ascii="Arial" w:hAnsi="Arial" w:eastAsia="黑体"/>
      <w:b/>
      <w:sz w:val="28"/>
      <w:szCs w:val="20"/>
    </w:rPr>
  </w:style>
  <w:style w:type="paragraph" w:styleId="7">
    <w:name w:val="heading 5"/>
    <w:basedOn w:val="1"/>
    <w:next w:val="5"/>
    <w:link w:val="75"/>
    <w:qFormat/>
    <w:uiPriority w:val="0"/>
    <w:pPr>
      <w:keepNext/>
      <w:numPr>
        <w:ilvl w:val="0"/>
        <w:numId w:val="1"/>
      </w:numPr>
      <w:spacing w:before="120" w:after="120" w:line="360" w:lineRule="auto"/>
      <w:ind w:right="69"/>
      <w:outlineLvl w:val="4"/>
    </w:pPr>
    <w:rPr>
      <w:rFonts w:ascii="仿宋_GB2312" w:hAnsi="Courier New" w:eastAsia="仿宋_GB2312"/>
      <w:sz w:val="28"/>
    </w:rPr>
  </w:style>
  <w:style w:type="paragraph" w:styleId="8">
    <w:name w:val="heading 6"/>
    <w:basedOn w:val="1"/>
    <w:next w:val="1"/>
    <w:link w:val="76"/>
    <w:qFormat/>
    <w:uiPriority w:val="0"/>
    <w:pPr>
      <w:keepNext/>
      <w:jc w:val="center"/>
      <w:outlineLvl w:val="5"/>
    </w:pPr>
    <w:rPr>
      <w:b/>
      <w:bCs/>
      <w:sz w:val="24"/>
    </w:rPr>
  </w:style>
  <w:style w:type="paragraph" w:styleId="9">
    <w:name w:val="heading 7"/>
    <w:basedOn w:val="1"/>
    <w:next w:val="5"/>
    <w:link w:val="77"/>
    <w:qFormat/>
    <w:uiPriority w:val="0"/>
    <w:pPr>
      <w:keepNext/>
      <w:keepLines/>
      <w:spacing w:before="240" w:after="64" w:line="320" w:lineRule="auto"/>
      <w:outlineLvl w:val="6"/>
    </w:pPr>
    <w:rPr>
      <w:rFonts w:ascii="Garamond" w:hAnsi="Garamond" w:eastAsia="仿宋_GB2312"/>
      <w:b/>
      <w:sz w:val="24"/>
      <w:szCs w:val="20"/>
    </w:rPr>
  </w:style>
  <w:style w:type="paragraph" w:styleId="10">
    <w:name w:val="heading 8"/>
    <w:basedOn w:val="1"/>
    <w:next w:val="5"/>
    <w:link w:val="78"/>
    <w:qFormat/>
    <w:uiPriority w:val="0"/>
    <w:pPr>
      <w:keepNext/>
      <w:keepLines/>
      <w:spacing w:before="240" w:after="64" w:line="320" w:lineRule="auto"/>
      <w:outlineLvl w:val="7"/>
    </w:pPr>
    <w:rPr>
      <w:rFonts w:ascii="Arial" w:hAnsi="Arial" w:eastAsia="黑体"/>
      <w:sz w:val="24"/>
      <w:szCs w:val="20"/>
    </w:rPr>
  </w:style>
  <w:style w:type="paragraph" w:styleId="11">
    <w:name w:val="heading 9"/>
    <w:basedOn w:val="1"/>
    <w:next w:val="5"/>
    <w:link w:val="79"/>
    <w:qFormat/>
    <w:uiPriority w:val="0"/>
    <w:pPr>
      <w:keepNext/>
      <w:keepLines/>
      <w:spacing w:before="240" w:after="64" w:line="320" w:lineRule="auto"/>
      <w:outlineLvl w:val="8"/>
    </w:pPr>
    <w:rPr>
      <w:rFonts w:ascii="Arial" w:hAnsi="Arial" w:eastAsia="黑体"/>
      <w:sz w:val="28"/>
      <w:szCs w:val="20"/>
    </w:rPr>
  </w:style>
  <w:style w:type="character" w:default="1" w:styleId="57">
    <w:name w:val="Default Paragraph Font"/>
    <w:semiHidden/>
    <w:unhideWhenUsed/>
    <w:uiPriority w:val="1"/>
  </w:style>
  <w:style w:type="table" w:default="1" w:styleId="66">
    <w:name w:val="Normal Table"/>
    <w:semiHidden/>
    <w:unhideWhenUsed/>
    <w:qFormat/>
    <w:uiPriority w:val="99"/>
    <w:tblPr>
      <w:tblLayout w:type="fixed"/>
      <w:tblCellMar>
        <w:top w:w="0" w:type="dxa"/>
        <w:left w:w="108" w:type="dxa"/>
        <w:bottom w:w="0" w:type="dxa"/>
        <w:right w:w="108" w:type="dxa"/>
      </w:tblCellMar>
    </w:tblPr>
  </w:style>
  <w:style w:type="paragraph" w:styleId="5">
    <w:name w:val="Normal Indent"/>
    <w:basedOn w:val="1"/>
    <w:link w:val="289"/>
    <w:qFormat/>
    <w:uiPriority w:val="0"/>
    <w:pPr>
      <w:ind w:firstLine="420"/>
    </w:pPr>
    <w:rPr>
      <w:szCs w:val="20"/>
    </w:rPr>
  </w:style>
  <w:style w:type="paragraph" w:styleId="12">
    <w:name w:val="annotation subject"/>
    <w:basedOn w:val="13"/>
    <w:next w:val="13"/>
    <w:link w:val="269"/>
    <w:qFormat/>
    <w:uiPriority w:val="0"/>
    <w:rPr>
      <w:b/>
      <w:bCs/>
    </w:rPr>
  </w:style>
  <w:style w:type="paragraph" w:styleId="13">
    <w:name w:val="annotation text"/>
    <w:basedOn w:val="1"/>
    <w:link w:val="268"/>
    <w:qFormat/>
    <w:uiPriority w:val="0"/>
    <w:pPr>
      <w:jc w:val="left"/>
    </w:pPr>
  </w:style>
  <w:style w:type="paragraph" w:styleId="14">
    <w:name w:val="toc 7"/>
    <w:basedOn w:val="1"/>
    <w:next w:val="1"/>
    <w:qFormat/>
    <w:uiPriority w:val="0"/>
    <w:pPr>
      <w:ind w:left="2520" w:leftChars="1200"/>
    </w:pPr>
  </w:style>
  <w:style w:type="paragraph" w:styleId="15">
    <w:name w:val="Body Text First Indent"/>
    <w:basedOn w:val="16"/>
    <w:link w:val="129"/>
    <w:qFormat/>
    <w:uiPriority w:val="0"/>
    <w:pPr>
      <w:spacing w:after="120"/>
      <w:ind w:firstLine="420" w:firstLineChars="100"/>
      <w:jc w:val="both"/>
    </w:pPr>
    <w:rPr>
      <w:szCs w:val="24"/>
    </w:rPr>
  </w:style>
  <w:style w:type="paragraph" w:styleId="16">
    <w:name w:val="Body Text"/>
    <w:basedOn w:val="1"/>
    <w:link w:val="84"/>
    <w:qFormat/>
    <w:uiPriority w:val="0"/>
    <w:pPr>
      <w:jc w:val="left"/>
    </w:pPr>
    <w:rPr>
      <w:szCs w:val="20"/>
    </w:rPr>
  </w:style>
  <w:style w:type="paragraph" w:styleId="17">
    <w:name w:val="index 8"/>
    <w:basedOn w:val="1"/>
    <w:next w:val="1"/>
    <w:semiHidden/>
    <w:qFormat/>
    <w:uiPriority w:val="0"/>
    <w:pPr>
      <w:ind w:left="1680" w:hanging="210"/>
      <w:jc w:val="left"/>
    </w:pPr>
  </w:style>
  <w:style w:type="paragraph" w:styleId="18">
    <w:name w:val="caption"/>
    <w:basedOn w:val="1"/>
    <w:next w:val="1"/>
    <w:qFormat/>
    <w:uiPriority w:val="0"/>
    <w:pPr>
      <w:spacing w:before="152" w:after="160"/>
    </w:pPr>
    <w:rPr>
      <w:rFonts w:ascii="Arial" w:hAnsi="Arial" w:eastAsia="黑体"/>
      <w:szCs w:val="20"/>
    </w:rPr>
  </w:style>
  <w:style w:type="paragraph" w:styleId="19">
    <w:name w:val="index 5"/>
    <w:basedOn w:val="1"/>
    <w:next w:val="1"/>
    <w:semiHidden/>
    <w:qFormat/>
    <w:uiPriority w:val="0"/>
    <w:pPr>
      <w:ind w:left="1050" w:hanging="210"/>
      <w:jc w:val="left"/>
    </w:pPr>
  </w:style>
  <w:style w:type="paragraph" w:styleId="20">
    <w:name w:val="Document Map"/>
    <w:basedOn w:val="1"/>
    <w:link w:val="162"/>
    <w:qFormat/>
    <w:uiPriority w:val="0"/>
    <w:pPr>
      <w:shd w:val="clear" w:color="auto" w:fill="000080"/>
    </w:pPr>
  </w:style>
  <w:style w:type="paragraph" w:styleId="21">
    <w:name w:val="index 6"/>
    <w:basedOn w:val="1"/>
    <w:next w:val="1"/>
    <w:semiHidden/>
    <w:qFormat/>
    <w:uiPriority w:val="0"/>
    <w:pPr>
      <w:ind w:left="1260" w:hanging="210"/>
      <w:jc w:val="left"/>
    </w:pPr>
  </w:style>
  <w:style w:type="paragraph" w:styleId="22">
    <w:name w:val="Salutation"/>
    <w:basedOn w:val="1"/>
    <w:next w:val="1"/>
    <w:link w:val="245"/>
    <w:qFormat/>
    <w:uiPriority w:val="0"/>
    <w:rPr>
      <w:rFonts w:ascii="宋体"/>
      <w:szCs w:val="20"/>
    </w:rPr>
  </w:style>
  <w:style w:type="paragraph" w:styleId="23">
    <w:name w:val="Body Text 3"/>
    <w:basedOn w:val="1"/>
    <w:link w:val="155"/>
    <w:qFormat/>
    <w:uiPriority w:val="0"/>
    <w:pPr>
      <w:widowControl/>
      <w:spacing w:after="120"/>
      <w:jc w:val="left"/>
    </w:pPr>
    <w:rPr>
      <w:kern w:val="0"/>
      <w:sz w:val="16"/>
      <w:szCs w:val="20"/>
    </w:rPr>
  </w:style>
  <w:style w:type="paragraph" w:styleId="24">
    <w:name w:val="List Bullet 3"/>
    <w:basedOn w:val="1"/>
    <w:qFormat/>
    <w:uiPriority w:val="0"/>
    <w:pPr>
      <w:tabs>
        <w:tab w:val="left" w:pos="1260"/>
      </w:tabs>
      <w:ind w:left="1260" w:hanging="720"/>
    </w:pPr>
  </w:style>
  <w:style w:type="paragraph" w:styleId="25">
    <w:name w:val="Body Text Indent"/>
    <w:basedOn w:val="1"/>
    <w:link w:val="83"/>
    <w:qFormat/>
    <w:uiPriority w:val="0"/>
    <w:pPr>
      <w:spacing w:line="360" w:lineRule="auto"/>
      <w:ind w:firstLine="525"/>
      <w:jc w:val="left"/>
    </w:pPr>
    <w:rPr>
      <w:sz w:val="24"/>
      <w:szCs w:val="20"/>
    </w:rPr>
  </w:style>
  <w:style w:type="paragraph" w:styleId="26">
    <w:name w:val="List 2"/>
    <w:basedOn w:val="1"/>
    <w:qFormat/>
    <w:uiPriority w:val="0"/>
    <w:pPr>
      <w:ind w:left="840" w:hanging="420"/>
    </w:pPr>
    <w:rPr>
      <w:szCs w:val="20"/>
    </w:rPr>
  </w:style>
  <w:style w:type="paragraph" w:styleId="27">
    <w:name w:val="Block Text"/>
    <w:basedOn w:val="1"/>
    <w:qFormat/>
    <w:uiPriority w:val="0"/>
    <w:pPr>
      <w:spacing w:line="480" w:lineRule="auto"/>
      <w:ind w:left="2727" w:right="3323"/>
      <w:jc w:val="distribute"/>
    </w:pPr>
    <w:rPr>
      <w:rFonts w:eastAsia="仿宋_GB2312"/>
      <w:b/>
      <w:sz w:val="28"/>
      <w:szCs w:val="20"/>
    </w:rPr>
  </w:style>
  <w:style w:type="paragraph" w:styleId="28">
    <w:name w:val="index 4"/>
    <w:basedOn w:val="1"/>
    <w:next w:val="1"/>
    <w:semiHidden/>
    <w:qFormat/>
    <w:uiPriority w:val="0"/>
    <w:pPr>
      <w:ind w:left="840" w:hanging="210"/>
      <w:jc w:val="left"/>
    </w:pPr>
  </w:style>
  <w:style w:type="paragraph" w:styleId="29">
    <w:name w:val="toc 5"/>
    <w:basedOn w:val="1"/>
    <w:next w:val="1"/>
    <w:qFormat/>
    <w:uiPriority w:val="0"/>
    <w:pPr>
      <w:ind w:left="1680" w:leftChars="800"/>
    </w:pPr>
  </w:style>
  <w:style w:type="paragraph" w:styleId="30">
    <w:name w:val="toc 3"/>
    <w:basedOn w:val="1"/>
    <w:next w:val="1"/>
    <w:qFormat/>
    <w:uiPriority w:val="0"/>
    <w:pPr>
      <w:tabs>
        <w:tab w:val="right" w:leader="dot" w:pos="8460"/>
      </w:tabs>
      <w:spacing w:line="360" w:lineRule="auto"/>
      <w:jc w:val="center"/>
    </w:pPr>
    <w:rPr>
      <w:rFonts w:ascii="宋体" w:hAnsi="宋体"/>
      <w:sz w:val="24"/>
    </w:rPr>
  </w:style>
  <w:style w:type="paragraph" w:styleId="31">
    <w:name w:val="Plain Text"/>
    <w:basedOn w:val="1"/>
    <w:link w:val="99"/>
    <w:qFormat/>
    <w:uiPriority w:val="0"/>
    <w:rPr>
      <w:rFonts w:ascii="宋体" w:hAnsi="Courier New"/>
      <w:szCs w:val="20"/>
    </w:rPr>
  </w:style>
  <w:style w:type="paragraph" w:styleId="32">
    <w:name w:val="toc 8"/>
    <w:basedOn w:val="1"/>
    <w:next w:val="1"/>
    <w:qFormat/>
    <w:uiPriority w:val="0"/>
    <w:pPr>
      <w:ind w:left="2940" w:leftChars="1400"/>
    </w:pPr>
  </w:style>
  <w:style w:type="paragraph" w:styleId="33">
    <w:name w:val="index 3"/>
    <w:basedOn w:val="1"/>
    <w:next w:val="1"/>
    <w:semiHidden/>
    <w:qFormat/>
    <w:uiPriority w:val="0"/>
    <w:pPr>
      <w:ind w:left="630" w:hanging="210"/>
      <w:jc w:val="left"/>
    </w:pPr>
  </w:style>
  <w:style w:type="paragraph" w:styleId="34">
    <w:name w:val="Date"/>
    <w:basedOn w:val="1"/>
    <w:next w:val="1"/>
    <w:link w:val="81"/>
    <w:qFormat/>
    <w:uiPriority w:val="0"/>
    <w:pPr>
      <w:ind w:left="100" w:leftChars="2500"/>
    </w:pPr>
  </w:style>
  <w:style w:type="paragraph" w:styleId="35">
    <w:name w:val="Body Text Indent 2"/>
    <w:basedOn w:val="1"/>
    <w:link w:val="85"/>
    <w:qFormat/>
    <w:uiPriority w:val="0"/>
    <w:pPr>
      <w:autoSpaceDE w:val="0"/>
      <w:autoSpaceDN w:val="0"/>
      <w:spacing w:line="440" w:lineRule="exact"/>
      <w:ind w:right="34" w:firstLine="437"/>
    </w:pPr>
    <w:rPr>
      <w:rFonts w:ascii="宋体"/>
      <w:position w:val="8"/>
      <w:sz w:val="24"/>
      <w:szCs w:val="20"/>
    </w:rPr>
  </w:style>
  <w:style w:type="paragraph" w:styleId="36">
    <w:name w:val="Balloon Text"/>
    <w:basedOn w:val="1"/>
    <w:link w:val="112"/>
    <w:uiPriority w:val="0"/>
    <w:rPr>
      <w:sz w:val="18"/>
      <w:szCs w:val="18"/>
    </w:rPr>
  </w:style>
  <w:style w:type="paragraph" w:styleId="37">
    <w:name w:val="footer"/>
    <w:basedOn w:val="1"/>
    <w:link w:val="70"/>
    <w:unhideWhenUsed/>
    <w:qFormat/>
    <w:uiPriority w:val="99"/>
    <w:pPr>
      <w:tabs>
        <w:tab w:val="center" w:pos="4153"/>
        <w:tab w:val="right" w:pos="8306"/>
      </w:tabs>
      <w:snapToGrid w:val="0"/>
      <w:jc w:val="left"/>
    </w:pPr>
    <w:rPr>
      <w:sz w:val="18"/>
      <w:szCs w:val="18"/>
    </w:rPr>
  </w:style>
  <w:style w:type="paragraph" w:styleId="38">
    <w:name w:val="Body Text First Indent 2"/>
    <w:basedOn w:val="25"/>
    <w:link w:val="301"/>
    <w:qFormat/>
    <w:uiPriority w:val="0"/>
    <w:pPr>
      <w:spacing w:after="120" w:line="240" w:lineRule="auto"/>
      <w:ind w:left="420" w:leftChars="200" w:firstLine="420" w:firstLineChars="200"/>
      <w:jc w:val="both"/>
    </w:pPr>
    <w:rPr>
      <w:sz w:val="21"/>
    </w:rPr>
  </w:style>
  <w:style w:type="paragraph" w:styleId="39">
    <w:name w:val="header"/>
    <w:basedOn w:val="1"/>
    <w:link w:val="69"/>
    <w:unhideWhenUsed/>
    <w:qFormat/>
    <w:uiPriority w:val="99"/>
    <w:pPr>
      <w:pBdr>
        <w:bottom w:val="single" w:color="auto" w:sz="6" w:space="1"/>
      </w:pBdr>
      <w:tabs>
        <w:tab w:val="center" w:pos="4153"/>
        <w:tab w:val="right" w:pos="8306"/>
      </w:tabs>
      <w:snapToGrid w:val="0"/>
      <w:jc w:val="center"/>
    </w:pPr>
    <w:rPr>
      <w:sz w:val="18"/>
      <w:szCs w:val="18"/>
    </w:rPr>
  </w:style>
  <w:style w:type="paragraph" w:styleId="40">
    <w:name w:val="toc 1"/>
    <w:basedOn w:val="1"/>
    <w:next w:val="1"/>
    <w:qFormat/>
    <w:uiPriority w:val="39"/>
  </w:style>
  <w:style w:type="paragraph" w:styleId="41">
    <w:name w:val="toc 4"/>
    <w:basedOn w:val="1"/>
    <w:next w:val="1"/>
    <w:qFormat/>
    <w:uiPriority w:val="0"/>
    <w:pPr>
      <w:ind w:left="1260" w:leftChars="600"/>
    </w:pPr>
  </w:style>
  <w:style w:type="paragraph" w:styleId="42">
    <w:name w:val="index heading"/>
    <w:basedOn w:val="1"/>
    <w:next w:val="43"/>
    <w:semiHidden/>
    <w:qFormat/>
    <w:uiPriority w:val="0"/>
    <w:pPr>
      <w:jc w:val="left"/>
    </w:pPr>
  </w:style>
  <w:style w:type="paragraph" w:styleId="43">
    <w:name w:val="index 1"/>
    <w:basedOn w:val="1"/>
    <w:next w:val="1"/>
    <w:qFormat/>
    <w:uiPriority w:val="0"/>
    <w:pPr>
      <w:ind w:left="210" w:hanging="210"/>
      <w:jc w:val="left"/>
    </w:pPr>
  </w:style>
  <w:style w:type="paragraph" w:styleId="44">
    <w:name w:val="List"/>
    <w:basedOn w:val="1"/>
    <w:qFormat/>
    <w:uiPriority w:val="0"/>
    <w:pPr>
      <w:ind w:left="200" w:hanging="200" w:hangingChars="200"/>
    </w:pPr>
  </w:style>
  <w:style w:type="paragraph" w:styleId="45">
    <w:name w:val="toc 6"/>
    <w:basedOn w:val="1"/>
    <w:next w:val="1"/>
    <w:qFormat/>
    <w:uiPriority w:val="0"/>
    <w:pPr>
      <w:ind w:left="2100" w:leftChars="1000"/>
    </w:pPr>
  </w:style>
  <w:style w:type="paragraph" w:styleId="46">
    <w:name w:val="Body Text Indent 3"/>
    <w:basedOn w:val="1"/>
    <w:link w:val="88"/>
    <w:qFormat/>
    <w:uiPriority w:val="0"/>
    <w:pPr>
      <w:ind w:firstLine="1695"/>
    </w:pPr>
    <w:rPr>
      <w:rFonts w:eastAsia="黑体"/>
      <w:sz w:val="52"/>
      <w:szCs w:val="20"/>
    </w:rPr>
  </w:style>
  <w:style w:type="paragraph" w:styleId="47">
    <w:name w:val="index 7"/>
    <w:basedOn w:val="1"/>
    <w:next w:val="1"/>
    <w:semiHidden/>
    <w:qFormat/>
    <w:uiPriority w:val="0"/>
    <w:pPr>
      <w:ind w:left="1470" w:hanging="210"/>
      <w:jc w:val="left"/>
    </w:pPr>
  </w:style>
  <w:style w:type="paragraph" w:styleId="48">
    <w:name w:val="index 9"/>
    <w:basedOn w:val="1"/>
    <w:next w:val="1"/>
    <w:semiHidden/>
    <w:uiPriority w:val="0"/>
    <w:pPr>
      <w:ind w:left="1890" w:hanging="210"/>
      <w:jc w:val="left"/>
    </w:pPr>
  </w:style>
  <w:style w:type="paragraph" w:styleId="49">
    <w:name w:val="toc 2"/>
    <w:basedOn w:val="1"/>
    <w:next w:val="1"/>
    <w:link w:val="313"/>
    <w:qFormat/>
    <w:uiPriority w:val="39"/>
    <w:pPr>
      <w:tabs>
        <w:tab w:val="left" w:pos="720"/>
        <w:tab w:val="left" w:pos="900"/>
        <w:tab w:val="right" w:leader="dot" w:pos="8302"/>
      </w:tabs>
      <w:spacing w:line="360" w:lineRule="auto"/>
      <w:jc w:val="center"/>
    </w:pPr>
    <w:rPr>
      <w:rFonts w:ascii="Arial Narrow" w:hAnsi="宋体"/>
      <w:b/>
      <w:w w:val="103"/>
      <w:szCs w:val="21"/>
    </w:rPr>
  </w:style>
  <w:style w:type="paragraph" w:styleId="50">
    <w:name w:val="toc 9"/>
    <w:basedOn w:val="1"/>
    <w:next w:val="1"/>
    <w:uiPriority w:val="0"/>
    <w:pPr>
      <w:ind w:left="3360" w:leftChars="1600"/>
    </w:pPr>
  </w:style>
  <w:style w:type="paragraph" w:styleId="51">
    <w:name w:val="Body Text 2"/>
    <w:basedOn w:val="1"/>
    <w:link w:val="160"/>
    <w:qFormat/>
    <w:uiPriority w:val="0"/>
    <w:pPr>
      <w:spacing w:line="500" w:lineRule="exact"/>
      <w:ind w:right="28"/>
    </w:pPr>
    <w:rPr>
      <w:rFonts w:ascii="宋体" w:hAnsi="宋体" w:cs="Arial"/>
      <w:color w:val="3366FF"/>
      <w:sz w:val="24"/>
    </w:rPr>
  </w:style>
  <w:style w:type="paragraph" w:styleId="52">
    <w:name w:val="List Continue 2"/>
    <w:basedOn w:val="1"/>
    <w:qFormat/>
    <w:uiPriority w:val="0"/>
    <w:pPr>
      <w:spacing w:after="120"/>
      <w:ind w:left="840"/>
    </w:pPr>
    <w:rPr>
      <w:rFonts w:eastAsia="仿宋_GB2312"/>
      <w:sz w:val="28"/>
      <w:szCs w:val="20"/>
    </w:rPr>
  </w:style>
  <w:style w:type="paragraph" w:styleId="53">
    <w:name w:val="HTML Preformatted"/>
    <w:basedOn w:val="1"/>
    <w:link w:val="115"/>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paragraph" w:styleId="54">
    <w:name w:val="Normal (Web)"/>
    <w:basedOn w:val="1"/>
    <w:qFormat/>
    <w:uiPriority w:val="99"/>
    <w:pPr>
      <w:widowControl/>
      <w:spacing w:before="100" w:beforeAutospacing="1" w:after="100" w:afterAutospacing="1" w:line="312" w:lineRule="auto"/>
      <w:jc w:val="left"/>
    </w:pPr>
    <w:rPr>
      <w:rFonts w:ascii="宋体" w:hAnsi="宋体"/>
      <w:kern w:val="0"/>
      <w:sz w:val="18"/>
      <w:szCs w:val="18"/>
    </w:rPr>
  </w:style>
  <w:style w:type="paragraph" w:styleId="55">
    <w:name w:val="index 2"/>
    <w:basedOn w:val="1"/>
    <w:next w:val="1"/>
    <w:semiHidden/>
    <w:qFormat/>
    <w:uiPriority w:val="0"/>
    <w:pPr>
      <w:ind w:left="420" w:hanging="210"/>
      <w:jc w:val="left"/>
    </w:pPr>
  </w:style>
  <w:style w:type="paragraph" w:styleId="56">
    <w:name w:val="Title"/>
    <w:basedOn w:val="1"/>
    <w:link w:val="235"/>
    <w:qFormat/>
    <w:uiPriority w:val="0"/>
    <w:pPr>
      <w:spacing w:before="360" w:after="240"/>
      <w:jc w:val="center"/>
      <w:outlineLvl w:val="0"/>
    </w:pPr>
    <w:rPr>
      <w:rFonts w:ascii="Arial" w:hAnsi="Arial" w:eastAsia="创艺简标宋"/>
      <w:sz w:val="44"/>
      <w:szCs w:val="20"/>
    </w:rPr>
  </w:style>
  <w:style w:type="character" w:styleId="58">
    <w:name w:val="Strong"/>
    <w:qFormat/>
    <w:uiPriority w:val="0"/>
    <w:rPr>
      <w:b/>
      <w:bCs/>
    </w:rPr>
  </w:style>
  <w:style w:type="character" w:styleId="59">
    <w:name w:val="page number"/>
    <w:basedOn w:val="57"/>
    <w:qFormat/>
    <w:uiPriority w:val="0"/>
  </w:style>
  <w:style w:type="character" w:styleId="60">
    <w:name w:val="FollowedHyperlink"/>
    <w:unhideWhenUsed/>
    <w:qFormat/>
    <w:uiPriority w:val="0"/>
    <w:rPr>
      <w:color w:val="800080"/>
      <w:u w:val="single"/>
    </w:rPr>
  </w:style>
  <w:style w:type="character" w:styleId="61">
    <w:name w:val="Emphasis"/>
    <w:qFormat/>
    <w:uiPriority w:val="0"/>
    <w:rPr>
      <w:color w:val="CC0000"/>
    </w:rPr>
  </w:style>
  <w:style w:type="character" w:styleId="62">
    <w:name w:val="line number"/>
    <w:basedOn w:val="57"/>
    <w:qFormat/>
    <w:uiPriority w:val="0"/>
  </w:style>
  <w:style w:type="character" w:styleId="63">
    <w:name w:val="HTML Typewriter"/>
    <w:uiPriority w:val="0"/>
    <w:rPr>
      <w:rFonts w:ascii="宋体" w:hAnsi="宋体" w:eastAsia="宋体" w:cs="宋体"/>
      <w:sz w:val="24"/>
      <w:szCs w:val="24"/>
    </w:rPr>
  </w:style>
  <w:style w:type="character" w:styleId="64">
    <w:name w:val="Hyperlink"/>
    <w:uiPriority w:val="0"/>
    <w:rPr>
      <w:color w:val="0000FF"/>
      <w:u w:val="single"/>
    </w:rPr>
  </w:style>
  <w:style w:type="character" w:styleId="65">
    <w:name w:val="annotation reference"/>
    <w:qFormat/>
    <w:uiPriority w:val="0"/>
    <w:rPr>
      <w:sz w:val="21"/>
      <w:szCs w:val="21"/>
    </w:rPr>
  </w:style>
  <w:style w:type="table" w:styleId="67">
    <w:name w:val="Table Grid"/>
    <w:basedOn w:val="66"/>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68">
    <w:name w:val="Table Classic 1"/>
    <w:basedOn w:val="66"/>
    <w:uiPriority w:val="0"/>
    <w:pPr>
      <w:widowControl w:val="0"/>
      <w:jc w:val="both"/>
    </w:pPr>
    <w:rPr>
      <w:rFonts w:ascii="Times New Roman" w:hAnsi="Times New Roman" w:eastAsia="宋体" w:cs="Times New Roman"/>
      <w:kern w:val="0"/>
      <w:sz w:val="20"/>
      <w:szCs w:val="20"/>
    </w:rPr>
    <w:tblPr>
      <w:tblBorders>
        <w:top w:val="single" w:color="000000" w:sz="12" w:space="0"/>
        <w:bottom w:val="single" w:color="000000" w:sz="12" w:space="0"/>
      </w:tblBorders>
      <w:tblLayout w:type="fixed"/>
    </w:tblPr>
    <w:tcPr>
      <w:shd w:val="clear" w:color="auto" w:fill="auto"/>
    </w:tcPr>
    <w:tblStylePr w:type="firstRow">
      <w:rPr>
        <w:i/>
        <w:i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tblPr>
        <w:tblLayout w:type="fixed"/>
      </w:tblPr>
      <w:tcPr>
        <w:tcBorders>
          <w:right w:val="single" w:color="000000" w:sz="6" w:space="0"/>
          <w:tl2br w:val="nil"/>
          <w:tr2bl w:val="nil"/>
        </w:tcBorders>
      </w:tcPr>
    </w:tblStylePr>
    <w:tblStylePr w:type="neCell">
      <w:rPr>
        <w:b/>
        <w:bCs/>
        <w:i w:val="0"/>
        <w:iCs w:val="0"/>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character" w:customStyle="1" w:styleId="69">
    <w:name w:val="页眉 Char"/>
    <w:basedOn w:val="57"/>
    <w:link w:val="39"/>
    <w:qFormat/>
    <w:uiPriority w:val="99"/>
    <w:rPr>
      <w:sz w:val="18"/>
      <w:szCs w:val="18"/>
    </w:rPr>
  </w:style>
  <w:style w:type="character" w:customStyle="1" w:styleId="70">
    <w:name w:val="页脚 Char"/>
    <w:basedOn w:val="57"/>
    <w:link w:val="37"/>
    <w:qFormat/>
    <w:uiPriority w:val="99"/>
    <w:rPr>
      <w:sz w:val="18"/>
      <w:szCs w:val="18"/>
    </w:rPr>
  </w:style>
  <w:style w:type="character" w:customStyle="1" w:styleId="71">
    <w:name w:val="标题 1 Char2"/>
    <w:basedOn w:val="57"/>
    <w:link w:val="2"/>
    <w:uiPriority w:val="0"/>
    <w:rPr>
      <w:rFonts w:ascii="宋体" w:hAnsi="宋体" w:eastAsia="宋体" w:cs="Times New Roman"/>
      <w:b/>
      <w:sz w:val="24"/>
      <w:szCs w:val="24"/>
    </w:rPr>
  </w:style>
  <w:style w:type="character" w:customStyle="1" w:styleId="72">
    <w:name w:val="标题 2 Char1"/>
    <w:basedOn w:val="57"/>
    <w:link w:val="3"/>
    <w:qFormat/>
    <w:uiPriority w:val="0"/>
    <w:rPr>
      <w:rFonts w:ascii="Arial" w:hAnsi="Arial" w:eastAsia="黑体" w:cs="Times New Roman"/>
      <w:b/>
      <w:bCs/>
      <w:sz w:val="32"/>
      <w:szCs w:val="32"/>
    </w:rPr>
  </w:style>
  <w:style w:type="character" w:customStyle="1" w:styleId="73">
    <w:name w:val="标题 3 Char"/>
    <w:basedOn w:val="57"/>
    <w:link w:val="4"/>
    <w:qFormat/>
    <w:uiPriority w:val="0"/>
    <w:rPr>
      <w:rFonts w:ascii="Times New Roman" w:hAnsi="Times New Roman" w:eastAsia="宋体" w:cs="Times New Roman"/>
      <w:b/>
      <w:sz w:val="32"/>
      <w:szCs w:val="20"/>
    </w:rPr>
  </w:style>
  <w:style w:type="character" w:customStyle="1" w:styleId="74">
    <w:name w:val="标题 4 Char"/>
    <w:basedOn w:val="57"/>
    <w:link w:val="6"/>
    <w:uiPriority w:val="0"/>
    <w:rPr>
      <w:rFonts w:ascii="Arial" w:hAnsi="Arial" w:eastAsia="黑体" w:cs="Times New Roman"/>
      <w:b/>
      <w:sz w:val="28"/>
      <w:szCs w:val="20"/>
    </w:rPr>
  </w:style>
  <w:style w:type="character" w:customStyle="1" w:styleId="75">
    <w:name w:val="标题 5 Char"/>
    <w:basedOn w:val="57"/>
    <w:link w:val="7"/>
    <w:qFormat/>
    <w:uiPriority w:val="0"/>
    <w:rPr>
      <w:rFonts w:ascii="仿宋_GB2312" w:hAnsi="Courier New" w:eastAsia="仿宋_GB2312" w:cs="Times New Roman"/>
      <w:sz w:val="28"/>
      <w:szCs w:val="24"/>
    </w:rPr>
  </w:style>
  <w:style w:type="character" w:customStyle="1" w:styleId="76">
    <w:name w:val="标题 6 Char"/>
    <w:basedOn w:val="57"/>
    <w:link w:val="8"/>
    <w:qFormat/>
    <w:uiPriority w:val="0"/>
    <w:rPr>
      <w:rFonts w:ascii="Times New Roman" w:hAnsi="Times New Roman" w:eastAsia="宋体" w:cs="Times New Roman"/>
      <w:b/>
      <w:bCs/>
      <w:sz w:val="24"/>
      <w:szCs w:val="24"/>
    </w:rPr>
  </w:style>
  <w:style w:type="character" w:customStyle="1" w:styleId="77">
    <w:name w:val="标题 7 Char"/>
    <w:basedOn w:val="57"/>
    <w:link w:val="9"/>
    <w:uiPriority w:val="0"/>
    <w:rPr>
      <w:rFonts w:ascii="Garamond" w:hAnsi="Garamond" w:eastAsia="仿宋_GB2312" w:cs="Times New Roman"/>
      <w:b/>
      <w:sz w:val="24"/>
      <w:szCs w:val="20"/>
    </w:rPr>
  </w:style>
  <w:style w:type="character" w:customStyle="1" w:styleId="78">
    <w:name w:val="标题 8 Char"/>
    <w:basedOn w:val="57"/>
    <w:link w:val="10"/>
    <w:qFormat/>
    <w:uiPriority w:val="0"/>
    <w:rPr>
      <w:rFonts w:ascii="Arial" w:hAnsi="Arial" w:eastAsia="黑体" w:cs="Times New Roman"/>
      <w:sz w:val="24"/>
      <w:szCs w:val="20"/>
    </w:rPr>
  </w:style>
  <w:style w:type="character" w:customStyle="1" w:styleId="79">
    <w:name w:val="标题 9 Char"/>
    <w:basedOn w:val="57"/>
    <w:link w:val="11"/>
    <w:uiPriority w:val="0"/>
    <w:rPr>
      <w:rFonts w:ascii="Arial" w:hAnsi="Arial" w:eastAsia="黑体" w:cs="Times New Roman"/>
      <w:sz w:val="28"/>
      <w:szCs w:val="20"/>
    </w:rPr>
  </w:style>
  <w:style w:type="paragraph" w:customStyle="1" w:styleId="80">
    <w:name w:val="默认段落字体 Para Char Char Char Char Char Char Char"/>
    <w:basedOn w:val="1"/>
    <w:uiPriority w:val="0"/>
    <w:rPr>
      <w:rFonts w:ascii="Tahoma" w:hAnsi="Tahoma"/>
      <w:sz w:val="24"/>
      <w:szCs w:val="20"/>
    </w:rPr>
  </w:style>
  <w:style w:type="character" w:customStyle="1" w:styleId="81">
    <w:name w:val="日期 Char"/>
    <w:basedOn w:val="57"/>
    <w:link w:val="34"/>
    <w:qFormat/>
    <w:uiPriority w:val="0"/>
    <w:rPr>
      <w:rFonts w:ascii="Times New Roman" w:hAnsi="Times New Roman" w:eastAsia="宋体" w:cs="Times New Roman"/>
      <w:szCs w:val="24"/>
    </w:rPr>
  </w:style>
  <w:style w:type="paragraph" w:customStyle="1" w:styleId="82">
    <w:name w:val="zw"/>
    <w:basedOn w:val="1"/>
    <w:link w:val="292"/>
    <w:qFormat/>
    <w:uiPriority w:val="0"/>
    <w:pPr>
      <w:adjustRightInd w:val="0"/>
      <w:spacing w:line="360" w:lineRule="auto"/>
      <w:ind w:firstLine="482"/>
      <w:textAlignment w:val="baseline"/>
    </w:pPr>
    <w:rPr>
      <w:rFonts w:ascii="Arial Narrow" w:hAnsi="Arial Narrow" w:eastAsia="幼圆"/>
      <w:kern w:val="0"/>
      <w:sz w:val="24"/>
      <w:szCs w:val="20"/>
    </w:rPr>
  </w:style>
  <w:style w:type="character" w:customStyle="1" w:styleId="83">
    <w:name w:val="正文文本缩进 Char"/>
    <w:basedOn w:val="57"/>
    <w:link w:val="25"/>
    <w:qFormat/>
    <w:uiPriority w:val="0"/>
    <w:rPr>
      <w:rFonts w:ascii="Times New Roman" w:hAnsi="Times New Roman" w:eastAsia="宋体" w:cs="Times New Roman"/>
      <w:sz w:val="24"/>
      <w:szCs w:val="20"/>
    </w:rPr>
  </w:style>
  <w:style w:type="character" w:customStyle="1" w:styleId="84">
    <w:name w:val="正文文本 Char"/>
    <w:basedOn w:val="57"/>
    <w:link w:val="16"/>
    <w:qFormat/>
    <w:uiPriority w:val="0"/>
    <w:rPr>
      <w:rFonts w:ascii="Times New Roman" w:hAnsi="Times New Roman" w:eastAsia="宋体" w:cs="Times New Roman"/>
      <w:szCs w:val="20"/>
    </w:rPr>
  </w:style>
  <w:style w:type="character" w:customStyle="1" w:styleId="85">
    <w:name w:val="正文文本缩进 2 Char"/>
    <w:basedOn w:val="57"/>
    <w:link w:val="35"/>
    <w:uiPriority w:val="0"/>
    <w:rPr>
      <w:rFonts w:ascii="宋体" w:hAnsi="Times New Roman" w:eastAsia="宋体" w:cs="Times New Roman"/>
      <w:position w:val="8"/>
      <w:sz w:val="24"/>
      <w:szCs w:val="20"/>
    </w:rPr>
  </w:style>
  <w:style w:type="paragraph" w:customStyle="1" w:styleId="86">
    <w:name w:val="XBT"/>
    <w:basedOn w:val="1"/>
    <w:uiPriority w:val="0"/>
    <w:pPr>
      <w:adjustRightInd w:val="0"/>
      <w:spacing w:before="360" w:after="240" w:line="440" w:lineRule="atLeast"/>
      <w:ind w:firstLine="482"/>
      <w:textAlignment w:val="baseline"/>
    </w:pPr>
    <w:rPr>
      <w:rFonts w:ascii="Arial Narrow" w:hAnsi="Arial Narrow" w:eastAsia="黑体"/>
      <w:b/>
      <w:kern w:val="0"/>
      <w:sz w:val="24"/>
      <w:szCs w:val="20"/>
    </w:rPr>
  </w:style>
  <w:style w:type="paragraph" w:customStyle="1" w:styleId="87">
    <w:name w:val="Body Single"/>
    <w:uiPriority w:val="0"/>
    <w:pPr>
      <w:widowControl w:val="0"/>
      <w:tabs>
        <w:tab w:val="left" w:pos="705"/>
        <w:tab w:val="left" w:pos="1440"/>
        <w:tab w:val="left" w:pos="2304"/>
        <w:tab w:val="right" w:pos="10425"/>
      </w:tabs>
      <w:jc w:val="both"/>
    </w:pPr>
    <w:rPr>
      <w:rFonts w:ascii="Times New Roman" w:hAnsi="Times New Roman" w:eastAsia="宋体" w:cs="Times New Roman"/>
      <w:snapToGrid w:val="0"/>
      <w:color w:val="000000"/>
      <w:kern w:val="0"/>
      <w:sz w:val="24"/>
      <w:szCs w:val="20"/>
      <w:lang w:val="en-US" w:eastAsia="en-US" w:bidi="ar-SA"/>
    </w:rPr>
  </w:style>
  <w:style w:type="character" w:customStyle="1" w:styleId="88">
    <w:name w:val="正文文本缩进 3 Char"/>
    <w:basedOn w:val="57"/>
    <w:link w:val="46"/>
    <w:qFormat/>
    <w:uiPriority w:val="0"/>
    <w:rPr>
      <w:rFonts w:ascii="Times New Roman" w:hAnsi="Times New Roman" w:eastAsia="黑体" w:cs="Times New Roman"/>
      <w:sz w:val="52"/>
      <w:szCs w:val="20"/>
    </w:rPr>
  </w:style>
  <w:style w:type="paragraph" w:customStyle="1" w:styleId="89">
    <w:name w:val="font5"/>
    <w:basedOn w:val="1"/>
    <w:uiPriority w:val="0"/>
    <w:pPr>
      <w:widowControl/>
      <w:spacing w:before="100" w:beforeAutospacing="1" w:after="100" w:afterAutospacing="1"/>
      <w:jc w:val="left"/>
    </w:pPr>
    <w:rPr>
      <w:rFonts w:hint="eastAsia" w:ascii="宋体" w:hAnsi="宋体"/>
      <w:kern w:val="0"/>
      <w:sz w:val="20"/>
      <w:szCs w:val="20"/>
    </w:rPr>
  </w:style>
  <w:style w:type="paragraph" w:customStyle="1" w:styleId="90">
    <w:name w:val="font6"/>
    <w:basedOn w:val="1"/>
    <w:uiPriority w:val="0"/>
    <w:pPr>
      <w:widowControl/>
      <w:spacing w:before="100" w:beforeAutospacing="1" w:after="100" w:afterAutospacing="1"/>
      <w:jc w:val="left"/>
    </w:pPr>
    <w:rPr>
      <w:kern w:val="0"/>
      <w:sz w:val="20"/>
      <w:szCs w:val="20"/>
    </w:rPr>
  </w:style>
  <w:style w:type="paragraph" w:customStyle="1" w:styleId="91">
    <w:name w:val="font7"/>
    <w:basedOn w:val="1"/>
    <w:uiPriority w:val="0"/>
    <w:pPr>
      <w:widowControl/>
      <w:spacing w:before="100" w:beforeAutospacing="1" w:after="100" w:afterAutospacing="1"/>
      <w:jc w:val="left"/>
    </w:pPr>
    <w:rPr>
      <w:rFonts w:hint="eastAsia" w:ascii="宋体" w:hAnsi="宋体"/>
      <w:kern w:val="0"/>
      <w:sz w:val="18"/>
      <w:szCs w:val="18"/>
    </w:rPr>
  </w:style>
  <w:style w:type="paragraph" w:customStyle="1" w:styleId="92">
    <w:name w:val="xl58"/>
    <w:basedOn w:val="1"/>
    <w:qFormat/>
    <w:uiPriority w:val="0"/>
    <w:pPr>
      <w:widowControl/>
      <w:pBdr>
        <w:top w:val="single" w:color="auto" w:sz="4" w:space="0"/>
        <w:bottom w:val="single" w:color="auto" w:sz="4" w:space="0"/>
        <w:right w:val="single" w:color="auto" w:sz="4" w:space="0"/>
      </w:pBdr>
      <w:spacing w:before="100" w:beforeAutospacing="1" w:after="100" w:afterAutospacing="1"/>
      <w:jc w:val="left"/>
    </w:pPr>
    <w:rPr>
      <w:rFonts w:ascii="宋体" w:hAnsi="宋体"/>
      <w:kern w:val="0"/>
      <w:sz w:val="20"/>
      <w:szCs w:val="20"/>
    </w:rPr>
  </w:style>
  <w:style w:type="paragraph" w:customStyle="1" w:styleId="93">
    <w:name w:val="xl5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kern w:val="0"/>
      <w:sz w:val="20"/>
      <w:szCs w:val="20"/>
    </w:rPr>
  </w:style>
  <w:style w:type="paragraph" w:customStyle="1" w:styleId="94">
    <w:name w:val="xl60"/>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kern w:val="0"/>
      <w:sz w:val="20"/>
      <w:szCs w:val="20"/>
    </w:rPr>
  </w:style>
  <w:style w:type="paragraph" w:customStyle="1" w:styleId="95">
    <w:name w:val="xl61"/>
    <w:basedOn w:val="1"/>
    <w:uiPriority w:val="0"/>
    <w:pPr>
      <w:widowControl/>
      <w:pBdr>
        <w:top w:val="single" w:color="auto" w:sz="4" w:space="0"/>
        <w:bottom w:val="single" w:color="auto" w:sz="4" w:space="0"/>
        <w:right w:val="single" w:color="auto" w:sz="4" w:space="0"/>
      </w:pBdr>
      <w:spacing w:before="100" w:beforeAutospacing="1" w:after="100" w:afterAutospacing="1"/>
      <w:jc w:val="center"/>
    </w:pPr>
    <w:rPr>
      <w:rFonts w:ascii="宋体" w:hAnsi="宋体"/>
      <w:kern w:val="0"/>
      <w:sz w:val="20"/>
      <w:szCs w:val="20"/>
    </w:rPr>
  </w:style>
  <w:style w:type="paragraph" w:customStyle="1" w:styleId="96">
    <w:name w:val="xl62"/>
    <w:basedOn w:val="1"/>
    <w:uiPriority w:val="0"/>
    <w:pPr>
      <w:widowControl/>
      <w:pBdr>
        <w:top w:val="single" w:color="auto" w:sz="4" w:space="0"/>
        <w:bottom w:val="single" w:color="auto" w:sz="4" w:space="0"/>
        <w:right w:val="single" w:color="auto" w:sz="4" w:space="0"/>
      </w:pBdr>
      <w:spacing w:before="100" w:beforeAutospacing="1" w:after="100" w:afterAutospacing="1"/>
      <w:jc w:val="center"/>
    </w:pPr>
    <w:rPr>
      <w:rFonts w:ascii="宋体" w:hAnsi="宋体"/>
      <w:kern w:val="0"/>
      <w:sz w:val="20"/>
      <w:szCs w:val="20"/>
    </w:rPr>
  </w:style>
  <w:style w:type="paragraph" w:customStyle="1" w:styleId="97">
    <w:name w:val="xl63"/>
    <w:basedOn w:val="1"/>
    <w:uiPriority w:val="0"/>
    <w:pPr>
      <w:widowControl/>
      <w:pBdr>
        <w:top w:val="single" w:color="auto" w:sz="4" w:space="0"/>
        <w:bottom w:val="single" w:color="auto" w:sz="4" w:space="0"/>
        <w:right w:val="single" w:color="auto" w:sz="4" w:space="0"/>
      </w:pBdr>
      <w:spacing w:before="100" w:beforeAutospacing="1" w:after="100" w:afterAutospacing="1"/>
      <w:jc w:val="left"/>
    </w:pPr>
    <w:rPr>
      <w:rFonts w:ascii="宋体" w:hAnsi="宋体"/>
      <w:kern w:val="0"/>
      <w:sz w:val="20"/>
      <w:szCs w:val="20"/>
    </w:rPr>
  </w:style>
  <w:style w:type="paragraph" w:customStyle="1" w:styleId="98">
    <w:name w:val="xl54"/>
    <w:basedOn w:val="1"/>
    <w:uiPriority w:val="0"/>
    <w:pPr>
      <w:widowControl/>
      <w:spacing w:before="100" w:beforeAutospacing="1" w:after="100" w:afterAutospacing="1"/>
      <w:jc w:val="center"/>
      <w:textAlignment w:val="center"/>
    </w:pPr>
    <w:rPr>
      <w:rFonts w:ascii="宋体" w:hAnsi="宋体"/>
      <w:kern w:val="0"/>
      <w:sz w:val="24"/>
      <w:szCs w:val="20"/>
    </w:rPr>
  </w:style>
  <w:style w:type="character" w:customStyle="1" w:styleId="99">
    <w:name w:val="纯文本 Char1"/>
    <w:basedOn w:val="57"/>
    <w:link w:val="31"/>
    <w:uiPriority w:val="0"/>
    <w:rPr>
      <w:rFonts w:ascii="宋体" w:hAnsi="Courier New" w:eastAsia="宋体" w:cs="Times New Roman"/>
      <w:szCs w:val="20"/>
    </w:rPr>
  </w:style>
  <w:style w:type="paragraph" w:customStyle="1" w:styleId="100">
    <w:name w:val="Table Text"/>
    <w:uiPriority w:val="0"/>
    <w:rPr>
      <w:rFonts w:ascii="Times New Roman" w:hAnsi="Times New Roman" w:eastAsia="宋体" w:cs="Times New Roman"/>
      <w:snapToGrid w:val="0"/>
      <w:color w:val="000000"/>
      <w:kern w:val="0"/>
      <w:sz w:val="24"/>
      <w:szCs w:val="20"/>
      <w:lang w:val="en-US" w:eastAsia="en-US" w:bidi="ar-SA"/>
    </w:rPr>
  </w:style>
  <w:style w:type="paragraph" w:customStyle="1" w:styleId="101">
    <w:name w:val="正文1"/>
    <w:uiPriority w:val="0"/>
    <w:pPr>
      <w:widowControl w:val="0"/>
      <w:adjustRightInd w:val="0"/>
      <w:spacing w:line="312" w:lineRule="atLeast"/>
      <w:jc w:val="both"/>
      <w:textAlignment w:val="baseline"/>
    </w:pPr>
    <w:rPr>
      <w:rFonts w:ascii="宋体" w:hAnsi="Times New Roman" w:eastAsia="宋体" w:cs="Times New Roman"/>
      <w:kern w:val="0"/>
      <w:sz w:val="34"/>
      <w:szCs w:val="20"/>
      <w:lang w:val="en-US" w:eastAsia="zh-CN" w:bidi="ar-SA"/>
    </w:rPr>
  </w:style>
  <w:style w:type="paragraph" w:customStyle="1" w:styleId="102">
    <w:name w:val="xl39"/>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Arial Narrow" w:hAnsi="Arial Narrow" w:eastAsia="Arial Unicode MS" w:cs="Arial Unicode MS"/>
      <w:kern w:val="0"/>
      <w:sz w:val="18"/>
      <w:szCs w:val="18"/>
    </w:rPr>
  </w:style>
  <w:style w:type="paragraph" w:customStyle="1" w:styleId="103">
    <w:name w:val="xl40"/>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Arial Unicode MS" w:hAnsi="Arial Unicode MS" w:eastAsia="Arial Unicode MS" w:cs="Arial Unicode MS"/>
      <w:kern w:val="0"/>
      <w:sz w:val="18"/>
      <w:szCs w:val="18"/>
    </w:rPr>
  </w:style>
  <w:style w:type="paragraph" w:customStyle="1" w:styleId="104">
    <w:name w:val="xl41"/>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Arial Unicode MS" w:hAnsi="Arial Unicode MS" w:eastAsia="Arial Unicode MS" w:cs="Arial Unicode MS"/>
      <w:kern w:val="0"/>
      <w:sz w:val="18"/>
      <w:szCs w:val="18"/>
    </w:rPr>
  </w:style>
  <w:style w:type="paragraph" w:customStyle="1" w:styleId="105">
    <w:name w:val="xl42"/>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Arial Narrow" w:hAnsi="Arial Narrow" w:eastAsia="Arial Unicode MS" w:cs="Arial Unicode MS"/>
      <w:kern w:val="0"/>
      <w:sz w:val="18"/>
      <w:szCs w:val="18"/>
    </w:rPr>
  </w:style>
  <w:style w:type="paragraph" w:customStyle="1" w:styleId="106">
    <w:name w:val="xl43"/>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Arial Narrow" w:hAnsi="Arial Narrow" w:eastAsia="Arial Unicode MS" w:cs="Arial Unicode MS"/>
      <w:kern w:val="0"/>
      <w:sz w:val="24"/>
    </w:rPr>
  </w:style>
  <w:style w:type="paragraph" w:customStyle="1" w:styleId="107">
    <w:name w:val="xl44"/>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Arial Unicode MS" w:hAnsi="Arial Unicode MS" w:eastAsia="Arial Unicode MS" w:cs="Arial Unicode MS"/>
      <w:b/>
      <w:bCs/>
      <w:kern w:val="0"/>
      <w:sz w:val="18"/>
      <w:szCs w:val="18"/>
    </w:rPr>
  </w:style>
  <w:style w:type="paragraph" w:customStyle="1" w:styleId="108">
    <w:name w:val="xl45"/>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Arial Narrow" w:hAnsi="Arial Narrow" w:eastAsia="Arial Unicode MS" w:cs="Arial Unicode MS"/>
      <w:i/>
      <w:iCs/>
      <w:kern w:val="0"/>
      <w:sz w:val="18"/>
      <w:szCs w:val="18"/>
    </w:rPr>
  </w:style>
  <w:style w:type="character" w:customStyle="1" w:styleId="109">
    <w:name w:val="已访问的超链接1"/>
    <w:uiPriority w:val="0"/>
    <w:rPr>
      <w:color w:val="800080"/>
      <w:u w:val="single"/>
    </w:rPr>
  </w:style>
  <w:style w:type="paragraph" w:customStyle="1" w:styleId="110">
    <w:name w:val="样式1"/>
    <w:basedOn w:val="1"/>
    <w:link w:val="319"/>
    <w:qFormat/>
    <w:uiPriority w:val="0"/>
    <w:pPr>
      <w:tabs>
        <w:tab w:val="left" w:pos="855"/>
      </w:tabs>
      <w:spacing w:line="300" w:lineRule="exact"/>
      <w:ind w:left="855" w:hanging="720"/>
    </w:pPr>
    <w:rPr>
      <w:rFonts w:eastAsia="隶书"/>
      <w:b/>
      <w:w w:val="200"/>
      <w:sz w:val="28"/>
      <w:szCs w:val="20"/>
    </w:rPr>
  </w:style>
  <w:style w:type="paragraph" w:customStyle="1" w:styleId="111">
    <w:name w:val="纯文本1"/>
    <w:basedOn w:val="1"/>
    <w:uiPriority w:val="0"/>
    <w:pPr>
      <w:adjustRightInd w:val="0"/>
      <w:textAlignment w:val="baseline"/>
    </w:pPr>
    <w:rPr>
      <w:rFonts w:ascii="宋体"/>
      <w:kern w:val="0"/>
      <w:sz w:val="24"/>
      <w:szCs w:val="20"/>
    </w:rPr>
  </w:style>
  <w:style w:type="character" w:customStyle="1" w:styleId="112">
    <w:name w:val="批注框文本 Char"/>
    <w:basedOn w:val="57"/>
    <w:link w:val="36"/>
    <w:uiPriority w:val="0"/>
    <w:rPr>
      <w:rFonts w:ascii="Times New Roman" w:hAnsi="Times New Roman" w:eastAsia="宋体" w:cs="Times New Roman"/>
      <w:sz w:val="18"/>
      <w:szCs w:val="18"/>
    </w:rPr>
  </w:style>
  <w:style w:type="paragraph" w:customStyle="1" w:styleId="113">
    <w:name w:val="Char Char Char Char Char Char Char"/>
    <w:basedOn w:val="1"/>
    <w:link w:val="288"/>
    <w:uiPriority w:val="0"/>
    <w:pPr>
      <w:widowControl/>
      <w:spacing w:after="160" w:line="240" w:lineRule="exact"/>
      <w:jc w:val="left"/>
    </w:pPr>
    <w:rPr>
      <w:rFonts w:ascii="Arial" w:hAnsi="Arial" w:eastAsia="Times New Roman" w:cs="Verdana"/>
      <w:b/>
      <w:kern w:val="0"/>
      <w:sz w:val="24"/>
      <w:lang w:eastAsia="en-US"/>
    </w:rPr>
  </w:style>
  <w:style w:type="paragraph" w:customStyle="1" w:styleId="114">
    <w:name w:val="报告正文"/>
    <w:basedOn w:val="1"/>
    <w:uiPriority w:val="0"/>
    <w:pPr>
      <w:topLinePunct/>
      <w:spacing w:line="440" w:lineRule="exact"/>
      <w:ind w:firstLine="480" w:firstLineChars="200"/>
    </w:pPr>
    <w:rPr>
      <w:rFonts w:ascii="宋体" w:hAnsi="宋体"/>
      <w:sz w:val="24"/>
    </w:rPr>
  </w:style>
  <w:style w:type="character" w:customStyle="1" w:styleId="115">
    <w:name w:val="HTML 预设格式 Char"/>
    <w:basedOn w:val="57"/>
    <w:link w:val="53"/>
    <w:uiPriority w:val="0"/>
    <w:rPr>
      <w:rFonts w:ascii="宋体" w:hAnsi="宋体" w:eastAsia="宋体" w:cs="Times New Roman"/>
      <w:kern w:val="0"/>
      <w:sz w:val="24"/>
      <w:szCs w:val="24"/>
    </w:rPr>
  </w:style>
  <w:style w:type="paragraph" w:customStyle="1" w:styleId="116">
    <w:name w:val="自定义正文"/>
    <w:basedOn w:val="1"/>
    <w:uiPriority w:val="0"/>
    <w:pPr>
      <w:tabs>
        <w:tab w:val="left" w:pos="360"/>
      </w:tabs>
      <w:spacing w:before="120" w:after="120" w:line="360" w:lineRule="auto"/>
      <w:ind w:left="360" w:hanging="360"/>
    </w:pPr>
    <w:rPr>
      <w:sz w:val="24"/>
      <w:szCs w:val="20"/>
    </w:rPr>
  </w:style>
  <w:style w:type="paragraph" w:customStyle="1" w:styleId="117">
    <w:name w:val="样式 标题 2 + 首行缩进:  0.74 厘米"/>
    <w:basedOn w:val="3"/>
    <w:uiPriority w:val="0"/>
    <w:pPr>
      <w:spacing w:before="360" w:after="360" w:line="600" w:lineRule="exact"/>
      <w:ind w:firstLine="200" w:firstLineChars="200"/>
    </w:pPr>
    <w:rPr>
      <w:rFonts w:eastAsia="宋体" w:cs="宋体"/>
      <w:sz w:val="30"/>
      <w:szCs w:val="30"/>
    </w:rPr>
  </w:style>
  <w:style w:type="paragraph" w:customStyle="1" w:styleId="118">
    <w:name w:val="Default"/>
    <w:uiPriority w:val="0"/>
    <w:pPr>
      <w:widowControl w:val="0"/>
      <w:autoSpaceDE w:val="0"/>
      <w:autoSpaceDN w:val="0"/>
      <w:adjustRightInd w:val="0"/>
    </w:pPr>
    <w:rPr>
      <w:rFonts w:ascii="华文中宋" w:hAnsi="Times New Roman" w:eastAsia="华文中宋" w:cs="华文中宋"/>
      <w:color w:val="000000"/>
      <w:kern w:val="0"/>
      <w:sz w:val="24"/>
      <w:szCs w:val="24"/>
      <w:lang w:val="en-US" w:eastAsia="zh-CN" w:bidi="ar-SA"/>
    </w:rPr>
  </w:style>
  <w:style w:type="paragraph" w:customStyle="1" w:styleId="119">
    <w:name w:val="N-文章二级标题"/>
    <w:basedOn w:val="1"/>
    <w:uiPriority w:val="0"/>
    <w:pPr>
      <w:widowControl/>
      <w:tabs>
        <w:tab w:val="left" w:pos="960"/>
      </w:tabs>
      <w:ind w:left="960" w:hanging="420"/>
      <w:jc w:val="left"/>
      <w:outlineLvl w:val="1"/>
    </w:pPr>
    <w:rPr>
      <w:rFonts w:eastAsia="黑体"/>
      <w:bCs/>
      <w:kern w:val="0"/>
      <w:sz w:val="24"/>
    </w:rPr>
  </w:style>
  <w:style w:type="paragraph" w:customStyle="1" w:styleId="120">
    <w:name w:val="12"/>
    <w:basedOn w:val="1"/>
    <w:uiPriority w:val="0"/>
    <w:pPr>
      <w:widowControl/>
      <w:spacing w:before="100" w:beforeAutospacing="1" w:after="100" w:afterAutospacing="1"/>
      <w:jc w:val="left"/>
    </w:pPr>
    <w:rPr>
      <w:rFonts w:ascii="宋体" w:hAnsi="宋体" w:cs="宋体"/>
      <w:kern w:val="0"/>
      <w:sz w:val="18"/>
      <w:szCs w:val="18"/>
    </w:rPr>
  </w:style>
  <w:style w:type="paragraph" w:customStyle="1" w:styleId="121">
    <w:name w:val="Char Char Char Char Char Char Char Char Char Char Char Char Char"/>
    <w:basedOn w:val="1"/>
    <w:uiPriority w:val="0"/>
    <w:pPr>
      <w:snapToGrid w:val="0"/>
      <w:spacing w:line="360" w:lineRule="auto"/>
      <w:ind w:firstLine="200" w:firstLineChars="200"/>
    </w:pPr>
    <w:rPr>
      <w:rFonts w:eastAsia="仿宋_GB2312"/>
      <w:sz w:val="24"/>
    </w:rPr>
  </w:style>
  <w:style w:type="paragraph" w:customStyle="1" w:styleId="122">
    <w:name w:val="Char Char Char2 Char Char Char"/>
    <w:basedOn w:val="1"/>
    <w:uiPriority w:val="0"/>
    <w:rPr>
      <w:rFonts w:ascii="Tahoma" w:hAnsi="Tahoma"/>
      <w:sz w:val="24"/>
      <w:szCs w:val="22"/>
    </w:rPr>
  </w:style>
  <w:style w:type="paragraph" w:customStyle="1" w:styleId="123">
    <w:name w:val="Char Char Char"/>
    <w:basedOn w:val="1"/>
    <w:uiPriority w:val="0"/>
    <w:rPr>
      <w:szCs w:val="20"/>
    </w:rPr>
  </w:style>
  <w:style w:type="paragraph" w:customStyle="1" w:styleId="124">
    <w:name w:val="Char Char Char1 Char Char Char Char1 Char Char Char Char Char Char"/>
    <w:basedOn w:val="1"/>
    <w:uiPriority w:val="0"/>
    <w:pPr>
      <w:widowControl/>
      <w:jc w:val="left"/>
    </w:pPr>
    <w:rPr>
      <w:rFonts w:hAnsi="宋体" w:cs="宋体"/>
      <w:kern w:val="0"/>
      <w:sz w:val="24"/>
    </w:rPr>
  </w:style>
  <w:style w:type="paragraph" w:customStyle="1" w:styleId="125">
    <w:name w:val="Char Char Char Char Char Char Char Char Char Char Char Char Char Char Char Char Char Char Char"/>
    <w:basedOn w:val="1"/>
    <w:uiPriority w:val="0"/>
    <w:rPr>
      <w:rFonts w:ascii="Tahoma" w:hAnsi="Tahoma"/>
      <w:sz w:val="24"/>
      <w:szCs w:val="20"/>
    </w:rPr>
  </w:style>
  <w:style w:type="character" w:customStyle="1" w:styleId="126">
    <w:name w:val="纯文本 Char Char Char Char"/>
    <w:uiPriority w:val="0"/>
    <w:rPr>
      <w:rFonts w:ascii="宋体" w:hAnsi="Courier New" w:eastAsia="宋体"/>
      <w:kern w:val="2"/>
      <w:sz w:val="24"/>
      <w:lang w:val="en-US" w:eastAsia="zh-CN" w:bidi="ar-SA"/>
    </w:rPr>
  </w:style>
  <w:style w:type="paragraph" w:customStyle="1" w:styleId="127">
    <w:name w:val="样式 标题 3 + 仿宋_GB2312 四号 非加粗 左侧:  0.99 厘米 段前: 0 磅 段后: 0 磅 行距..."/>
    <w:basedOn w:val="6"/>
    <w:next w:val="6"/>
    <w:qFormat/>
    <w:uiPriority w:val="0"/>
    <w:pPr>
      <w:spacing w:before="0" w:after="0" w:line="360" w:lineRule="auto"/>
      <w:ind w:left="562"/>
    </w:pPr>
    <w:rPr>
      <w:rFonts w:ascii="仿宋_GB2312" w:eastAsia="仿宋_GB2312" w:cs="宋体"/>
      <w:b w:val="0"/>
      <w:kern w:val="0"/>
    </w:rPr>
  </w:style>
  <w:style w:type="paragraph" w:customStyle="1" w:styleId="128">
    <w:name w:val="font0"/>
    <w:basedOn w:val="1"/>
    <w:qFormat/>
    <w:uiPriority w:val="0"/>
    <w:pPr>
      <w:widowControl/>
      <w:spacing w:before="100" w:beforeAutospacing="1" w:after="100" w:afterAutospacing="1"/>
      <w:jc w:val="left"/>
    </w:pPr>
    <w:rPr>
      <w:kern w:val="0"/>
      <w:sz w:val="24"/>
    </w:rPr>
  </w:style>
  <w:style w:type="character" w:customStyle="1" w:styleId="129">
    <w:name w:val="正文首行缩进 Char"/>
    <w:basedOn w:val="84"/>
    <w:link w:val="15"/>
    <w:uiPriority w:val="0"/>
    <w:rPr>
      <w:rFonts w:ascii="Times New Roman" w:hAnsi="Times New Roman" w:eastAsia="宋体" w:cs="Times New Roman"/>
      <w:szCs w:val="24"/>
    </w:rPr>
  </w:style>
  <w:style w:type="paragraph" w:customStyle="1" w:styleId="130">
    <w:name w:val="Char Char Char Char Char Char Char Char Char Char"/>
    <w:basedOn w:val="1"/>
    <w:qFormat/>
    <w:uiPriority w:val="0"/>
    <w:rPr>
      <w:rFonts w:ascii="Tahoma" w:hAnsi="Tahoma"/>
      <w:sz w:val="24"/>
      <w:szCs w:val="20"/>
    </w:rPr>
  </w:style>
  <w:style w:type="paragraph" w:customStyle="1" w:styleId="131">
    <w:name w:val="fig"/>
    <w:basedOn w:val="1"/>
    <w:uiPriority w:val="0"/>
    <w:pPr>
      <w:adjustRightInd w:val="0"/>
      <w:spacing w:before="120" w:after="240" w:line="360" w:lineRule="atLeast"/>
      <w:jc w:val="center"/>
      <w:textAlignment w:val="baseline"/>
    </w:pPr>
    <w:rPr>
      <w:rFonts w:ascii="黑体" w:eastAsia="黑体"/>
      <w:kern w:val="0"/>
      <w:sz w:val="24"/>
      <w:szCs w:val="20"/>
    </w:rPr>
  </w:style>
  <w:style w:type="character" w:customStyle="1" w:styleId="132">
    <w:name w:val="纯文本 Char"/>
    <w:qFormat/>
    <w:uiPriority w:val="0"/>
    <w:rPr>
      <w:rFonts w:ascii="宋体" w:hAnsi="Courier New" w:eastAsia="宋体"/>
      <w:sz w:val="21"/>
      <w:lang w:val="en-US" w:eastAsia="zh-CN" w:bidi="ar-SA"/>
    </w:rPr>
  </w:style>
  <w:style w:type="paragraph" w:customStyle="1" w:styleId="133">
    <w:name w:val="Char"/>
    <w:basedOn w:val="1"/>
    <w:qFormat/>
    <w:uiPriority w:val="0"/>
    <w:rPr>
      <w:rFonts w:ascii="Tahoma" w:hAnsi="Tahoma"/>
      <w:sz w:val="24"/>
      <w:szCs w:val="20"/>
    </w:rPr>
  </w:style>
  <w:style w:type="paragraph" w:customStyle="1" w:styleId="134">
    <w:name w:val="Char1 Char Char Char Char Char1 Char Char Char Char"/>
    <w:basedOn w:val="1"/>
    <w:uiPriority w:val="0"/>
    <w:rPr>
      <w:rFonts w:ascii="Tahoma" w:hAnsi="Tahoma"/>
      <w:sz w:val="24"/>
      <w:szCs w:val="20"/>
    </w:rPr>
  </w:style>
  <w:style w:type="paragraph" w:customStyle="1" w:styleId="135">
    <w:name w:val="font1"/>
    <w:basedOn w:val="1"/>
    <w:qFormat/>
    <w:uiPriority w:val="0"/>
    <w:pPr>
      <w:widowControl/>
      <w:spacing w:before="100" w:beforeAutospacing="1" w:after="100" w:afterAutospacing="1"/>
      <w:jc w:val="left"/>
    </w:pPr>
    <w:rPr>
      <w:rFonts w:hint="eastAsia" w:ascii="宋体" w:hAnsi="宋体"/>
      <w:kern w:val="0"/>
      <w:sz w:val="18"/>
      <w:szCs w:val="18"/>
    </w:rPr>
  </w:style>
  <w:style w:type="paragraph" w:customStyle="1" w:styleId="136">
    <w:name w:val="xl46"/>
    <w:basedOn w:val="1"/>
    <w:uiPriority w:val="0"/>
    <w:pPr>
      <w:widowControl/>
      <w:pBdr>
        <w:top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b/>
      <w:bCs/>
      <w:kern w:val="0"/>
      <w:sz w:val="24"/>
    </w:rPr>
  </w:style>
  <w:style w:type="paragraph" w:customStyle="1" w:styleId="137">
    <w:name w:val="xl47"/>
    <w:basedOn w:val="1"/>
    <w:uiPriority w:val="0"/>
    <w:pPr>
      <w:widowControl/>
      <w:pBdr>
        <w:top w:val="single" w:color="auto" w:sz="4" w:space="0"/>
        <w:bottom w:val="single" w:color="auto" w:sz="4" w:space="0"/>
        <w:right w:val="single" w:color="auto" w:sz="4" w:space="0"/>
      </w:pBdr>
      <w:spacing w:before="100" w:beforeAutospacing="1" w:after="100" w:afterAutospacing="1"/>
      <w:jc w:val="right"/>
      <w:textAlignment w:val="center"/>
    </w:pPr>
    <w:rPr>
      <w:rFonts w:ascii="Arial Narrow" w:hAnsi="Arial Narrow"/>
      <w:kern w:val="0"/>
      <w:sz w:val="24"/>
    </w:rPr>
  </w:style>
  <w:style w:type="paragraph" w:customStyle="1" w:styleId="138">
    <w:name w:val="xl48"/>
    <w:basedOn w:val="1"/>
    <w:qFormat/>
    <w:uiPriority w:val="0"/>
    <w:pPr>
      <w:widowControl/>
      <w:pBdr>
        <w:top w:val="single" w:color="auto" w:sz="4" w:space="0"/>
        <w:left w:val="single" w:color="auto" w:sz="4" w:space="0"/>
        <w:right w:val="single" w:color="auto" w:sz="4" w:space="0"/>
      </w:pBdr>
      <w:spacing w:before="100" w:beforeAutospacing="1" w:after="100" w:afterAutospacing="1"/>
      <w:jc w:val="center"/>
      <w:textAlignment w:val="center"/>
    </w:pPr>
    <w:rPr>
      <w:rFonts w:ascii="宋体" w:hAnsi="宋体"/>
      <w:b/>
      <w:bCs/>
      <w:kern w:val="0"/>
      <w:sz w:val="24"/>
    </w:rPr>
  </w:style>
  <w:style w:type="paragraph" w:customStyle="1" w:styleId="139">
    <w:name w:val="xl49"/>
    <w:basedOn w:val="1"/>
    <w:qFormat/>
    <w:uiPriority w:val="0"/>
    <w:pPr>
      <w:widowControl/>
      <w:pBdr>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b/>
      <w:bCs/>
      <w:kern w:val="0"/>
      <w:sz w:val="24"/>
    </w:rPr>
  </w:style>
  <w:style w:type="paragraph" w:customStyle="1" w:styleId="140">
    <w:name w:val="xl50"/>
    <w:basedOn w:val="1"/>
    <w:qFormat/>
    <w:uiPriority w:val="0"/>
    <w:pPr>
      <w:widowControl/>
      <w:pBdr>
        <w:top w:val="single" w:color="auto" w:sz="4" w:space="0"/>
        <w:bottom w:val="single" w:color="auto" w:sz="4" w:space="0"/>
        <w:right w:val="double" w:color="auto" w:sz="6" w:space="0"/>
      </w:pBdr>
      <w:spacing w:before="100" w:beforeAutospacing="1" w:after="100" w:afterAutospacing="1"/>
      <w:jc w:val="center"/>
      <w:textAlignment w:val="center"/>
    </w:pPr>
    <w:rPr>
      <w:rFonts w:ascii="Arial Narrow" w:hAnsi="Arial Narrow"/>
      <w:b/>
      <w:bCs/>
      <w:kern w:val="0"/>
      <w:sz w:val="24"/>
    </w:rPr>
  </w:style>
  <w:style w:type="paragraph" w:customStyle="1" w:styleId="141">
    <w:name w:val="xl51"/>
    <w:basedOn w:val="1"/>
    <w:uiPriority w:val="0"/>
    <w:pPr>
      <w:widowControl/>
      <w:numPr>
        <w:ilvl w:val="0"/>
        <w:numId w:val="2"/>
      </w:numPr>
      <w:pBdr>
        <w:top w:val="single" w:color="auto" w:sz="4" w:space="0"/>
        <w:bottom w:val="single" w:color="auto" w:sz="4" w:space="0"/>
        <w:right w:val="single" w:color="auto" w:sz="4" w:space="0"/>
      </w:pBdr>
      <w:tabs>
        <w:tab w:val="clear" w:pos="1440"/>
      </w:tabs>
      <w:spacing w:before="100" w:beforeAutospacing="1" w:after="100" w:afterAutospacing="1"/>
      <w:ind w:left="0" w:firstLine="0"/>
      <w:jc w:val="center"/>
      <w:textAlignment w:val="center"/>
    </w:pPr>
    <w:rPr>
      <w:rFonts w:ascii="Arial Narrow" w:hAnsi="Arial Narrow"/>
      <w:b/>
      <w:bCs/>
      <w:kern w:val="0"/>
      <w:sz w:val="24"/>
    </w:rPr>
  </w:style>
  <w:style w:type="paragraph" w:customStyle="1" w:styleId="142">
    <w:name w:val="xl52"/>
    <w:basedOn w:val="1"/>
    <w:uiPriority w:val="0"/>
    <w:pPr>
      <w:widowControl/>
      <w:pBdr>
        <w:top w:val="single" w:color="auto" w:sz="4" w:space="0"/>
        <w:left w:val="double" w:color="auto" w:sz="6" w:space="0"/>
        <w:bottom w:val="single" w:color="auto" w:sz="4" w:space="0"/>
      </w:pBdr>
      <w:spacing w:before="100" w:beforeAutospacing="1" w:after="100" w:afterAutospacing="1"/>
      <w:jc w:val="center"/>
      <w:textAlignment w:val="center"/>
    </w:pPr>
    <w:rPr>
      <w:rFonts w:ascii="宋体" w:hAnsi="宋体"/>
      <w:b/>
      <w:bCs/>
      <w:kern w:val="0"/>
      <w:sz w:val="24"/>
    </w:rPr>
  </w:style>
  <w:style w:type="paragraph" w:customStyle="1" w:styleId="143">
    <w:name w:val="xl38"/>
    <w:basedOn w:val="1"/>
    <w:uiPriority w:val="0"/>
    <w:pPr>
      <w:widowControl/>
      <w:pBdr>
        <w:bottom w:val="single" w:color="auto" w:sz="4" w:space="0"/>
        <w:right w:val="single" w:color="auto" w:sz="4" w:space="0"/>
      </w:pBdr>
      <w:spacing w:before="100" w:beforeAutospacing="1" w:after="100" w:afterAutospacing="1"/>
    </w:pPr>
    <w:rPr>
      <w:rFonts w:ascii="宋体" w:hAnsi="宋体"/>
      <w:kern w:val="0"/>
      <w:sz w:val="20"/>
      <w:szCs w:val="20"/>
    </w:rPr>
  </w:style>
  <w:style w:type="paragraph" w:customStyle="1" w:styleId="144">
    <w:name w:val="屈正文"/>
    <w:basedOn w:val="1"/>
    <w:qFormat/>
    <w:uiPriority w:val="0"/>
    <w:pPr>
      <w:tabs>
        <w:tab w:val="left" w:pos="1280"/>
      </w:tabs>
      <w:spacing w:after="120"/>
      <w:ind w:firstLine="560"/>
    </w:pPr>
    <w:rPr>
      <w:rFonts w:ascii="Garamond" w:hAnsi="Garamond" w:eastAsia="仿宋_GB2312"/>
      <w:sz w:val="28"/>
      <w:szCs w:val="20"/>
    </w:rPr>
  </w:style>
  <w:style w:type="paragraph" w:customStyle="1" w:styleId="145">
    <w:name w:val="xl35"/>
    <w:basedOn w:val="1"/>
    <w:uiPriority w:val="0"/>
    <w:pPr>
      <w:widowControl/>
      <w:pBdr>
        <w:left w:val="single" w:color="auto" w:sz="4" w:space="0"/>
        <w:bottom w:val="single" w:color="auto" w:sz="4" w:space="0"/>
        <w:right w:val="single" w:color="auto" w:sz="4" w:space="0"/>
      </w:pBdr>
      <w:spacing w:before="100" w:after="100"/>
      <w:textAlignment w:val="center"/>
    </w:pPr>
    <w:rPr>
      <w:rFonts w:ascii="宋体" w:hAnsi="宋体"/>
      <w:kern w:val="0"/>
      <w:sz w:val="18"/>
      <w:szCs w:val="20"/>
    </w:rPr>
  </w:style>
  <w:style w:type="paragraph" w:customStyle="1" w:styleId="146">
    <w:name w:val="Char1 Char Char Char Char Char Char Char Char"/>
    <w:basedOn w:val="1"/>
    <w:qFormat/>
    <w:uiPriority w:val="0"/>
    <w:rPr>
      <w:rFonts w:ascii="Tahoma" w:hAnsi="Tahoma"/>
      <w:sz w:val="24"/>
      <w:szCs w:val="20"/>
    </w:rPr>
  </w:style>
  <w:style w:type="paragraph" w:customStyle="1" w:styleId="147">
    <w:name w:val="Char1 Char Char Char Char Char"/>
    <w:basedOn w:val="1"/>
    <w:qFormat/>
    <w:uiPriority w:val="0"/>
    <w:rPr>
      <w:rFonts w:ascii="Tahoma" w:hAnsi="Tahoma"/>
      <w:sz w:val="24"/>
      <w:szCs w:val="20"/>
    </w:rPr>
  </w:style>
  <w:style w:type="paragraph" w:customStyle="1" w:styleId="148">
    <w:name w:val="Char2"/>
    <w:basedOn w:val="1"/>
    <w:uiPriority w:val="0"/>
    <w:rPr>
      <w:rFonts w:ascii="Tahoma" w:hAnsi="Tahoma"/>
      <w:sz w:val="24"/>
      <w:szCs w:val="20"/>
    </w:rPr>
  </w:style>
  <w:style w:type="paragraph" w:customStyle="1" w:styleId="149">
    <w:name w:val="Char1 Char Char Char Char Char Char Char Char Char"/>
    <w:basedOn w:val="1"/>
    <w:uiPriority w:val="0"/>
    <w:rPr>
      <w:rFonts w:ascii="Tahoma" w:hAnsi="Tahoma"/>
      <w:sz w:val="24"/>
      <w:szCs w:val="20"/>
    </w:rPr>
  </w:style>
  <w:style w:type="paragraph" w:customStyle="1" w:styleId="150">
    <w:name w:val="Char Char Char Char Char Char Char1 Char Char Char Char Char Char Char Char Char"/>
    <w:basedOn w:val="1"/>
    <w:uiPriority w:val="0"/>
    <w:rPr>
      <w:rFonts w:ascii="Tahoma" w:hAnsi="Tahoma"/>
      <w:sz w:val="24"/>
      <w:szCs w:val="20"/>
    </w:rPr>
  </w:style>
  <w:style w:type="paragraph" w:customStyle="1" w:styleId="151">
    <w:name w:val="Char2 Char Char Char"/>
    <w:basedOn w:val="1"/>
    <w:uiPriority w:val="0"/>
    <w:rPr>
      <w:rFonts w:ascii="Tahoma" w:hAnsi="Tahoma"/>
      <w:sz w:val="24"/>
      <w:szCs w:val="20"/>
    </w:rPr>
  </w:style>
  <w:style w:type="paragraph" w:customStyle="1" w:styleId="152">
    <w:name w:val="Char1 Char Char Char"/>
    <w:basedOn w:val="1"/>
    <w:uiPriority w:val="0"/>
    <w:rPr>
      <w:rFonts w:ascii="Tahoma" w:hAnsi="Tahoma"/>
      <w:sz w:val="24"/>
      <w:szCs w:val="20"/>
    </w:rPr>
  </w:style>
  <w:style w:type="paragraph" w:customStyle="1" w:styleId="153">
    <w:name w:val="Plain Text1"/>
    <w:basedOn w:val="1"/>
    <w:uiPriority w:val="0"/>
    <w:pPr>
      <w:autoSpaceDE w:val="0"/>
      <w:autoSpaceDN w:val="0"/>
      <w:adjustRightInd w:val="0"/>
      <w:textAlignment w:val="baseline"/>
    </w:pPr>
    <w:rPr>
      <w:rFonts w:ascii="宋体"/>
      <w:szCs w:val="21"/>
    </w:rPr>
  </w:style>
  <w:style w:type="paragraph" w:customStyle="1" w:styleId="154">
    <w:name w:val="正文yu"/>
    <w:basedOn w:val="23"/>
    <w:qFormat/>
    <w:uiPriority w:val="0"/>
    <w:pPr>
      <w:widowControl w:val="0"/>
      <w:spacing w:after="0"/>
      <w:ind w:firstLine="560" w:firstLineChars="200"/>
      <w:jc w:val="both"/>
    </w:pPr>
    <w:rPr>
      <w:rFonts w:eastAsia="仿宋_GB2312"/>
      <w:kern w:val="2"/>
      <w:sz w:val="28"/>
      <w:szCs w:val="24"/>
    </w:rPr>
  </w:style>
  <w:style w:type="character" w:customStyle="1" w:styleId="155">
    <w:name w:val="正文文本 3 Char"/>
    <w:basedOn w:val="57"/>
    <w:link w:val="23"/>
    <w:uiPriority w:val="0"/>
    <w:rPr>
      <w:rFonts w:ascii="Times New Roman" w:hAnsi="Times New Roman" w:eastAsia="宋体" w:cs="Times New Roman"/>
      <w:kern w:val="0"/>
      <w:sz w:val="16"/>
      <w:szCs w:val="20"/>
    </w:rPr>
  </w:style>
  <w:style w:type="paragraph" w:customStyle="1" w:styleId="156">
    <w:name w:val="Enclosure"/>
    <w:basedOn w:val="16"/>
    <w:next w:val="1"/>
    <w:uiPriority w:val="0"/>
    <w:pPr>
      <w:keepNext/>
      <w:keepLines/>
      <w:widowControl/>
      <w:overflowPunct w:val="0"/>
      <w:autoSpaceDE w:val="0"/>
      <w:autoSpaceDN w:val="0"/>
      <w:adjustRightInd w:val="0"/>
      <w:spacing w:after="240" w:line="240" w:lineRule="atLeast"/>
      <w:jc w:val="both"/>
      <w:textAlignment w:val="baseline"/>
    </w:pPr>
    <w:rPr>
      <w:rFonts w:ascii="Garamond" w:hAnsi="Garamond" w:eastAsia="仿宋_GB2312"/>
      <w:kern w:val="18"/>
      <w:sz w:val="28"/>
    </w:rPr>
  </w:style>
  <w:style w:type="character" w:customStyle="1" w:styleId="157">
    <w:name w:val="普通文字 Char Char1"/>
    <w:qFormat/>
    <w:uiPriority w:val="0"/>
    <w:rPr>
      <w:rFonts w:ascii="宋体" w:hAnsi="Courier New" w:eastAsia="宋体"/>
      <w:kern w:val="2"/>
      <w:sz w:val="21"/>
      <w:lang w:val="en-US" w:eastAsia="zh-CN" w:bidi="ar-SA"/>
    </w:rPr>
  </w:style>
  <w:style w:type="paragraph" w:customStyle="1" w:styleId="158">
    <w:name w:val="大标题"/>
    <w:basedOn w:val="16"/>
    <w:qFormat/>
    <w:uiPriority w:val="0"/>
    <w:pPr>
      <w:spacing w:line="360" w:lineRule="auto"/>
      <w:jc w:val="both"/>
      <w:outlineLvl w:val="0"/>
    </w:pPr>
    <w:rPr>
      <w:rFonts w:ascii="仿宋_GB2312" w:eastAsia="仿宋_GB2312"/>
      <w:b/>
      <w:sz w:val="24"/>
    </w:rPr>
  </w:style>
  <w:style w:type="paragraph" w:customStyle="1" w:styleId="159">
    <w:name w:val="表格文字"/>
    <w:basedOn w:val="1"/>
    <w:uiPriority w:val="0"/>
    <w:pPr>
      <w:snapToGrid w:val="0"/>
      <w:ind w:left="-6" w:right="-108"/>
    </w:pPr>
    <w:rPr>
      <w:sz w:val="18"/>
      <w:szCs w:val="20"/>
    </w:rPr>
  </w:style>
  <w:style w:type="character" w:customStyle="1" w:styleId="160">
    <w:name w:val="正文文本 2 Char"/>
    <w:basedOn w:val="57"/>
    <w:link w:val="51"/>
    <w:uiPriority w:val="0"/>
    <w:rPr>
      <w:rFonts w:ascii="宋体" w:hAnsi="宋体" w:eastAsia="宋体" w:cs="Arial"/>
      <w:color w:val="3366FF"/>
      <w:sz w:val="24"/>
      <w:szCs w:val="24"/>
    </w:rPr>
  </w:style>
  <w:style w:type="paragraph" w:customStyle="1" w:styleId="161">
    <w:name w:val="ZW"/>
    <w:basedOn w:val="1"/>
    <w:qFormat/>
    <w:uiPriority w:val="0"/>
    <w:pPr>
      <w:adjustRightInd w:val="0"/>
      <w:spacing w:line="440" w:lineRule="atLeast"/>
      <w:ind w:firstLine="601"/>
      <w:textAlignment w:val="baseline"/>
    </w:pPr>
    <w:rPr>
      <w:rFonts w:ascii="Arial Narrow" w:eastAsia="昆仑楷体"/>
      <w:kern w:val="0"/>
      <w:sz w:val="28"/>
      <w:szCs w:val="20"/>
    </w:rPr>
  </w:style>
  <w:style w:type="character" w:customStyle="1" w:styleId="162">
    <w:name w:val="文档结构图 Char"/>
    <w:basedOn w:val="57"/>
    <w:link w:val="20"/>
    <w:uiPriority w:val="0"/>
    <w:rPr>
      <w:rFonts w:ascii="Times New Roman" w:hAnsi="Times New Roman" w:eastAsia="宋体" w:cs="Times New Roman"/>
      <w:szCs w:val="24"/>
      <w:shd w:val="clear" w:color="auto" w:fill="000080"/>
    </w:rPr>
  </w:style>
  <w:style w:type="paragraph" w:customStyle="1" w:styleId="163">
    <w:name w:val="font8"/>
    <w:basedOn w:val="1"/>
    <w:uiPriority w:val="0"/>
    <w:pPr>
      <w:widowControl/>
      <w:spacing w:before="100" w:beforeAutospacing="1" w:after="100" w:afterAutospacing="1"/>
      <w:jc w:val="left"/>
    </w:pPr>
    <w:rPr>
      <w:rFonts w:eastAsia="Arial Unicode MS"/>
      <w:kern w:val="0"/>
      <w:sz w:val="18"/>
      <w:szCs w:val="18"/>
    </w:rPr>
  </w:style>
  <w:style w:type="paragraph" w:customStyle="1" w:styleId="164">
    <w:name w:val="xl53"/>
    <w:basedOn w:val="1"/>
    <w:uiPriority w:val="0"/>
    <w:pPr>
      <w:widowControl/>
      <w:pBdr>
        <w:top w:val="single" w:color="auto" w:sz="4" w:space="0"/>
        <w:left w:val="single" w:color="auto" w:sz="4" w:space="0"/>
        <w:right w:val="single" w:color="auto" w:sz="4" w:space="0"/>
      </w:pBdr>
      <w:spacing w:before="100" w:beforeAutospacing="1" w:after="100" w:afterAutospacing="1"/>
      <w:jc w:val="center"/>
      <w:textAlignment w:val="center"/>
    </w:pPr>
    <w:rPr>
      <w:rFonts w:ascii="Arial Unicode MS" w:hAnsi="Arial Unicode MS" w:eastAsia="Arial Unicode MS" w:cs="Arial Unicode MS"/>
      <w:kern w:val="0"/>
      <w:sz w:val="20"/>
      <w:szCs w:val="20"/>
    </w:rPr>
  </w:style>
  <w:style w:type="paragraph" w:customStyle="1" w:styleId="165">
    <w:name w:val="xl5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eastAsia="Arial Unicode MS"/>
      <w:kern w:val="0"/>
      <w:sz w:val="20"/>
      <w:szCs w:val="20"/>
    </w:rPr>
  </w:style>
  <w:style w:type="paragraph" w:customStyle="1" w:styleId="166">
    <w:name w:val="xl56"/>
    <w:basedOn w:val="1"/>
    <w:uiPriority w:val="0"/>
    <w:pPr>
      <w:widowControl/>
      <w:pBdr>
        <w:left w:val="single" w:color="auto" w:sz="4" w:space="0"/>
        <w:bottom w:val="single" w:color="auto" w:sz="4" w:space="0"/>
        <w:right w:val="single" w:color="auto" w:sz="4" w:space="0"/>
      </w:pBdr>
      <w:spacing w:before="100" w:beforeAutospacing="1" w:after="100" w:afterAutospacing="1"/>
      <w:jc w:val="center"/>
      <w:textAlignment w:val="center"/>
    </w:pPr>
    <w:rPr>
      <w:rFonts w:eastAsia="Arial Unicode MS"/>
      <w:kern w:val="0"/>
      <w:sz w:val="20"/>
      <w:szCs w:val="20"/>
    </w:rPr>
  </w:style>
  <w:style w:type="paragraph" w:customStyle="1" w:styleId="167">
    <w:name w:val="xl57"/>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right"/>
      <w:textAlignment w:val="center"/>
    </w:pPr>
    <w:rPr>
      <w:rFonts w:eastAsia="Arial Unicode MS"/>
      <w:kern w:val="0"/>
      <w:sz w:val="20"/>
      <w:szCs w:val="20"/>
    </w:rPr>
  </w:style>
  <w:style w:type="paragraph" w:customStyle="1" w:styleId="168">
    <w:name w:val="xl64"/>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eastAsia="Arial Unicode MS"/>
      <w:kern w:val="0"/>
      <w:sz w:val="20"/>
      <w:szCs w:val="20"/>
    </w:rPr>
  </w:style>
  <w:style w:type="paragraph" w:customStyle="1" w:styleId="169">
    <w:name w:val="xl65"/>
    <w:basedOn w:val="1"/>
    <w:qFormat/>
    <w:uiPriority w:val="0"/>
    <w:pPr>
      <w:widowControl/>
      <w:pBdr>
        <w:top w:val="single" w:color="auto" w:sz="4" w:space="0"/>
        <w:left w:val="single" w:color="auto" w:sz="4" w:space="0"/>
        <w:bottom w:val="single" w:color="auto" w:sz="4" w:space="0"/>
      </w:pBdr>
      <w:spacing w:before="100" w:beforeAutospacing="1" w:after="100" w:afterAutospacing="1"/>
      <w:jc w:val="center"/>
    </w:pPr>
    <w:rPr>
      <w:rFonts w:ascii="Arial Unicode MS" w:hAnsi="Arial Unicode MS" w:eastAsia="Arial Unicode MS" w:cs="Arial Unicode MS"/>
      <w:kern w:val="0"/>
      <w:sz w:val="20"/>
      <w:szCs w:val="20"/>
    </w:rPr>
  </w:style>
  <w:style w:type="paragraph" w:customStyle="1" w:styleId="170">
    <w:name w:val="xl66"/>
    <w:basedOn w:val="1"/>
    <w:qFormat/>
    <w:uiPriority w:val="0"/>
    <w:pPr>
      <w:widowControl/>
      <w:pBdr>
        <w:top w:val="single" w:color="auto" w:sz="4" w:space="0"/>
        <w:bottom w:val="single" w:color="auto" w:sz="4" w:space="0"/>
        <w:right w:val="single" w:color="auto" w:sz="4" w:space="0"/>
      </w:pBdr>
      <w:spacing w:before="100" w:beforeAutospacing="1" w:after="100" w:afterAutospacing="1"/>
      <w:jc w:val="center"/>
    </w:pPr>
    <w:rPr>
      <w:rFonts w:ascii="Arial Unicode MS" w:hAnsi="Arial Unicode MS" w:eastAsia="Arial Unicode MS" w:cs="Arial Unicode MS"/>
      <w:kern w:val="0"/>
      <w:sz w:val="20"/>
      <w:szCs w:val="20"/>
    </w:rPr>
  </w:style>
  <w:style w:type="paragraph" w:customStyle="1" w:styleId="171">
    <w:name w:val="样式7"/>
    <w:basedOn w:val="1"/>
    <w:uiPriority w:val="0"/>
    <w:pPr>
      <w:spacing w:line="360" w:lineRule="auto"/>
      <w:ind w:firstLine="567"/>
    </w:pPr>
    <w:rPr>
      <w:rFonts w:ascii="仿宋_GB2312" w:eastAsia="仿宋_GB2312"/>
      <w:sz w:val="28"/>
      <w:szCs w:val="20"/>
    </w:rPr>
  </w:style>
  <w:style w:type="character" w:customStyle="1" w:styleId="172">
    <w:name w:val="表格标题"/>
    <w:qFormat/>
    <w:uiPriority w:val="0"/>
    <w:rPr>
      <w:rFonts w:ascii="黑体" w:hAnsi="黑体" w:eastAsia="黑体"/>
      <w:b/>
      <w:bCs/>
      <w:sz w:val="24"/>
    </w:rPr>
  </w:style>
  <w:style w:type="paragraph" w:customStyle="1" w:styleId="173">
    <w:name w:val="表格数据"/>
    <w:basedOn w:val="1"/>
    <w:qFormat/>
    <w:uiPriority w:val="0"/>
    <w:pPr>
      <w:spacing w:line="400" w:lineRule="exact"/>
      <w:jc w:val="right"/>
    </w:pPr>
    <w:rPr>
      <w:rFonts w:eastAsia="仿宋_GB2312" w:cs="宋体"/>
      <w:szCs w:val="20"/>
    </w:rPr>
  </w:style>
  <w:style w:type="paragraph" w:customStyle="1" w:styleId="174">
    <w:name w:val="表格正文"/>
    <w:basedOn w:val="1"/>
    <w:qFormat/>
    <w:uiPriority w:val="0"/>
    <w:pPr>
      <w:spacing w:line="400" w:lineRule="exact"/>
    </w:pPr>
    <w:rPr>
      <w:rFonts w:ascii="仿宋_GB2312" w:eastAsia="仿宋_GB2312" w:cs="宋体"/>
      <w:b/>
      <w:bCs/>
      <w:szCs w:val="20"/>
    </w:rPr>
  </w:style>
  <w:style w:type="paragraph" w:customStyle="1" w:styleId="175">
    <w:name w:val="杨"/>
    <w:basedOn w:val="82"/>
    <w:uiPriority w:val="0"/>
    <w:pPr>
      <w:spacing w:before="60" w:after="60" w:line="380" w:lineRule="atLeast"/>
    </w:pPr>
    <w:rPr>
      <w:rFonts w:eastAsia="宋体"/>
    </w:rPr>
  </w:style>
  <w:style w:type="paragraph" w:customStyle="1" w:styleId="176">
    <w:name w:val="4"/>
    <w:basedOn w:val="1"/>
    <w:next w:val="25"/>
    <w:qFormat/>
    <w:uiPriority w:val="0"/>
    <w:pPr>
      <w:ind w:firstLine="555"/>
    </w:pPr>
    <w:rPr>
      <w:rFonts w:eastAsia="幼圆"/>
      <w:sz w:val="28"/>
      <w:szCs w:val="20"/>
    </w:rPr>
  </w:style>
  <w:style w:type="character" w:customStyle="1" w:styleId="177">
    <w:name w:val="song_black12line251"/>
    <w:uiPriority w:val="0"/>
    <w:rPr>
      <w:rFonts w:hint="eastAsia" w:ascii="宋体" w:hAnsi="宋体" w:eastAsia="宋体"/>
      <w:color w:val="000000"/>
      <w:sz w:val="18"/>
      <w:szCs w:val="18"/>
      <w:u w:val="none"/>
    </w:rPr>
  </w:style>
  <w:style w:type="paragraph" w:customStyle="1" w:styleId="178">
    <w:name w:val="font9"/>
    <w:basedOn w:val="1"/>
    <w:uiPriority w:val="0"/>
    <w:pPr>
      <w:widowControl/>
      <w:spacing w:before="100" w:beforeAutospacing="1" w:after="100" w:afterAutospacing="1"/>
      <w:jc w:val="left"/>
    </w:pPr>
    <w:rPr>
      <w:rFonts w:eastAsia="Arial Unicode MS"/>
      <w:kern w:val="0"/>
      <w:sz w:val="18"/>
      <w:szCs w:val="18"/>
    </w:rPr>
  </w:style>
  <w:style w:type="paragraph" w:customStyle="1" w:styleId="179">
    <w:name w:val="xl67"/>
    <w:basedOn w:val="1"/>
    <w:qFormat/>
    <w:uiPriority w:val="0"/>
    <w:pPr>
      <w:widowControl/>
      <w:pBdr>
        <w:left w:val="single" w:color="auto" w:sz="4" w:space="0"/>
        <w:bottom w:val="single" w:color="auto" w:sz="4" w:space="0"/>
        <w:right w:val="single" w:color="auto" w:sz="4" w:space="0"/>
      </w:pBdr>
      <w:spacing w:before="100" w:beforeAutospacing="1" w:after="100" w:afterAutospacing="1"/>
      <w:jc w:val="left"/>
    </w:pPr>
    <w:rPr>
      <w:rFonts w:ascii="Arial Unicode MS" w:hAnsi="Arial Unicode MS" w:eastAsia="Arial Unicode MS" w:cs="Arial Unicode MS"/>
      <w:kern w:val="0"/>
      <w:sz w:val="20"/>
      <w:szCs w:val="20"/>
    </w:rPr>
  </w:style>
  <w:style w:type="paragraph" w:customStyle="1" w:styleId="180">
    <w:name w:val="xl68"/>
    <w:basedOn w:val="1"/>
    <w:uiPriority w:val="0"/>
    <w:pPr>
      <w:widowControl/>
      <w:pBdr>
        <w:left w:val="single" w:color="auto" w:sz="4" w:space="0"/>
        <w:right w:val="single" w:color="auto" w:sz="4" w:space="0"/>
      </w:pBdr>
      <w:spacing w:before="100" w:beforeAutospacing="1" w:after="100" w:afterAutospacing="1"/>
      <w:jc w:val="center"/>
    </w:pPr>
    <w:rPr>
      <w:rFonts w:ascii="Arial Unicode MS" w:hAnsi="Arial Unicode MS" w:eastAsia="Arial Unicode MS" w:cs="Arial Unicode MS"/>
      <w:kern w:val="0"/>
      <w:sz w:val="20"/>
      <w:szCs w:val="20"/>
    </w:rPr>
  </w:style>
  <w:style w:type="paragraph" w:customStyle="1" w:styleId="181">
    <w:name w:val="3"/>
    <w:basedOn w:val="1"/>
    <w:next w:val="53"/>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hAnsi="Courier New" w:eastAsia="黑体" w:cs="Courier New"/>
      <w:kern w:val="0"/>
      <w:sz w:val="20"/>
      <w:szCs w:val="20"/>
    </w:rPr>
  </w:style>
  <w:style w:type="paragraph" w:customStyle="1" w:styleId="182">
    <w:name w:val="xl2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kern w:val="0"/>
      <w:sz w:val="22"/>
      <w:szCs w:val="22"/>
    </w:rPr>
  </w:style>
  <w:style w:type="paragraph" w:customStyle="1" w:styleId="183">
    <w:name w:val="xl2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olor w:val="FF0000"/>
      <w:kern w:val="0"/>
      <w:sz w:val="22"/>
      <w:szCs w:val="22"/>
    </w:rPr>
  </w:style>
  <w:style w:type="paragraph" w:customStyle="1" w:styleId="184">
    <w:name w:val="xl26"/>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kern w:val="0"/>
      <w:sz w:val="22"/>
      <w:szCs w:val="22"/>
    </w:rPr>
  </w:style>
  <w:style w:type="paragraph" w:customStyle="1" w:styleId="185">
    <w:name w:val="xl27"/>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olor w:val="FF0000"/>
      <w:kern w:val="0"/>
      <w:sz w:val="22"/>
      <w:szCs w:val="22"/>
    </w:rPr>
  </w:style>
  <w:style w:type="paragraph" w:customStyle="1" w:styleId="186">
    <w:name w:val="编号"/>
    <w:basedOn w:val="15"/>
    <w:uiPriority w:val="0"/>
    <w:pPr>
      <w:tabs>
        <w:tab w:val="left" w:pos="360"/>
        <w:tab w:val="left" w:pos="780"/>
      </w:tabs>
      <w:spacing w:before="120" w:after="0"/>
      <w:ind w:left="780" w:hanging="360" w:firstLineChars="0"/>
    </w:pPr>
    <w:rPr>
      <w:rFonts w:ascii="Garamond" w:hAnsi="Garamond" w:eastAsia="仿宋_GB2312"/>
      <w:sz w:val="28"/>
      <w:szCs w:val="20"/>
    </w:rPr>
  </w:style>
  <w:style w:type="paragraph" w:customStyle="1" w:styleId="187">
    <w:name w:val="2"/>
    <w:basedOn w:val="1"/>
    <w:next w:val="51"/>
    <w:uiPriority w:val="0"/>
    <w:pPr>
      <w:spacing w:line="500" w:lineRule="exact"/>
      <w:ind w:right="28"/>
    </w:pPr>
    <w:rPr>
      <w:rFonts w:ascii="宋体" w:hAnsi="宋体" w:cs="Arial"/>
      <w:color w:val="3366FF"/>
      <w:sz w:val="24"/>
    </w:rPr>
  </w:style>
  <w:style w:type="paragraph" w:customStyle="1" w:styleId="188">
    <w:name w:val="主标题"/>
    <w:basedOn w:val="16"/>
    <w:uiPriority w:val="0"/>
    <w:pPr>
      <w:spacing w:before="360" w:after="360" w:line="360" w:lineRule="auto"/>
      <w:jc w:val="center"/>
    </w:pPr>
    <w:rPr>
      <w:rFonts w:ascii="文鼎小标宋简" w:hAnsi="Garamond" w:eastAsia="文鼎小标宋简"/>
      <w:sz w:val="40"/>
    </w:rPr>
  </w:style>
  <w:style w:type="paragraph" w:customStyle="1" w:styleId="189">
    <w:name w:val="附件标题1"/>
    <w:basedOn w:val="6"/>
    <w:qFormat/>
    <w:uiPriority w:val="0"/>
    <w:pPr>
      <w:tabs>
        <w:tab w:val="left" w:pos="1417"/>
      </w:tabs>
      <w:adjustRightInd w:val="0"/>
      <w:spacing w:before="120" w:after="0" w:line="376" w:lineRule="atLeast"/>
      <w:ind w:left="1417" w:hanging="855"/>
      <w:textAlignment w:val="baseline"/>
    </w:pPr>
    <w:rPr>
      <w:rFonts w:eastAsia="宋体"/>
      <w:kern w:val="0"/>
    </w:rPr>
  </w:style>
  <w:style w:type="paragraph" w:customStyle="1" w:styleId="190">
    <w:name w:val="附 注"/>
    <w:basedOn w:val="5"/>
    <w:qFormat/>
    <w:uiPriority w:val="0"/>
    <w:pPr>
      <w:spacing w:after="60" w:line="440" w:lineRule="atLeast"/>
      <w:ind w:firstLine="624"/>
    </w:pPr>
    <w:rPr>
      <w:rFonts w:ascii="Garamond" w:hAnsi="Garamond" w:eastAsia="仿宋_GB2312"/>
      <w:sz w:val="28"/>
    </w:rPr>
  </w:style>
  <w:style w:type="paragraph" w:customStyle="1" w:styleId="191">
    <w:name w:val="1"/>
    <w:basedOn w:val="1"/>
    <w:next w:val="51"/>
    <w:qFormat/>
    <w:uiPriority w:val="0"/>
    <w:pPr>
      <w:spacing w:after="120" w:line="480" w:lineRule="auto"/>
    </w:pPr>
  </w:style>
  <w:style w:type="character" w:customStyle="1" w:styleId="192">
    <w:name w:val="标题 1 Char"/>
    <w:qFormat/>
    <w:uiPriority w:val="0"/>
    <w:rPr>
      <w:rFonts w:eastAsia="仿宋_GB2312"/>
      <w:kern w:val="2"/>
      <w:sz w:val="28"/>
      <w:lang w:val="en-US" w:eastAsia="zh-CN" w:bidi="ar-SA"/>
    </w:rPr>
  </w:style>
  <w:style w:type="paragraph" w:customStyle="1" w:styleId="193">
    <w:name w:val="样式2"/>
    <w:basedOn w:val="1"/>
    <w:qFormat/>
    <w:uiPriority w:val="0"/>
    <w:pPr>
      <w:adjustRightInd w:val="0"/>
      <w:snapToGrid w:val="0"/>
      <w:spacing w:line="360" w:lineRule="auto"/>
      <w:textAlignment w:val="baseline"/>
    </w:pPr>
    <w:rPr>
      <w:rFonts w:ascii="宋体"/>
      <w:spacing w:val="2"/>
      <w:kern w:val="0"/>
      <w:sz w:val="24"/>
      <w:szCs w:val="20"/>
    </w:rPr>
  </w:style>
  <w:style w:type="character" w:customStyle="1" w:styleId="194">
    <w:name w:val="big1"/>
    <w:qFormat/>
    <w:uiPriority w:val="0"/>
    <w:rPr>
      <w:sz w:val="22"/>
      <w:szCs w:val="22"/>
    </w:rPr>
  </w:style>
  <w:style w:type="paragraph" w:customStyle="1" w:styleId="195">
    <w:name w:val="he"/>
    <w:basedOn w:val="1"/>
    <w:next w:val="5"/>
    <w:qFormat/>
    <w:uiPriority w:val="0"/>
    <w:pPr>
      <w:keepNext/>
      <w:keepLines/>
      <w:snapToGrid w:val="0"/>
      <w:spacing w:before="240" w:after="240" w:line="360" w:lineRule="auto"/>
    </w:pPr>
    <w:rPr>
      <w:rFonts w:ascii="Arial" w:hAnsi="Arial" w:eastAsia="黑体" w:cs="Arial"/>
      <w:b/>
      <w:bCs/>
      <w:sz w:val="28"/>
      <w:szCs w:val="28"/>
    </w:rPr>
  </w:style>
  <w:style w:type="paragraph" w:customStyle="1" w:styleId="196">
    <w:name w:val="样式"/>
    <w:basedOn w:val="1"/>
    <w:next w:val="5"/>
    <w:uiPriority w:val="0"/>
    <w:pPr>
      <w:snapToGrid w:val="0"/>
      <w:spacing w:line="300" w:lineRule="auto"/>
      <w:ind w:firstLine="556"/>
    </w:pPr>
    <w:rPr>
      <w:rFonts w:ascii="仿宋_GB2312" w:eastAsia="仿宋_GB2312" w:cs="仿宋_GB2312"/>
      <w:sz w:val="28"/>
      <w:szCs w:val="28"/>
    </w:rPr>
  </w:style>
  <w:style w:type="paragraph" w:customStyle="1" w:styleId="197">
    <w:name w:val="样式10"/>
    <w:basedOn w:val="1"/>
    <w:next w:val="54"/>
    <w:uiPriority w:val="0"/>
    <w:pPr>
      <w:widowControl/>
      <w:spacing w:before="100" w:beforeAutospacing="1" w:after="100" w:afterAutospacing="1"/>
      <w:jc w:val="left"/>
    </w:pPr>
    <w:rPr>
      <w:rFonts w:ascii="宋体" w:hAnsi="宋体" w:cs="宋体"/>
      <w:kern w:val="0"/>
      <w:sz w:val="24"/>
    </w:rPr>
  </w:style>
  <w:style w:type="paragraph" w:customStyle="1" w:styleId="198">
    <w:name w:val="样式9"/>
    <w:basedOn w:val="1"/>
    <w:next w:val="5"/>
    <w:qFormat/>
    <w:uiPriority w:val="0"/>
    <w:pPr>
      <w:snapToGrid w:val="0"/>
      <w:spacing w:line="300" w:lineRule="auto"/>
      <w:ind w:firstLine="556"/>
    </w:pPr>
    <w:rPr>
      <w:rFonts w:ascii="仿宋_GB2312" w:eastAsia="仿宋_GB2312" w:cs="仿宋_GB2312"/>
      <w:sz w:val="28"/>
      <w:szCs w:val="28"/>
    </w:rPr>
  </w:style>
  <w:style w:type="paragraph" w:customStyle="1" w:styleId="199">
    <w:name w:val="样式8"/>
    <w:basedOn w:val="1"/>
    <w:next w:val="46"/>
    <w:uiPriority w:val="0"/>
    <w:pPr>
      <w:spacing w:after="120"/>
      <w:ind w:left="420" w:leftChars="200"/>
    </w:pPr>
    <w:rPr>
      <w:sz w:val="16"/>
      <w:szCs w:val="16"/>
    </w:rPr>
  </w:style>
  <w:style w:type="paragraph" w:customStyle="1" w:styleId="200">
    <w:name w:val="样式5"/>
    <w:basedOn w:val="1"/>
    <w:next w:val="5"/>
    <w:qFormat/>
    <w:uiPriority w:val="0"/>
    <w:pPr>
      <w:adjustRightInd w:val="0"/>
      <w:spacing w:line="360" w:lineRule="atLeast"/>
      <w:ind w:firstLine="425"/>
      <w:textAlignment w:val="baseline"/>
    </w:pPr>
    <w:rPr>
      <w:rFonts w:ascii="宋体" w:cs="宋体"/>
      <w:kern w:val="0"/>
      <w:sz w:val="24"/>
    </w:rPr>
  </w:style>
  <w:style w:type="paragraph" w:customStyle="1" w:styleId="201">
    <w:name w:val="样式4"/>
    <w:basedOn w:val="1"/>
    <w:next w:val="54"/>
    <w:qFormat/>
    <w:uiPriority w:val="0"/>
    <w:pPr>
      <w:widowControl/>
      <w:spacing w:before="100" w:beforeAutospacing="1" w:after="100" w:afterAutospacing="1"/>
      <w:jc w:val="left"/>
    </w:pPr>
    <w:rPr>
      <w:rFonts w:ascii="宋体" w:hAnsi="宋体" w:cs="宋体"/>
      <w:kern w:val="0"/>
      <w:sz w:val="24"/>
    </w:rPr>
  </w:style>
  <w:style w:type="paragraph" w:customStyle="1" w:styleId="202">
    <w:name w:val="xl28"/>
    <w:basedOn w:val="1"/>
    <w:qFormat/>
    <w:uiPriority w:val="0"/>
    <w:pPr>
      <w:widowControl/>
      <w:spacing w:before="100" w:beforeAutospacing="1" w:after="100" w:afterAutospacing="1"/>
      <w:jc w:val="left"/>
    </w:pPr>
    <w:rPr>
      <w:rFonts w:eastAsia="Arial Unicode MS"/>
      <w:kern w:val="0"/>
      <w:sz w:val="18"/>
      <w:szCs w:val="18"/>
    </w:rPr>
  </w:style>
  <w:style w:type="paragraph" w:customStyle="1" w:styleId="203">
    <w:name w:val="xl29"/>
    <w:basedOn w:val="1"/>
    <w:qFormat/>
    <w:uiPriority w:val="0"/>
    <w:pPr>
      <w:widowControl/>
      <w:spacing w:before="100" w:beforeAutospacing="1" w:after="100" w:afterAutospacing="1"/>
      <w:jc w:val="left"/>
    </w:pPr>
    <w:rPr>
      <w:rFonts w:eastAsia="Arial Unicode MS"/>
      <w:kern w:val="0"/>
      <w:sz w:val="18"/>
      <w:szCs w:val="18"/>
    </w:rPr>
  </w:style>
  <w:style w:type="paragraph" w:customStyle="1" w:styleId="204">
    <w:name w:val="xl30"/>
    <w:basedOn w:val="1"/>
    <w:qFormat/>
    <w:uiPriority w:val="0"/>
    <w:pPr>
      <w:widowControl/>
      <w:spacing w:before="100" w:beforeAutospacing="1" w:after="100" w:afterAutospacing="1"/>
      <w:jc w:val="left"/>
    </w:pPr>
    <w:rPr>
      <w:rFonts w:eastAsia="Arial Unicode MS"/>
      <w:kern w:val="0"/>
      <w:sz w:val="18"/>
      <w:szCs w:val="18"/>
    </w:rPr>
  </w:style>
  <w:style w:type="paragraph" w:customStyle="1" w:styleId="205">
    <w:name w:val="xl31"/>
    <w:basedOn w:val="1"/>
    <w:uiPriority w:val="0"/>
    <w:pPr>
      <w:widowControl/>
      <w:spacing w:before="100" w:beforeAutospacing="1" w:after="100" w:afterAutospacing="1"/>
      <w:jc w:val="left"/>
    </w:pPr>
    <w:rPr>
      <w:rFonts w:eastAsia="Arial Unicode MS"/>
      <w:b/>
      <w:bCs/>
      <w:kern w:val="0"/>
      <w:sz w:val="18"/>
      <w:szCs w:val="18"/>
    </w:rPr>
  </w:style>
  <w:style w:type="paragraph" w:customStyle="1" w:styleId="206">
    <w:name w:val="xl32"/>
    <w:basedOn w:val="1"/>
    <w:qFormat/>
    <w:uiPriority w:val="0"/>
    <w:pPr>
      <w:widowControl/>
      <w:spacing w:before="100" w:beforeAutospacing="1" w:after="100" w:afterAutospacing="1"/>
      <w:jc w:val="left"/>
    </w:pPr>
    <w:rPr>
      <w:rFonts w:ascii="Arial Unicode MS" w:hAnsi="Arial Unicode MS" w:eastAsia="Arial Unicode MS" w:cs="Arial Unicode MS"/>
      <w:b/>
      <w:bCs/>
      <w:kern w:val="0"/>
      <w:sz w:val="18"/>
      <w:szCs w:val="18"/>
    </w:rPr>
  </w:style>
  <w:style w:type="paragraph" w:customStyle="1" w:styleId="207">
    <w:name w:val="xl33"/>
    <w:basedOn w:val="1"/>
    <w:uiPriority w:val="0"/>
    <w:pPr>
      <w:widowControl/>
      <w:spacing w:before="100" w:beforeAutospacing="1" w:after="100" w:afterAutospacing="1"/>
      <w:jc w:val="left"/>
    </w:pPr>
    <w:rPr>
      <w:rFonts w:eastAsia="Arial Unicode MS"/>
      <w:b/>
      <w:bCs/>
      <w:kern w:val="0"/>
      <w:sz w:val="18"/>
      <w:szCs w:val="18"/>
    </w:rPr>
  </w:style>
  <w:style w:type="paragraph" w:customStyle="1" w:styleId="208">
    <w:name w:val="xl34"/>
    <w:basedOn w:val="1"/>
    <w:qFormat/>
    <w:uiPriority w:val="0"/>
    <w:pPr>
      <w:widowControl/>
      <w:spacing w:before="100" w:beforeAutospacing="1" w:after="100" w:afterAutospacing="1"/>
      <w:jc w:val="left"/>
    </w:pPr>
    <w:rPr>
      <w:rFonts w:eastAsia="Arial Unicode MS"/>
      <w:b/>
      <w:bCs/>
      <w:kern w:val="0"/>
      <w:sz w:val="18"/>
      <w:szCs w:val="18"/>
    </w:rPr>
  </w:style>
  <w:style w:type="paragraph" w:customStyle="1" w:styleId="209">
    <w:name w:val="xl36"/>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eastAsia="Arial Unicode MS"/>
      <w:b/>
      <w:bCs/>
      <w:kern w:val="0"/>
      <w:sz w:val="18"/>
      <w:szCs w:val="18"/>
    </w:rPr>
  </w:style>
  <w:style w:type="character" w:customStyle="1" w:styleId="210">
    <w:name w:val="h141"/>
    <w:basedOn w:val="57"/>
    <w:qFormat/>
    <w:uiPriority w:val="0"/>
  </w:style>
  <w:style w:type="paragraph" w:customStyle="1" w:styleId="211">
    <w:name w:val="样式6"/>
    <w:basedOn w:val="1"/>
    <w:qFormat/>
    <w:uiPriority w:val="0"/>
    <w:pPr>
      <w:tabs>
        <w:tab w:val="left" w:pos="780"/>
      </w:tabs>
      <w:spacing w:after="120"/>
      <w:ind w:left="780" w:hanging="360"/>
    </w:pPr>
    <w:rPr>
      <w:rFonts w:eastAsia="楷体_GB2312"/>
      <w:sz w:val="24"/>
    </w:rPr>
  </w:style>
  <w:style w:type="paragraph" w:customStyle="1" w:styleId="212">
    <w:name w:val="表1"/>
    <w:basedOn w:val="1"/>
    <w:uiPriority w:val="0"/>
    <w:pPr>
      <w:widowControl/>
      <w:adjustRightInd w:val="0"/>
      <w:jc w:val="center"/>
      <w:textAlignment w:val="baseline"/>
    </w:pPr>
    <w:rPr>
      <w:rFonts w:eastAsia="楷体_GB2312"/>
      <w:kern w:val="0"/>
      <w:sz w:val="24"/>
    </w:rPr>
  </w:style>
  <w:style w:type="paragraph" w:customStyle="1" w:styleId="213">
    <w:name w:val="样式3"/>
    <w:basedOn w:val="1"/>
    <w:next w:val="35"/>
    <w:qFormat/>
    <w:uiPriority w:val="0"/>
    <w:pPr>
      <w:spacing w:line="300" w:lineRule="auto"/>
      <w:ind w:firstLine="560" w:firstLineChars="200"/>
    </w:pPr>
    <w:rPr>
      <w:sz w:val="28"/>
      <w:szCs w:val="28"/>
    </w:rPr>
  </w:style>
  <w:style w:type="paragraph" w:customStyle="1" w:styleId="214">
    <w:name w:val="H1"/>
    <w:basedOn w:val="2"/>
    <w:qFormat/>
    <w:uiPriority w:val="0"/>
    <w:pPr>
      <w:keepNext w:val="0"/>
      <w:widowControl/>
      <w:overflowPunct w:val="0"/>
      <w:autoSpaceDE w:val="0"/>
      <w:autoSpaceDN w:val="0"/>
      <w:adjustRightInd w:val="0"/>
      <w:spacing w:before="240" w:after="240" w:line="360" w:lineRule="atLeast"/>
      <w:ind w:right="57" w:firstLine="0" w:firstLineChars="0"/>
      <w:jc w:val="center"/>
      <w:textAlignment w:val="baseline"/>
      <w:outlineLvl w:val="9"/>
    </w:pPr>
    <w:rPr>
      <w:rFonts w:ascii="黑体" w:hAnsi="Times New Roman" w:eastAsia="黑体" w:cs="黑体"/>
      <w:bCs/>
      <w:kern w:val="0"/>
      <w:sz w:val="30"/>
      <w:szCs w:val="30"/>
    </w:rPr>
  </w:style>
  <w:style w:type="paragraph" w:customStyle="1" w:styleId="215">
    <w:name w:val="标题4"/>
    <w:basedOn w:val="1"/>
    <w:qFormat/>
    <w:uiPriority w:val="0"/>
    <w:pPr>
      <w:adjustRightInd w:val="0"/>
      <w:spacing w:line="360" w:lineRule="auto"/>
      <w:ind w:firstLine="480" w:firstLineChars="200"/>
      <w:jc w:val="left"/>
      <w:textAlignment w:val="baseline"/>
    </w:pPr>
    <w:rPr>
      <w:rFonts w:ascii="宋体" w:hAnsi="宋体" w:cs="宋体"/>
      <w:kern w:val="0"/>
      <w:sz w:val="24"/>
    </w:rPr>
  </w:style>
  <w:style w:type="paragraph" w:customStyle="1" w:styleId="216">
    <w:name w:val="xl69"/>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20"/>
      <w:szCs w:val="20"/>
    </w:rPr>
  </w:style>
  <w:style w:type="paragraph" w:customStyle="1" w:styleId="217">
    <w:name w:val="xl70"/>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20"/>
      <w:szCs w:val="20"/>
    </w:rPr>
  </w:style>
  <w:style w:type="paragraph" w:customStyle="1" w:styleId="218">
    <w:name w:val="xl71"/>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20"/>
      <w:szCs w:val="20"/>
    </w:rPr>
  </w:style>
  <w:style w:type="paragraph" w:customStyle="1" w:styleId="219">
    <w:name w:val="xl72"/>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20"/>
      <w:szCs w:val="20"/>
    </w:rPr>
  </w:style>
  <w:style w:type="paragraph" w:customStyle="1" w:styleId="220">
    <w:name w:val="xl7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20"/>
      <w:szCs w:val="20"/>
    </w:rPr>
  </w:style>
  <w:style w:type="paragraph" w:customStyle="1" w:styleId="221">
    <w:name w:val="xl7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right"/>
    </w:pPr>
    <w:rPr>
      <w:rFonts w:ascii="宋体" w:hAnsi="宋体" w:cs="宋体"/>
      <w:kern w:val="0"/>
      <w:sz w:val="20"/>
      <w:szCs w:val="20"/>
    </w:rPr>
  </w:style>
  <w:style w:type="paragraph" w:customStyle="1" w:styleId="222">
    <w:name w:val="xl75"/>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right"/>
    </w:pPr>
    <w:rPr>
      <w:rFonts w:ascii="宋体" w:hAnsi="宋体" w:cs="宋体"/>
      <w:kern w:val="0"/>
      <w:sz w:val="20"/>
      <w:szCs w:val="20"/>
    </w:rPr>
  </w:style>
  <w:style w:type="paragraph" w:customStyle="1" w:styleId="223">
    <w:name w:val="xl76"/>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20"/>
      <w:szCs w:val="20"/>
    </w:rPr>
  </w:style>
  <w:style w:type="paragraph" w:customStyle="1" w:styleId="224">
    <w:name w:val="xl7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20"/>
      <w:szCs w:val="20"/>
    </w:rPr>
  </w:style>
  <w:style w:type="paragraph" w:customStyle="1" w:styleId="225">
    <w:name w:val="xl78"/>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20"/>
      <w:szCs w:val="20"/>
    </w:rPr>
  </w:style>
  <w:style w:type="paragraph" w:customStyle="1" w:styleId="226">
    <w:name w:val="xl7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20"/>
      <w:szCs w:val="20"/>
    </w:rPr>
  </w:style>
  <w:style w:type="paragraph" w:customStyle="1" w:styleId="227">
    <w:name w:val="xl80"/>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color w:val="FF0000"/>
      <w:kern w:val="0"/>
      <w:sz w:val="20"/>
      <w:szCs w:val="20"/>
    </w:rPr>
  </w:style>
  <w:style w:type="paragraph" w:customStyle="1" w:styleId="228">
    <w:name w:val="xl81"/>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right"/>
    </w:pPr>
    <w:rPr>
      <w:rFonts w:ascii="宋体" w:hAnsi="宋体" w:cs="宋体"/>
      <w:color w:val="FF0000"/>
      <w:kern w:val="0"/>
      <w:sz w:val="20"/>
      <w:szCs w:val="20"/>
    </w:rPr>
  </w:style>
  <w:style w:type="paragraph" w:customStyle="1" w:styleId="229">
    <w:name w:val="xl82"/>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s="宋体"/>
      <w:kern w:val="0"/>
      <w:sz w:val="20"/>
      <w:szCs w:val="20"/>
    </w:rPr>
  </w:style>
  <w:style w:type="paragraph" w:customStyle="1" w:styleId="230">
    <w:name w:val="xl83"/>
    <w:basedOn w:val="1"/>
    <w:qFormat/>
    <w:uiPriority w:val="0"/>
    <w:pPr>
      <w:widowControl/>
      <w:pBdr>
        <w:top w:val="single" w:color="auto" w:sz="4" w:space="0"/>
        <w:left w:val="single" w:color="auto" w:sz="4" w:space="0"/>
        <w:right w:val="single" w:color="auto" w:sz="4" w:space="0"/>
      </w:pBdr>
      <w:spacing w:before="100" w:beforeAutospacing="1" w:after="100" w:afterAutospacing="1"/>
      <w:jc w:val="center"/>
      <w:textAlignment w:val="center"/>
    </w:pPr>
    <w:rPr>
      <w:rFonts w:ascii="宋体" w:hAnsi="宋体" w:cs="宋体"/>
      <w:kern w:val="0"/>
      <w:sz w:val="20"/>
      <w:szCs w:val="20"/>
    </w:rPr>
  </w:style>
  <w:style w:type="paragraph" w:customStyle="1" w:styleId="231">
    <w:name w:val="xl84"/>
    <w:basedOn w:val="1"/>
    <w:qFormat/>
    <w:uiPriority w:val="0"/>
    <w:pPr>
      <w:widowControl/>
      <w:pBdr>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s="宋体"/>
      <w:kern w:val="0"/>
      <w:sz w:val="20"/>
      <w:szCs w:val="20"/>
    </w:rPr>
  </w:style>
  <w:style w:type="paragraph" w:customStyle="1" w:styleId="232">
    <w:name w:val="xl8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s="宋体"/>
      <w:kern w:val="0"/>
      <w:sz w:val="20"/>
      <w:szCs w:val="20"/>
    </w:rPr>
  </w:style>
  <w:style w:type="paragraph" w:customStyle="1" w:styleId="233">
    <w:name w:val="简单回函地址"/>
    <w:basedOn w:val="1"/>
    <w:uiPriority w:val="0"/>
    <w:rPr>
      <w:szCs w:val="21"/>
    </w:rPr>
  </w:style>
  <w:style w:type="paragraph" w:customStyle="1" w:styleId="234">
    <w:name w:val="xl3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kern w:val="0"/>
      <w:sz w:val="18"/>
      <w:szCs w:val="18"/>
    </w:rPr>
  </w:style>
  <w:style w:type="character" w:customStyle="1" w:styleId="235">
    <w:name w:val="标题 Char"/>
    <w:basedOn w:val="57"/>
    <w:link w:val="56"/>
    <w:qFormat/>
    <w:uiPriority w:val="0"/>
    <w:rPr>
      <w:rFonts w:ascii="Arial" w:hAnsi="Arial" w:eastAsia="创艺简标宋" w:cs="Times New Roman"/>
      <w:sz w:val="44"/>
      <w:szCs w:val="20"/>
    </w:rPr>
  </w:style>
  <w:style w:type="paragraph" w:customStyle="1" w:styleId="236">
    <w:name w:val="正文yu Char Char"/>
    <w:basedOn w:val="23"/>
    <w:link w:val="237"/>
    <w:qFormat/>
    <w:uiPriority w:val="0"/>
    <w:pPr>
      <w:widowControl w:val="0"/>
      <w:spacing w:after="0" w:line="360" w:lineRule="auto"/>
      <w:ind w:firstLine="538" w:firstLineChars="192"/>
      <w:jc w:val="both"/>
    </w:pPr>
    <w:rPr>
      <w:rFonts w:ascii="宋体" w:hAnsi="宋体"/>
      <w:kern w:val="2"/>
      <w:sz w:val="28"/>
      <w:szCs w:val="28"/>
    </w:rPr>
  </w:style>
  <w:style w:type="character" w:customStyle="1" w:styleId="237">
    <w:name w:val="正文yu Char Char Char"/>
    <w:link w:val="236"/>
    <w:qFormat/>
    <w:uiPriority w:val="0"/>
    <w:rPr>
      <w:rFonts w:ascii="宋体" w:hAnsi="宋体" w:eastAsia="宋体" w:cs="Times New Roman"/>
      <w:sz w:val="28"/>
      <w:szCs w:val="28"/>
    </w:rPr>
  </w:style>
  <w:style w:type="paragraph" w:customStyle="1" w:styleId="238">
    <w:name w:val="xl98"/>
    <w:basedOn w:val="1"/>
    <w:qFormat/>
    <w:uiPriority w:val="0"/>
    <w:pPr>
      <w:widowControl/>
      <w:pBdr>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kern w:val="0"/>
      <w:sz w:val="20"/>
      <w:szCs w:val="20"/>
    </w:rPr>
  </w:style>
  <w:style w:type="paragraph" w:customStyle="1" w:styleId="239">
    <w:name w:val="文字块"/>
    <w:basedOn w:val="1"/>
    <w:qFormat/>
    <w:uiPriority w:val="0"/>
    <w:pPr>
      <w:ind w:left="1350" w:leftChars="643" w:right="250" w:rightChars="119" w:firstLine="600" w:firstLineChars="200"/>
    </w:pPr>
    <w:rPr>
      <w:sz w:val="30"/>
      <w:szCs w:val="30"/>
    </w:rPr>
  </w:style>
  <w:style w:type="paragraph" w:customStyle="1" w:styleId="240">
    <w:name w:val="茜茜"/>
    <w:basedOn w:val="1"/>
    <w:qFormat/>
    <w:uiPriority w:val="0"/>
    <w:pPr>
      <w:adjustRightInd w:val="0"/>
      <w:snapToGrid w:val="0"/>
      <w:spacing w:line="460" w:lineRule="atLeast"/>
      <w:ind w:firstLine="200" w:firstLineChars="200"/>
      <w:jc w:val="left"/>
    </w:pPr>
    <w:rPr>
      <w:rFonts w:ascii="仿宋_GB2312" w:hAnsi="宋体" w:eastAsia="仿宋_GB2312"/>
      <w:bCs/>
      <w:sz w:val="26"/>
      <w:szCs w:val="20"/>
    </w:rPr>
  </w:style>
  <w:style w:type="paragraph" w:customStyle="1" w:styleId="241">
    <w:name w:val="mytxt"/>
    <w:basedOn w:val="1"/>
    <w:qFormat/>
    <w:uiPriority w:val="0"/>
    <w:pPr>
      <w:widowControl/>
      <w:spacing w:before="100" w:beforeAutospacing="1" w:after="100" w:afterAutospacing="1"/>
      <w:jc w:val="left"/>
    </w:pPr>
    <w:rPr>
      <w:rFonts w:ascii="宋体" w:hAnsi="宋体" w:cs="宋体"/>
      <w:color w:val="000000"/>
      <w:kern w:val="0"/>
      <w:sz w:val="24"/>
    </w:rPr>
  </w:style>
  <w:style w:type="character" w:customStyle="1" w:styleId="242">
    <w:name w:val="p31"/>
    <w:qFormat/>
    <w:uiPriority w:val="0"/>
    <w:rPr>
      <w:rFonts w:hint="default"/>
      <w:sz w:val="18"/>
      <w:szCs w:val="18"/>
    </w:rPr>
  </w:style>
  <w:style w:type="character" w:customStyle="1" w:styleId="243">
    <w:name w:val="large1"/>
    <w:qFormat/>
    <w:uiPriority w:val="0"/>
    <w:rPr>
      <w:sz w:val="21"/>
      <w:szCs w:val="21"/>
    </w:rPr>
  </w:style>
  <w:style w:type="character" w:customStyle="1" w:styleId="244">
    <w:name w:val="p41"/>
    <w:qFormat/>
    <w:uiPriority w:val="0"/>
    <w:rPr>
      <w:rFonts w:hint="default"/>
      <w:sz w:val="18"/>
      <w:szCs w:val="18"/>
    </w:rPr>
  </w:style>
  <w:style w:type="character" w:customStyle="1" w:styleId="245">
    <w:name w:val="称呼 Char"/>
    <w:basedOn w:val="57"/>
    <w:link w:val="22"/>
    <w:qFormat/>
    <w:uiPriority w:val="0"/>
    <w:rPr>
      <w:rFonts w:ascii="宋体" w:hAnsi="Times New Roman" w:eastAsia="宋体" w:cs="Times New Roman"/>
      <w:szCs w:val="20"/>
    </w:rPr>
  </w:style>
  <w:style w:type="paragraph" w:customStyle="1" w:styleId="246">
    <w:name w:val="ST20_1"/>
    <w:basedOn w:val="1"/>
    <w:qFormat/>
    <w:uiPriority w:val="0"/>
    <w:pPr>
      <w:autoSpaceDE w:val="0"/>
      <w:autoSpaceDN w:val="0"/>
      <w:adjustRightInd w:val="0"/>
      <w:spacing w:line="500" w:lineRule="atLeast"/>
      <w:jc w:val="left"/>
      <w:textAlignment w:val="baseline"/>
    </w:pPr>
    <w:rPr>
      <w:rFonts w:ascii="昆仑仿宋" w:hAnsi="Tms Rmn" w:eastAsia="昆仑仿宋"/>
      <w:kern w:val="0"/>
      <w:sz w:val="28"/>
      <w:szCs w:val="20"/>
    </w:rPr>
  </w:style>
  <w:style w:type="paragraph" w:customStyle="1" w:styleId="247">
    <w:name w:val="ST"/>
    <w:basedOn w:val="1"/>
    <w:qFormat/>
    <w:uiPriority w:val="0"/>
    <w:pPr>
      <w:ind w:firstLine="200" w:firstLineChars="200"/>
    </w:pPr>
    <w:rPr>
      <w:szCs w:val="20"/>
    </w:rPr>
  </w:style>
  <w:style w:type="paragraph" w:customStyle="1" w:styleId="248">
    <w:name w:val="AT正文"/>
    <w:basedOn w:val="1"/>
    <w:qFormat/>
    <w:uiPriority w:val="0"/>
    <w:pPr>
      <w:spacing w:line="360" w:lineRule="auto"/>
      <w:ind w:firstLine="540" w:firstLineChars="192"/>
    </w:pPr>
    <w:rPr>
      <w:rFonts w:ascii="仿宋_GB2312" w:hAnsi="仿宋_GB2312" w:eastAsia="仿宋_GB2312"/>
      <w:b/>
      <w:bCs/>
      <w:sz w:val="28"/>
    </w:rPr>
  </w:style>
  <w:style w:type="paragraph" w:customStyle="1" w:styleId="249">
    <w:name w:val="AT表格"/>
    <w:basedOn w:val="1"/>
    <w:qFormat/>
    <w:uiPriority w:val="0"/>
    <w:pPr>
      <w:widowControl/>
      <w:jc w:val="center"/>
    </w:pPr>
    <w:rPr>
      <w:rFonts w:ascii="Arial Narrow" w:hAnsi="Arial Narrow" w:eastAsia="仿宋_GB2312"/>
      <w:color w:val="000000"/>
      <w:kern w:val="0"/>
      <w:sz w:val="18"/>
      <w:szCs w:val="18"/>
    </w:rPr>
  </w:style>
  <w:style w:type="paragraph" w:customStyle="1" w:styleId="250">
    <w:name w:val="AT标题1"/>
    <w:basedOn w:val="2"/>
    <w:next w:val="1"/>
    <w:qFormat/>
    <w:uiPriority w:val="0"/>
    <w:pPr>
      <w:keepNext w:val="0"/>
      <w:spacing w:before="340"/>
      <w:ind w:firstLine="0" w:firstLineChars="0"/>
      <w:jc w:val="center"/>
    </w:pPr>
    <w:rPr>
      <w:rFonts w:ascii="仿宋_GB2312" w:eastAsia="仿宋_GB2312"/>
      <w:bCs/>
      <w:spacing w:val="20"/>
      <w:kern w:val="44"/>
      <w:sz w:val="32"/>
      <w:szCs w:val="36"/>
    </w:rPr>
  </w:style>
  <w:style w:type="paragraph" w:customStyle="1" w:styleId="251">
    <w:name w:val="AT标题3"/>
    <w:basedOn w:val="4"/>
    <w:next w:val="1"/>
    <w:uiPriority w:val="0"/>
    <w:pPr>
      <w:keepNext w:val="0"/>
      <w:keepLines w:val="0"/>
      <w:widowControl/>
      <w:spacing w:before="240" w:after="0" w:line="360" w:lineRule="auto"/>
    </w:pPr>
    <w:rPr>
      <w:rFonts w:ascii="仿宋_GB2312" w:eastAsia="仿宋_GB2312"/>
      <w:bCs/>
      <w:kern w:val="0"/>
      <w:sz w:val="28"/>
      <w:szCs w:val="32"/>
    </w:rPr>
  </w:style>
  <w:style w:type="paragraph" w:customStyle="1" w:styleId="252">
    <w:name w:val="AT表头"/>
    <w:basedOn w:val="248"/>
    <w:uiPriority w:val="0"/>
    <w:pPr>
      <w:ind w:firstLine="0" w:firstLineChars="0"/>
      <w:jc w:val="center"/>
    </w:pPr>
    <w:rPr>
      <w:b w:val="0"/>
    </w:rPr>
  </w:style>
  <w:style w:type="character" w:customStyle="1" w:styleId="253">
    <w:name w:val="da1"/>
    <w:uiPriority w:val="0"/>
    <w:rPr>
      <w:rFonts w:hint="eastAsia" w:ascii="宋体" w:hAnsi="宋体" w:eastAsia="宋体"/>
      <w:color w:val="000000"/>
      <w:sz w:val="28"/>
      <w:szCs w:val="28"/>
      <w:u w:val="none"/>
    </w:rPr>
  </w:style>
  <w:style w:type="character" w:customStyle="1" w:styleId="254">
    <w:name w:val="font21"/>
    <w:uiPriority w:val="0"/>
    <w:rPr>
      <w:color w:val="000000"/>
      <w:sz w:val="21"/>
      <w:szCs w:val="21"/>
      <w:u w:val="none"/>
    </w:rPr>
  </w:style>
  <w:style w:type="paragraph" w:customStyle="1" w:styleId="255">
    <w:name w:val="正"/>
    <w:basedOn w:val="1"/>
    <w:qFormat/>
    <w:uiPriority w:val="0"/>
    <w:pPr>
      <w:widowControl/>
      <w:autoSpaceDE w:val="0"/>
      <w:autoSpaceDN w:val="0"/>
      <w:adjustRightInd w:val="0"/>
      <w:spacing w:line="360" w:lineRule="auto"/>
      <w:ind w:firstLine="510"/>
      <w:textAlignment w:val="bottom"/>
    </w:pPr>
    <w:rPr>
      <w:kern w:val="0"/>
      <w:sz w:val="24"/>
      <w:szCs w:val="20"/>
    </w:rPr>
  </w:style>
  <w:style w:type="paragraph" w:customStyle="1" w:styleId="256">
    <w:name w:val="xl22"/>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Arial Unicode MS" w:hAnsi="Arial Unicode MS" w:eastAsia="Arial Unicode MS" w:cs="Arial Unicode MS"/>
      <w:b/>
      <w:bCs/>
      <w:color w:val="000000"/>
      <w:kern w:val="0"/>
      <w:sz w:val="20"/>
      <w:szCs w:val="20"/>
    </w:rPr>
  </w:style>
  <w:style w:type="paragraph" w:customStyle="1" w:styleId="257">
    <w:name w:val="xl2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eastAsia="Arial Unicode MS"/>
      <w:b/>
      <w:bCs/>
      <w:color w:val="000000"/>
      <w:kern w:val="0"/>
      <w:sz w:val="20"/>
      <w:szCs w:val="20"/>
    </w:rPr>
  </w:style>
  <w:style w:type="paragraph" w:customStyle="1" w:styleId="258">
    <w:name w:val="font10"/>
    <w:basedOn w:val="1"/>
    <w:qFormat/>
    <w:uiPriority w:val="0"/>
    <w:pPr>
      <w:widowControl/>
      <w:spacing w:before="100" w:beforeAutospacing="1" w:after="100" w:afterAutospacing="1"/>
      <w:jc w:val="left"/>
    </w:pPr>
    <w:rPr>
      <w:rFonts w:hint="eastAsia" w:ascii="宋体" w:hAnsi="宋体" w:cs="Arial Unicode MS"/>
      <w:color w:val="000000"/>
      <w:kern w:val="0"/>
      <w:sz w:val="20"/>
      <w:szCs w:val="20"/>
    </w:rPr>
  </w:style>
  <w:style w:type="character" w:customStyle="1" w:styleId="259">
    <w:name w:val="md2"/>
    <w:uiPriority w:val="0"/>
    <w:rPr>
      <w:sz w:val="22"/>
      <w:szCs w:val="22"/>
    </w:rPr>
  </w:style>
  <w:style w:type="paragraph" w:customStyle="1" w:styleId="260">
    <w:name w:val="font11"/>
    <w:basedOn w:val="1"/>
    <w:uiPriority w:val="0"/>
    <w:pPr>
      <w:widowControl/>
      <w:spacing w:before="100" w:beforeAutospacing="1" w:after="100" w:afterAutospacing="1"/>
      <w:jc w:val="left"/>
    </w:pPr>
    <w:rPr>
      <w:rFonts w:ascii="宋体" w:hAnsi="宋体" w:cs="宋体"/>
      <w:kern w:val="0"/>
      <w:sz w:val="20"/>
      <w:szCs w:val="20"/>
    </w:rPr>
  </w:style>
  <w:style w:type="paragraph" w:customStyle="1" w:styleId="261">
    <w:name w:val="Char Char Char1 Char"/>
    <w:basedOn w:val="1"/>
    <w:qFormat/>
    <w:uiPriority w:val="0"/>
    <w:rPr>
      <w:rFonts w:ascii="Tahoma" w:hAnsi="Tahoma"/>
      <w:sz w:val="24"/>
      <w:szCs w:val="20"/>
    </w:rPr>
  </w:style>
  <w:style w:type="paragraph" w:customStyle="1" w:styleId="262">
    <w:name w:val="Char Char Char Char"/>
    <w:basedOn w:val="1"/>
    <w:qFormat/>
    <w:uiPriority w:val="0"/>
    <w:pPr>
      <w:widowControl/>
      <w:spacing w:after="160" w:line="240" w:lineRule="exact"/>
      <w:jc w:val="left"/>
    </w:pPr>
    <w:rPr>
      <w:rFonts w:ascii="Verdana" w:hAnsi="Verdana"/>
      <w:kern w:val="0"/>
      <w:sz w:val="20"/>
      <w:szCs w:val="20"/>
      <w:lang w:eastAsia="en-US"/>
    </w:rPr>
  </w:style>
  <w:style w:type="paragraph" w:customStyle="1" w:styleId="263">
    <w:name w:val="Char3"/>
    <w:basedOn w:val="1"/>
    <w:uiPriority w:val="0"/>
    <w:pPr>
      <w:widowControl/>
      <w:spacing w:after="160" w:line="240" w:lineRule="exact"/>
      <w:jc w:val="left"/>
    </w:pPr>
    <w:rPr>
      <w:rFonts w:ascii="Verdana" w:hAnsi="Verdana"/>
      <w:kern w:val="0"/>
      <w:sz w:val="20"/>
      <w:szCs w:val="20"/>
      <w:lang w:eastAsia="en-US"/>
    </w:rPr>
  </w:style>
  <w:style w:type="paragraph" w:customStyle="1" w:styleId="264">
    <w:name w:val="Char Char Char Char Char Char Char Char Char Char Char Char Char1"/>
    <w:basedOn w:val="1"/>
    <w:qFormat/>
    <w:uiPriority w:val="0"/>
    <w:rPr>
      <w:rFonts w:ascii="Tahoma" w:hAnsi="Tahoma" w:cs="Tahoma"/>
      <w:sz w:val="24"/>
    </w:rPr>
  </w:style>
  <w:style w:type="paragraph" w:customStyle="1" w:styleId="265">
    <w:name w:val="正文非缩进"/>
    <w:basedOn w:val="1"/>
    <w:next w:val="43"/>
    <w:semiHidden/>
    <w:qFormat/>
    <w:uiPriority w:val="0"/>
    <w:rPr>
      <w:sz w:val="24"/>
      <w:szCs w:val="20"/>
    </w:rPr>
  </w:style>
  <w:style w:type="paragraph" w:customStyle="1" w:styleId="266">
    <w:name w:val="Char1"/>
    <w:basedOn w:val="1"/>
    <w:uiPriority w:val="0"/>
    <w:rPr>
      <w:rFonts w:ascii="Tahoma" w:hAnsi="Tahoma"/>
      <w:sz w:val="24"/>
      <w:szCs w:val="20"/>
    </w:rPr>
  </w:style>
  <w:style w:type="paragraph" w:customStyle="1" w:styleId="267">
    <w:name w:val="样式 标题 2 + (中文) 黑体 四号 非加粗"/>
    <w:basedOn w:val="3"/>
    <w:uiPriority w:val="0"/>
    <w:pPr>
      <w:spacing w:before="360" w:after="120" w:line="360" w:lineRule="auto"/>
      <w:ind w:left="540"/>
    </w:pPr>
    <w:rPr>
      <w:rFonts w:ascii="Times New Roman" w:hAnsi="Times New Roman"/>
      <w:b w:val="0"/>
      <w:bCs w:val="0"/>
      <w:sz w:val="28"/>
      <w:szCs w:val="20"/>
    </w:rPr>
  </w:style>
  <w:style w:type="character" w:customStyle="1" w:styleId="268">
    <w:name w:val="批注文字 Char"/>
    <w:basedOn w:val="57"/>
    <w:link w:val="13"/>
    <w:qFormat/>
    <w:uiPriority w:val="0"/>
    <w:rPr>
      <w:rFonts w:ascii="Times New Roman" w:hAnsi="Times New Roman" w:eastAsia="宋体" w:cs="Times New Roman"/>
      <w:szCs w:val="24"/>
    </w:rPr>
  </w:style>
  <w:style w:type="character" w:customStyle="1" w:styleId="269">
    <w:name w:val="批注主题 Char"/>
    <w:basedOn w:val="268"/>
    <w:link w:val="12"/>
    <w:uiPriority w:val="0"/>
    <w:rPr>
      <w:rFonts w:ascii="Times New Roman" w:hAnsi="Times New Roman" w:eastAsia="宋体" w:cs="Times New Roman"/>
      <w:b/>
      <w:bCs/>
      <w:szCs w:val="24"/>
    </w:rPr>
  </w:style>
  <w:style w:type="character" w:customStyle="1" w:styleId="270">
    <w:name w:val="apple-style-span"/>
    <w:basedOn w:val="57"/>
    <w:uiPriority w:val="0"/>
  </w:style>
  <w:style w:type="character" w:customStyle="1" w:styleId="271">
    <w:name w:val="正文文字 Char"/>
    <w:uiPriority w:val="0"/>
    <w:rPr>
      <w:rFonts w:eastAsia="宋体"/>
      <w:kern w:val="2"/>
      <w:sz w:val="21"/>
      <w:szCs w:val="24"/>
      <w:lang w:val="en-US" w:eastAsia="zh-CN" w:bidi="ar-SA"/>
    </w:rPr>
  </w:style>
  <w:style w:type="character" w:customStyle="1" w:styleId="272">
    <w:name w:val="正文文字 3 Char Char"/>
    <w:uiPriority w:val="0"/>
    <w:rPr>
      <w:rFonts w:eastAsia="宋体"/>
      <w:sz w:val="16"/>
      <w:lang w:val="en-US" w:eastAsia="zh-CN" w:bidi="ar-SA"/>
    </w:rPr>
  </w:style>
  <w:style w:type="paragraph" w:customStyle="1" w:styleId="273">
    <w:name w:val="红色 双删除线"/>
    <w:basedOn w:val="1"/>
    <w:link w:val="287"/>
    <w:uiPriority w:val="0"/>
    <w:pPr>
      <w:spacing w:line="360" w:lineRule="auto"/>
      <w:ind w:firstLine="480" w:firstLineChars="200"/>
    </w:pPr>
    <w:rPr>
      <w:rFonts w:ascii="Arial Narrow" w:hAnsi="Arial Narrow"/>
      <w:b/>
      <w:sz w:val="24"/>
    </w:rPr>
  </w:style>
  <w:style w:type="character" w:customStyle="1" w:styleId="274">
    <w:name w:val="样式 宋体 小四 加粗 红色 双删除线"/>
    <w:qFormat/>
    <w:uiPriority w:val="0"/>
    <w:rPr>
      <w:rFonts w:ascii="宋体" w:hAnsi="宋体"/>
      <w:b/>
      <w:bCs/>
      <w:dstrike/>
      <w:color w:val="FF0000"/>
      <w:spacing w:val="20"/>
      <w:kern w:val="0"/>
      <w:sz w:val="24"/>
    </w:rPr>
  </w:style>
  <w:style w:type="character" w:customStyle="1" w:styleId="275">
    <w:name w:val="h:4 Char"/>
    <w:uiPriority w:val="0"/>
    <w:rPr>
      <w:rFonts w:ascii="Arial" w:hAnsi="Arial" w:eastAsia="黑体"/>
      <w:b/>
      <w:bCs/>
      <w:kern w:val="2"/>
      <w:sz w:val="28"/>
      <w:szCs w:val="28"/>
      <w:lang w:val="en-US" w:eastAsia="zh-CN" w:bidi="ar-SA"/>
    </w:rPr>
  </w:style>
  <w:style w:type="paragraph" w:customStyle="1" w:styleId="276">
    <w:name w:val="Char Char Char Char Char Char Char Char Char Char Char Char"/>
    <w:basedOn w:val="1"/>
    <w:qFormat/>
    <w:uiPriority w:val="0"/>
  </w:style>
  <w:style w:type="paragraph" w:customStyle="1" w:styleId="277">
    <w:name w:val="af32hichaf0dbchf32cgrid"/>
    <w:uiPriority w:val="0"/>
    <w:pPr>
      <w:widowControl w:val="0"/>
      <w:tabs>
        <w:tab w:val="left" w:pos="0"/>
      </w:tabs>
      <w:autoSpaceDE w:val="0"/>
      <w:autoSpaceDN w:val="0"/>
      <w:adjustRightInd w:val="0"/>
      <w:ind w:right="26" w:firstLine="480"/>
    </w:pPr>
    <w:rPr>
      <w:rFonts w:ascii="楷体_GB2312" w:hAnsi="Times New Roman" w:eastAsia="楷体_GB2312" w:cs="Times New Roman"/>
      <w:kern w:val="0"/>
      <w:sz w:val="28"/>
      <w:szCs w:val="20"/>
      <w:lang w:val="en-US" w:eastAsia="zh-CN" w:bidi="ar-SA"/>
    </w:rPr>
  </w:style>
  <w:style w:type="character" w:customStyle="1" w:styleId="278">
    <w:name w:val="普通(网站) Char"/>
    <w:uiPriority w:val="0"/>
    <w:rPr>
      <w:rFonts w:ascii="宋体" w:hAnsi="宋体"/>
      <w:sz w:val="24"/>
      <w:szCs w:val="24"/>
    </w:rPr>
  </w:style>
  <w:style w:type="paragraph" w:customStyle="1" w:styleId="279">
    <w:name w:val="标准"/>
    <w:basedOn w:val="1"/>
    <w:uiPriority w:val="0"/>
    <w:pPr>
      <w:autoSpaceDE w:val="0"/>
      <w:autoSpaceDN w:val="0"/>
      <w:adjustRightInd w:val="0"/>
      <w:spacing w:line="360" w:lineRule="auto"/>
      <w:jc w:val="center"/>
      <w:textAlignment w:val="baseline"/>
    </w:pPr>
    <w:rPr>
      <w:rFonts w:ascii="仿宋_GB2312" w:eastAsia="仿宋_GB2312"/>
      <w:sz w:val="24"/>
      <w:szCs w:val="20"/>
    </w:rPr>
  </w:style>
  <w:style w:type="paragraph" w:customStyle="1" w:styleId="280">
    <w:name w:val="小标号"/>
    <w:basedOn w:val="1"/>
    <w:next w:val="1"/>
    <w:uiPriority w:val="0"/>
    <w:pPr>
      <w:tabs>
        <w:tab w:val="left" w:pos="567"/>
      </w:tabs>
      <w:snapToGrid w:val="0"/>
      <w:spacing w:before="156" w:beforeLines="50" w:line="360" w:lineRule="auto"/>
      <w:jc w:val="left"/>
    </w:pPr>
    <w:rPr>
      <w:rFonts w:hAnsi="Arial"/>
      <w:b/>
      <w:bCs/>
      <w:color w:val="000000"/>
      <w:spacing w:val="6"/>
      <w:sz w:val="24"/>
    </w:rPr>
  </w:style>
  <w:style w:type="paragraph" w:customStyle="1" w:styleId="281">
    <w:name w:val="5"/>
    <w:basedOn w:val="1"/>
    <w:next w:val="31"/>
    <w:uiPriority w:val="0"/>
    <w:pPr>
      <w:adjustRightInd w:val="0"/>
      <w:spacing w:line="312" w:lineRule="atLeast"/>
      <w:textAlignment w:val="baseline"/>
    </w:pPr>
    <w:rPr>
      <w:rFonts w:ascii="宋体" w:hAnsi="Courier New"/>
      <w:kern w:val="0"/>
      <w:szCs w:val="20"/>
    </w:rPr>
  </w:style>
  <w:style w:type="paragraph" w:customStyle="1" w:styleId="282">
    <w:name w:val="6"/>
    <w:basedOn w:val="1"/>
    <w:next w:val="31"/>
    <w:uiPriority w:val="0"/>
    <w:pPr>
      <w:adjustRightInd w:val="0"/>
      <w:spacing w:line="312" w:lineRule="atLeast"/>
      <w:textAlignment w:val="baseline"/>
    </w:pPr>
    <w:rPr>
      <w:rFonts w:ascii="宋体" w:hAnsi="Courier New"/>
      <w:kern w:val="0"/>
      <w:szCs w:val="20"/>
    </w:rPr>
  </w:style>
  <w:style w:type="paragraph" w:customStyle="1" w:styleId="283">
    <w:name w:val="附註內文"/>
    <w:basedOn w:val="1"/>
    <w:uiPriority w:val="0"/>
    <w:pPr>
      <w:autoSpaceDE w:val="0"/>
      <w:autoSpaceDN w:val="0"/>
      <w:adjustRightInd w:val="0"/>
      <w:spacing w:line="300" w:lineRule="atLeast"/>
    </w:pPr>
    <w:rPr>
      <w:rFonts w:ascii="PMingLiU" w:eastAsia="PMingLiU" w:cs="PMingLiU"/>
      <w:color w:val="000000"/>
      <w:kern w:val="0"/>
      <w:sz w:val="20"/>
      <w:szCs w:val="20"/>
      <w:lang w:eastAsia="zh-TW"/>
    </w:rPr>
  </w:style>
  <w:style w:type="paragraph" w:customStyle="1" w:styleId="284">
    <w:name w:val="正文宋体"/>
    <w:basedOn w:val="31"/>
    <w:uiPriority w:val="0"/>
    <w:pPr>
      <w:widowControl/>
      <w:adjustRightInd w:val="0"/>
      <w:spacing w:before="60" w:after="60"/>
      <w:ind w:firstLine="454"/>
      <w:textAlignment w:val="baseline"/>
    </w:pPr>
    <w:rPr>
      <w:kern w:val="0"/>
      <w:sz w:val="24"/>
    </w:rPr>
  </w:style>
  <w:style w:type="character" w:customStyle="1" w:styleId="285">
    <w:name w:val="Char Char3"/>
    <w:semiHidden/>
    <w:qFormat/>
    <w:locked/>
    <w:uiPriority w:val="0"/>
    <w:rPr>
      <w:rFonts w:ascii="宋体" w:hAnsi="Courier New" w:eastAsia="宋体"/>
      <w:kern w:val="2"/>
      <w:sz w:val="24"/>
      <w:lang w:val="en-US" w:eastAsia="zh-CN" w:bidi="ar-SA"/>
    </w:rPr>
  </w:style>
  <w:style w:type="paragraph" w:customStyle="1" w:styleId="286">
    <w:name w:val="Char Char Char Char Char Char Char1 Char"/>
    <w:basedOn w:val="1"/>
    <w:qFormat/>
    <w:uiPriority w:val="0"/>
    <w:pPr>
      <w:widowControl/>
      <w:spacing w:after="160" w:line="240" w:lineRule="exact"/>
      <w:jc w:val="left"/>
    </w:pPr>
    <w:rPr>
      <w:rFonts w:ascii="Verdana" w:hAnsi="Verdana"/>
      <w:kern w:val="0"/>
      <w:sz w:val="20"/>
      <w:szCs w:val="20"/>
      <w:lang w:eastAsia="en-US"/>
    </w:rPr>
  </w:style>
  <w:style w:type="character" w:customStyle="1" w:styleId="287">
    <w:name w:val="红色 双删除线 Char"/>
    <w:link w:val="273"/>
    <w:uiPriority w:val="0"/>
    <w:rPr>
      <w:rFonts w:ascii="Arial Narrow" w:hAnsi="Arial Narrow" w:eastAsia="宋体" w:cs="Times New Roman"/>
      <w:b/>
      <w:sz w:val="24"/>
      <w:szCs w:val="24"/>
    </w:rPr>
  </w:style>
  <w:style w:type="character" w:customStyle="1" w:styleId="288">
    <w:name w:val="Char Char Char Char Char Char Char Char"/>
    <w:link w:val="113"/>
    <w:qFormat/>
    <w:uiPriority w:val="0"/>
    <w:rPr>
      <w:rFonts w:ascii="Arial" w:hAnsi="Arial" w:eastAsia="Times New Roman" w:cs="Verdana"/>
      <w:b/>
      <w:kern w:val="0"/>
      <w:sz w:val="24"/>
      <w:szCs w:val="24"/>
      <w:lang w:eastAsia="en-US"/>
    </w:rPr>
  </w:style>
  <w:style w:type="character" w:customStyle="1" w:styleId="289">
    <w:name w:val="正文缩进 Char1"/>
    <w:link w:val="5"/>
    <w:qFormat/>
    <w:uiPriority w:val="0"/>
    <w:rPr>
      <w:rFonts w:ascii="Times New Roman" w:hAnsi="Times New Roman" w:eastAsia="宋体" w:cs="Times New Roman"/>
      <w:szCs w:val="20"/>
    </w:rPr>
  </w:style>
  <w:style w:type="paragraph" w:customStyle="1" w:styleId="290">
    <w:name w:val="Char4 Char Char Char"/>
    <w:basedOn w:val="1"/>
    <w:qFormat/>
    <w:uiPriority w:val="0"/>
  </w:style>
  <w:style w:type="character" w:customStyle="1" w:styleId="291">
    <w:name w:val="Body Text x Char1"/>
    <w:uiPriority w:val="0"/>
    <w:rPr>
      <w:rFonts w:eastAsia="宋体"/>
      <w:kern w:val="2"/>
      <w:sz w:val="24"/>
      <w:szCs w:val="24"/>
      <w:lang w:val="en-US" w:eastAsia="zh-CN" w:bidi="ar-SA"/>
    </w:rPr>
  </w:style>
  <w:style w:type="character" w:customStyle="1" w:styleId="292">
    <w:name w:val="zw Char"/>
    <w:link w:val="82"/>
    <w:locked/>
    <w:uiPriority w:val="0"/>
    <w:rPr>
      <w:rFonts w:ascii="Arial Narrow" w:hAnsi="Arial Narrow" w:eastAsia="幼圆" w:cs="Times New Roman"/>
      <w:kern w:val="0"/>
      <w:sz w:val="24"/>
      <w:szCs w:val="20"/>
    </w:rPr>
  </w:style>
  <w:style w:type="character" w:customStyle="1" w:styleId="293">
    <w:name w:val="正文文字缩进 Char Char"/>
    <w:qFormat/>
    <w:locked/>
    <w:uiPriority w:val="0"/>
    <w:rPr>
      <w:rFonts w:ascii="楷体_GB2312" w:eastAsia="楷体_GB2312"/>
      <w:sz w:val="28"/>
      <w:lang w:val="en-US" w:eastAsia="zh-CN" w:bidi="ar-SA"/>
    </w:rPr>
  </w:style>
  <w:style w:type="paragraph" w:customStyle="1" w:styleId="294">
    <w:name w:val="MA60正文"/>
    <w:basedOn w:val="1"/>
    <w:qFormat/>
    <w:uiPriority w:val="0"/>
    <w:pPr>
      <w:spacing w:line="400" w:lineRule="exact"/>
      <w:ind w:firstLine="200" w:firstLineChars="200"/>
    </w:pPr>
    <w:rPr>
      <w:sz w:val="24"/>
    </w:rPr>
  </w:style>
  <w:style w:type="character" w:customStyle="1" w:styleId="295">
    <w:name w:val="Level 2 - (a) Char1"/>
    <w:uiPriority w:val="0"/>
    <w:rPr>
      <w:rFonts w:ascii="Arial" w:hAnsi="Arial" w:eastAsia="黑体"/>
      <w:b/>
      <w:kern w:val="2"/>
      <w:sz w:val="28"/>
      <w:lang w:val="en-US" w:eastAsia="zh-CN" w:bidi="ar-SA"/>
    </w:rPr>
  </w:style>
  <w:style w:type="character" w:customStyle="1" w:styleId="296">
    <w:name w:val="普通文字 Char Char3"/>
    <w:qFormat/>
    <w:uiPriority w:val="0"/>
    <w:rPr>
      <w:rFonts w:ascii="宋体" w:hAnsi="Courier New" w:eastAsia="宋体"/>
      <w:kern w:val="2"/>
      <w:sz w:val="21"/>
      <w:lang w:val="en-US" w:eastAsia="zh-CN" w:bidi="ar-SA"/>
    </w:rPr>
  </w:style>
  <w:style w:type="character" w:customStyle="1" w:styleId="297">
    <w:name w:val="正文文字 Char1"/>
    <w:qFormat/>
    <w:uiPriority w:val="0"/>
    <w:rPr>
      <w:rFonts w:eastAsia="宋体"/>
      <w:kern w:val="2"/>
      <w:sz w:val="21"/>
      <w:lang w:val="en-US" w:eastAsia="zh-CN" w:bidi="ar-SA"/>
    </w:rPr>
  </w:style>
  <w:style w:type="character" w:customStyle="1" w:styleId="298">
    <w:name w:val="正文文字 3 Char Char1"/>
    <w:uiPriority w:val="0"/>
    <w:rPr>
      <w:rFonts w:eastAsia="宋体"/>
      <w:sz w:val="16"/>
      <w:lang w:val="en-US" w:eastAsia="zh-CN" w:bidi="ar-SA"/>
    </w:rPr>
  </w:style>
  <w:style w:type="paragraph" w:customStyle="1" w:styleId="299">
    <w:name w:val="表内文字"/>
    <w:uiPriority w:val="0"/>
    <w:pPr>
      <w:widowControl w:val="0"/>
      <w:spacing w:line="0" w:lineRule="atLeast"/>
      <w:jc w:val="center"/>
    </w:pPr>
    <w:rPr>
      <w:rFonts w:ascii="Times New Roman" w:hAnsi="Times New Roman" w:eastAsia="宋体" w:cs="Times New Roman"/>
      <w:kern w:val="0"/>
      <w:sz w:val="21"/>
      <w:szCs w:val="20"/>
      <w:lang w:val="en-US" w:eastAsia="zh-CN" w:bidi="ar-SA"/>
    </w:rPr>
  </w:style>
  <w:style w:type="paragraph" w:customStyle="1" w:styleId="300">
    <w:name w:val="於"/>
    <w:basedOn w:val="1"/>
    <w:qFormat/>
    <w:uiPriority w:val="0"/>
    <w:pPr>
      <w:spacing w:line="360" w:lineRule="auto"/>
      <w:ind w:firstLine="200" w:firstLineChars="200"/>
    </w:pPr>
    <w:rPr>
      <w:rFonts w:ascii="宋体" w:hAnsi="宋体" w:cs="宋体"/>
      <w:sz w:val="30"/>
      <w:szCs w:val="30"/>
    </w:rPr>
  </w:style>
  <w:style w:type="character" w:customStyle="1" w:styleId="301">
    <w:name w:val="正文首行缩进 2 Char"/>
    <w:basedOn w:val="83"/>
    <w:link w:val="38"/>
    <w:qFormat/>
    <w:uiPriority w:val="0"/>
    <w:rPr>
      <w:rFonts w:ascii="Times New Roman" w:hAnsi="Times New Roman" w:eastAsia="宋体" w:cs="Times New Roman"/>
      <w:sz w:val="24"/>
      <w:szCs w:val="20"/>
    </w:rPr>
  </w:style>
  <w:style w:type="character" w:customStyle="1" w:styleId="302">
    <w:name w:val="style41"/>
    <w:uiPriority w:val="0"/>
    <w:rPr>
      <w:sz w:val="21"/>
      <w:szCs w:val="21"/>
    </w:rPr>
  </w:style>
  <w:style w:type="paragraph" w:customStyle="1" w:styleId="303">
    <w:name w:val="於正文"/>
    <w:basedOn w:val="1"/>
    <w:link w:val="304"/>
    <w:qFormat/>
    <w:uiPriority w:val="0"/>
    <w:pPr>
      <w:spacing w:line="360" w:lineRule="auto"/>
      <w:ind w:firstLine="200" w:firstLineChars="200"/>
    </w:pPr>
    <w:rPr>
      <w:rFonts w:ascii="仿宋_GB2312" w:hAnsi="仿宋_GB2312" w:eastAsia="仿宋_GB2312"/>
      <w:color w:val="0000FF"/>
      <w:sz w:val="30"/>
    </w:rPr>
  </w:style>
  <w:style w:type="character" w:customStyle="1" w:styleId="304">
    <w:name w:val="於正文 Char"/>
    <w:link w:val="303"/>
    <w:qFormat/>
    <w:uiPriority w:val="0"/>
    <w:rPr>
      <w:rFonts w:ascii="仿宋_GB2312" w:hAnsi="仿宋_GB2312" w:eastAsia="仿宋_GB2312" w:cs="Times New Roman"/>
      <w:color w:val="0000FF"/>
      <w:sz w:val="30"/>
      <w:szCs w:val="24"/>
    </w:rPr>
  </w:style>
  <w:style w:type="paragraph" w:customStyle="1" w:styleId="305">
    <w:name w:val="样式3(代文)"/>
    <w:basedOn w:val="1"/>
    <w:qFormat/>
    <w:uiPriority w:val="0"/>
    <w:pPr>
      <w:tabs>
        <w:tab w:val="left" w:pos="5160"/>
      </w:tabs>
      <w:adjustRightInd w:val="0"/>
      <w:snapToGrid w:val="0"/>
      <w:spacing w:line="360" w:lineRule="auto"/>
      <w:ind w:firstLine="562" w:firstLineChars="200"/>
      <w:jc w:val="left"/>
    </w:pPr>
    <w:rPr>
      <w:rFonts w:eastAsia="仿宋_GB2312"/>
      <w:b/>
      <w:snapToGrid w:val="0"/>
      <w:kern w:val="0"/>
      <w:sz w:val="28"/>
      <w:szCs w:val="28"/>
    </w:rPr>
  </w:style>
  <w:style w:type="paragraph" w:customStyle="1" w:styleId="306">
    <w:name w:val="表头"/>
    <w:uiPriority w:val="0"/>
    <w:pPr>
      <w:spacing w:before="100" w:beforeLines="100" w:after="80" w:afterLines="80"/>
      <w:jc w:val="center"/>
    </w:pPr>
    <w:rPr>
      <w:rFonts w:ascii="Times New Roman" w:hAnsi="Times New Roman" w:eastAsia="黑体" w:cs="Times New Roman"/>
      <w:kern w:val="0"/>
      <w:sz w:val="30"/>
      <w:szCs w:val="20"/>
      <w:lang w:val="en-US" w:eastAsia="zh-CN" w:bidi="ar-SA"/>
    </w:rPr>
  </w:style>
  <w:style w:type="paragraph" w:customStyle="1" w:styleId="307">
    <w:name w:val="表号"/>
    <w:uiPriority w:val="0"/>
    <w:rPr>
      <w:rFonts w:ascii="Times New Roman" w:hAnsi="Times New Roman" w:eastAsia="宋体" w:cs="Times New Roman"/>
      <w:kern w:val="0"/>
      <w:sz w:val="21"/>
      <w:szCs w:val="20"/>
      <w:lang w:val="en-US" w:eastAsia="zh-CN" w:bidi="ar-SA"/>
    </w:rPr>
  </w:style>
  <w:style w:type="paragraph" w:customStyle="1" w:styleId="308">
    <w:name w:val="表文"/>
    <w:basedOn w:val="1"/>
    <w:uiPriority w:val="0"/>
    <w:pPr>
      <w:spacing w:line="240" w:lineRule="exact"/>
      <w:jc w:val="center"/>
    </w:pPr>
    <w:rPr>
      <w:sz w:val="24"/>
      <w:szCs w:val="28"/>
    </w:rPr>
  </w:style>
  <w:style w:type="paragraph" w:customStyle="1" w:styleId="309">
    <w:name w:val="小节标题"/>
    <w:basedOn w:val="1"/>
    <w:next w:val="1"/>
    <w:qFormat/>
    <w:uiPriority w:val="0"/>
    <w:pPr>
      <w:widowControl/>
      <w:spacing w:before="175" w:after="102" w:line="351" w:lineRule="atLeast"/>
      <w:textAlignment w:val="baseline"/>
    </w:pPr>
    <w:rPr>
      <w:rFonts w:eastAsia="黑体"/>
      <w:color w:val="000000"/>
      <w:kern w:val="0"/>
      <w:szCs w:val="20"/>
      <w:u w:color="000000"/>
    </w:rPr>
  </w:style>
  <w:style w:type="paragraph" w:customStyle="1" w:styleId="310">
    <w:name w:val="wm"/>
    <w:basedOn w:val="1"/>
    <w:qFormat/>
    <w:uiPriority w:val="0"/>
    <w:pPr>
      <w:topLinePunct/>
      <w:spacing w:line="480" w:lineRule="exact"/>
      <w:ind w:firstLine="200" w:firstLineChars="200"/>
    </w:pPr>
    <w:rPr>
      <w:sz w:val="28"/>
    </w:rPr>
  </w:style>
  <w:style w:type="character" w:customStyle="1" w:styleId="311">
    <w:name w:val="标题 2 Char"/>
    <w:uiPriority w:val="0"/>
    <w:rPr>
      <w:rFonts w:ascii="Arial" w:hAnsi="Arial" w:eastAsia="黑体"/>
      <w:b/>
      <w:bCs/>
      <w:kern w:val="2"/>
      <w:sz w:val="32"/>
      <w:szCs w:val="32"/>
      <w:lang w:val="en-US" w:eastAsia="zh-CN" w:bidi="ar-SA"/>
    </w:rPr>
  </w:style>
  <w:style w:type="character" w:customStyle="1" w:styleId="312">
    <w:name w:val="Char Char6"/>
    <w:uiPriority w:val="0"/>
    <w:rPr>
      <w:rFonts w:eastAsia="宋体"/>
      <w:kern w:val="2"/>
      <w:sz w:val="18"/>
      <w:lang w:val="en-US" w:eastAsia="zh-CN" w:bidi="ar-SA"/>
    </w:rPr>
  </w:style>
  <w:style w:type="character" w:customStyle="1" w:styleId="313">
    <w:name w:val="目录 2 Char"/>
    <w:link w:val="49"/>
    <w:qFormat/>
    <w:uiPriority w:val="39"/>
    <w:rPr>
      <w:rFonts w:ascii="Arial Narrow" w:hAnsi="宋体" w:eastAsia="宋体" w:cs="Times New Roman"/>
      <w:b/>
      <w:w w:val="103"/>
      <w:szCs w:val="21"/>
    </w:rPr>
  </w:style>
  <w:style w:type="paragraph" w:customStyle="1" w:styleId="314">
    <w:name w:val="Char Char1"/>
    <w:basedOn w:val="1"/>
    <w:uiPriority w:val="0"/>
    <w:pPr>
      <w:widowControl/>
      <w:spacing w:after="160" w:line="240" w:lineRule="exact"/>
      <w:jc w:val="left"/>
    </w:pPr>
    <w:rPr>
      <w:rFonts w:ascii="Verdana" w:hAnsi="Verdana"/>
      <w:kern w:val="0"/>
      <w:sz w:val="20"/>
      <w:szCs w:val="20"/>
      <w:lang w:eastAsia="en-US"/>
    </w:rPr>
  </w:style>
  <w:style w:type="character" w:customStyle="1" w:styleId="315">
    <w:name w:val="Char Char11"/>
    <w:uiPriority w:val="0"/>
    <w:rPr>
      <w:rFonts w:ascii="Monospac821 BT" w:hAnsi="Monospac821 BT" w:eastAsia="宋体" w:cs="Monospac821 BT"/>
      <w:b/>
      <w:bCs/>
      <w:kern w:val="44"/>
      <w:sz w:val="44"/>
      <w:szCs w:val="44"/>
      <w:lang w:val="en-US" w:eastAsia="zh-CN" w:bidi="ar-SA"/>
    </w:rPr>
  </w:style>
  <w:style w:type="paragraph" w:customStyle="1" w:styleId="316">
    <w:name w:val="默认段落字体 Para Char"/>
    <w:basedOn w:val="1"/>
    <w:qFormat/>
    <w:uiPriority w:val="0"/>
    <w:pPr>
      <w:spacing w:line="360" w:lineRule="auto"/>
      <w:ind w:firstLine="200" w:firstLineChars="200"/>
    </w:pPr>
    <w:rPr>
      <w:rFonts w:ascii="Courier New" w:hAnsi="Courier New" w:cs="Courier New"/>
      <w:sz w:val="24"/>
    </w:rPr>
  </w:style>
  <w:style w:type="character" w:customStyle="1" w:styleId="317">
    <w:name w:val="Char Char10"/>
    <w:qFormat/>
    <w:uiPriority w:val="0"/>
    <w:rPr>
      <w:rFonts w:ascii="黑体" w:hAnsi="黑体" w:eastAsia="Verdana"/>
      <w:b/>
      <w:bCs/>
      <w:kern w:val="2"/>
      <w:sz w:val="32"/>
      <w:szCs w:val="32"/>
      <w:lang w:val="en-US" w:eastAsia="zh-CN" w:bidi="ar-SA"/>
    </w:rPr>
  </w:style>
  <w:style w:type="paragraph" w:styleId="318">
    <w:name w:val="List Paragraph"/>
    <w:basedOn w:val="1"/>
    <w:qFormat/>
    <w:uiPriority w:val="0"/>
    <w:pPr>
      <w:spacing w:line="560" w:lineRule="exact"/>
      <w:ind w:firstLine="420" w:firstLineChars="200"/>
    </w:pPr>
    <w:rPr>
      <w:rFonts w:ascii="仿宋_GB2312" w:hAnsi="仿宋_GB2312" w:cs="仿宋_GB2312"/>
      <w:sz w:val="28"/>
      <w:szCs w:val="28"/>
    </w:rPr>
  </w:style>
  <w:style w:type="character" w:customStyle="1" w:styleId="319">
    <w:name w:val="样式1 Char"/>
    <w:link w:val="110"/>
    <w:uiPriority w:val="0"/>
    <w:rPr>
      <w:rFonts w:ascii="Times New Roman" w:hAnsi="Times New Roman" w:eastAsia="隶书" w:cs="Times New Roman"/>
      <w:b/>
      <w:w w:val="200"/>
      <w:sz w:val="28"/>
      <w:szCs w:val="20"/>
    </w:rPr>
  </w:style>
  <w:style w:type="paragraph" w:customStyle="1" w:styleId="320">
    <w:name w:val="正文11"/>
    <w:basedOn w:val="25"/>
    <w:qFormat/>
    <w:uiPriority w:val="0"/>
    <w:pPr>
      <w:ind w:firstLine="200" w:firstLineChars="200"/>
      <w:jc w:val="both"/>
    </w:pPr>
    <w:rPr>
      <w:rFonts w:ascii="Courier New" w:hAnsi="Courier New" w:cs="仿宋_GB2312"/>
      <w:sz w:val="28"/>
      <w:szCs w:val="28"/>
    </w:rPr>
  </w:style>
  <w:style w:type="character" w:customStyle="1" w:styleId="321">
    <w:name w:val="正文1 Char"/>
    <w:qFormat/>
    <w:uiPriority w:val="0"/>
    <w:rPr>
      <w:rFonts w:ascii="Courier New" w:hAnsi="Courier New" w:eastAsia="Courier New" w:cs="仿宋_GB2312"/>
      <w:kern w:val="2"/>
      <w:sz w:val="28"/>
      <w:szCs w:val="28"/>
      <w:lang w:val="en-US" w:eastAsia="zh-CN" w:bidi="ar-SA"/>
    </w:rPr>
  </w:style>
  <w:style w:type="paragraph" w:customStyle="1" w:styleId="322">
    <w:name w:val="Char Char Char Char Char Char1 Char"/>
    <w:basedOn w:val="1"/>
    <w:next w:val="1"/>
    <w:qFormat/>
    <w:uiPriority w:val="0"/>
    <w:pPr>
      <w:spacing w:line="360" w:lineRule="auto"/>
      <w:ind w:firstLine="200" w:firstLineChars="200"/>
    </w:pPr>
    <w:rPr>
      <w:kern w:val="0"/>
      <w:sz w:val="24"/>
    </w:rPr>
  </w:style>
  <w:style w:type="paragraph" w:customStyle="1" w:styleId="323">
    <w:name w:val="正文28磅"/>
    <w:basedOn w:val="1"/>
    <w:link w:val="324"/>
    <w:uiPriority w:val="0"/>
    <w:pPr>
      <w:spacing w:line="560" w:lineRule="exact"/>
      <w:ind w:firstLine="560" w:firstLineChars="200"/>
      <w:jc w:val="left"/>
    </w:pPr>
    <w:rPr>
      <w:color w:val="000000"/>
      <w:kern w:val="28"/>
      <w:sz w:val="28"/>
      <w:szCs w:val="28"/>
      <w:u w:color="000000"/>
      <w:lang w:val="en-GB"/>
    </w:rPr>
  </w:style>
  <w:style w:type="character" w:customStyle="1" w:styleId="324">
    <w:name w:val="正文28磅 Char"/>
    <w:link w:val="323"/>
    <w:uiPriority w:val="0"/>
    <w:rPr>
      <w:rFonts w:ascii="Times New Roman" w:hAnsi="Times New Roman" w:eastAsia="宋体" w:cs="Times New Roman"/>
      <w:color w:val="000000"/>
      <w:kern w:val="28"/>
      <w:sz w:val="28"/>
      <w:szCs w:val="28"/>
      <w:u w:color="000000"/>
      <w:lang w:val="en-GB"/>
    </w:rPr>
  </w:style>
  <w:style w:type="character" w:customStyle="1" w:styleId="325">
    <w:name w:val="表内－左 Char"/>
    <w:link w:val="326"/>
    <w:uiPriority w:val="0"/>
    <w:rPr>
      <w:rFonts w:eastAsia="宋体"/>
      <w:kern w:val="28"/>
      <w:sz w:val="24"/>
    </w:rPr>
  </w:style>
  <w:style w:type="paragraph" w:customStyle="1" w:styleId="326">
    <w:name w:val="表内－左"/>
    <w:basedOn w:val="1"/>
    <w:link w:val="325"/>
    <w:uiPriority w:val="0"/>
    <w:pPr>
      <w:adjustRightInd w:val="0"/>
      <w:snapToGrid w:val="0"/>
      <w:spacing w:line="360" w:lineRule="exact"/>
    </w:pPr>
    <w:rPr>
      <w:rFonts w:asciiTheme="minorHAnsi" w:hAnsiTheme="minorHAnsi" w:cstheme="minorBidi"/>
      <w:kern w:val="28"/>
      <w:sz w:val="24"/>
      <w:szCs w:val="22"/>
    </w:rPr>
  </w:style>
  <w:style w:type="paragraph" w:customStyle="1" w:styleId="327">
    <w:name w:val="Char Char Char Char Char Char2 Char"/>
    <w:basedOn w:val="1"/>
    <w:uiPriority w:val="0"/>
    <w:pPr>
      <w:spacing w:line="360" w:lineRule="auto"/>
      <w:ind w:firstLine="200" w:firstLineChars="200"/>
    </w:pPr>
    <w:rPr>
      <w:rFonts w:ascii="宋体" w:hAnsi="宋体" w:cs="宋体"/>
      <w:sz w:val="24"/>
    </w:rPr>
  </w:style>
  <w:style w:type="paragraph" w:customStyle="1" w:styleId="328">
    <w:name w:val="默认段落字体 Para Char Char Char Char"/>
    <w:basedOn w:val="1"/>
    <w:uiPriority w:val="0"/>
    <w:rPr>
      <w:szCs w:val="20"/>
    </w:rPr>
  </w:style>
  <w:style w:type="paragraph" w:customStyle="1" w:styleId="329">
    <w:name w:val="TOC Heading"/>
    <w:basedOn w:val="2"/>
    <w:next w:val="1"/>
    <w:unhideWhenUsed/>
    <w:qFormat/>
    <w:uiPriority w:val="39"/>
    <w:pPr>
      <w:keepLines/>
      <w:widowControl/>
      <w:spacing w:before="480" w:line="276" w:lineRule="auto"/>
      <w:ind w:firstLine="0" w:firstLineChars="0"/>
      <w:jc w:val="left"/>
      <w:outlineLvl w:val="9"/>
    </w:pPr>
    <w:rPr>
      <w:rFonts w:ascii="Cambria" w:hAnsi="Cambria"/>
      <w:bCs/>
      <w:color w:val="365F91"/>
      <w:kern w:val="0"/>
      <w:sz w:val="28"/>
      <w:szCs w:val="28"/>
    </w:rPr>
  </w:style>
  <w:style w:type="paragraph" w:customStyle="1" w:styleId="330">
    <w:name w:val="正文文本缩进 21"/>
    <w:basedOn w:val="1"/>
    <w:uiPriority w:val="0"/>
    <w:pPr>
      <w:adjustRightInd w:val="0"/>
      <w:ind w:firstLine="570"/>
      <w:textAlignment w:val="baseline"/>
    </w:pPr>
    <w:rPr>
      <w:rFonts w:ascii="宋体"/>
      <w:sz w:val="28"/>
      <w:szCs w:val="20"/>
    </w:rPr>
  </w:style>
  <w:style w:type="paragraph" w:customStyle="1" w:styleId="331">
    <w:name w:val="Char Char Char Char Char Char Char Char Char Char Char Char Char Char Char Char Char Char Char Char Char Char"/>
    <w:basedOn w:val="1"/>
    <w:uiPriority w:val="0"/>
    <w:rPr>
      <w:rFonts w:ascii="Tahoma" w:hAnsi="Tahoma" w:eastAsia="仿宋_GB2312"/>
      <w:sz w:val="24"/>
      <w:szCs w:val="20"/>
    </w:rPr>
  </w:style>
  <w:style w:type="paragraph" w:customStyle="1" w:styleId="332">
    <w:name w:val="Char Char Char Char Char Char Char Char Char Char Char Char Char2"/>
    <w:basedOn w:val="1"/>
    <w:uiPriority w:val="0"/>
    <w:rPr>
      <w:rFonts w:ascii="Tahoma" w:hAnsi="Tahoma"/>
      <w:sz w:val="24"/>
      <w:szCs w:val="20"/>
    </w:rPr>
  </w:style>
  <w:style w:type="paragraph" w:customStyle="1" w:styleId="333">
    <w:name w:val="Char5"/>
    <w:basedOn w:val="1"/>
    <w:qFormat/>
    <w:uiPriority w:val="0"/>
    <w:rPr>
      <w:rFonts w:ascii="Tahoma" w:hAnsi="Tahoma"/>
      <w:sz w:val="24"/>
      <w:szCs w:val="20"/>
    </w:rPr>
  </w:style>
  <w:style w:type="paragraph" w:customStyle="1" w:styleId="334">
    <w:name w:val="Char Char Char Char Char Char Char1"/>
    <w:basedOn w:val="1"/>
    <w:link w:val="448"/>
    <w:qFormat/>
    <w:uiPriority w:val="0"/>
    <w:pPr>
      <w:widowControl/>
      <w:spacing w:after="160" w:line="240" w:lineRule="exact"/>
      <w:jc w:val="left"/>
    </w:pPr>
    <w:rPr>
      <w:rFonts w:ascii="Verdana" w:hAnsi="Verdana"/>
      <w:kern w:val="0"/>
      <w:sz w:val="20"/>
      <w:szCs w:val="20"/>
      <w:lang w:eastAsia="en-US"/>
    </w:rPr>
  </w:style>
  <w:style w:type="paragraph" w:customStyle="1" w:styleId="335">
    <w:name w:val="Char Char Char1 Char1"/>
    <w:basedOn w:val="1"/>
    <w:uiPriority w:val="0"/>
    <w:rPr>
      <w:rFonts w:ascii="Tahoma" w:hAnsi="Tahoma"/>
      <w:sz w:val="24"/>
      <w:szCs w:val="20"/>
    </w:rPr>
  </w:style>
  <w:style w:type="character" w:customStyle="1" w:styleId="336">
    <w:name w:val="标题 1 Char1"/>
    <w:qFormat/>
    <w:uiPriority w:val="0"/>
    <w:rPr>
      <w:b/>
      <w:bCs/>
      <w:kern w:val="44"/>
      <w:sz w:val="44"/>
      <w:szCs w:val="44"/>
    </w:rPr>
  </w:style>
  <w:style w:type="character" w:customStyle="1" w:styleId="337">
    <w:name w:val="标题 3 Char1"/>
    <w:semiHidden/>
    <w:uiPriority w:val="0"/>
    <w:rPr>
      <w:b/>
      <w:bCs/>
      <w:kern w:val="2"/>
      <w:sz w:val="32"/>
      <w:szCs w:val="32"/>
    </w:rPr>
  </w:style>
  <w:style w:type="character" w:customStyle="1" w:styleId="338">
    <w:name w:val="标题 5 Char1"/>
    <w:qFormat/>
    <w:uiPriority w:val="0"/>
    <w:rPr>
      <w:b/>
      <w:bCs/>
      <w:kern w:val="2"/>
      <w:sz w:val="28"/>
      <w:szCs w:val="28"/>
    </w:rPr>
  </w:style>
  <w:style w:type="character" w:customStyle="1" w:styleId="339">
    <w:name w:val="页脚 Char1"/>
    <w:uiPriority w:val="0"/>
    <w:rPr>
      <w:rFonts w:ascii="Times New Roman" w:hAnsi="Times New Roman" w:eastAsia="宋体" w:cs="Times New Roman"/>
      <w:sz w:val="18"/>
      <w:szCs w:val="18"/>
    </w:rPr>
  </w:style>
  <w:style w:type="character" w:customStyle="1" w:styleId="340">
    <w:name w:val="正文文本缩进 Char1"/>
    <w:uiPriority w:val="0"/>
    <w:rPr>
      <w:rFonts w:ascii="Times New Roman" w:hAnsi="Times New Roman" w:eastAsia="宋体" w:cs="Times New Roman"/>
      <w:szCs w:val="24"/>
    </w:rPr>
  </w:style>
  <w:style w:type="character" w:customStyle="1" w:styleId="341">
    <w:name w:val="正文文本 2 Char1"/>
    <w:uiPriority w:val="0"/>
    <w:rPr>
      <w:rFonts w:ascii="Times New Roman" w:hAnsi="Times New Roman" w:eastAsia="宋体" w:cs="Times New Roman"/>
      <w:szCs w:val="24"/>
    </w:rPr>
  </w:style>
  <w:style w:type="character" w:customStyle="1" w:styleId="342">
    <w:name w:val="正文文本 3 Char1"/>
    <w:uiPriority w:val="0"/>
    <w:rPr>
      <w:rFonts w:ascii="Times New Roman" w:hAnsi="Times New Roman" w:eastAsia="宋体" w:cs="Times New Roman"/>
      <w:sz w:val="16"/>
      <w:szCs w:val="16"/>
    </w:rPr>
  </w:style>
  <w:style w:type="character" w:customStyle="1" w:styleId="343">
    <w:name w:val="正文文本缩进 2 Char1"/>
    <w:qFormat/>
    <w:uiPriority w:val="0"/>
    <w:rPr>
      <w:rFonts w:ascii="Times New Roman" w:hAnsi="Times New Roman" w:eastAsia="宋体" w:cs="Times New Roman"/>
      <w:szCs w:val="24"/>
    </w:rPr>
  </w:style>
  <w:style w:type="character" w:customStyle="1" w:styleId="344">
    <w:name w:val="正文文本缩进 3 Char1"/>
    <w:uiPriority w:val="0"/>
    <w:rPr>
      <w:rFonts w:ascii="Times New Roman" w:hAnsi="Times New Roman" w:eastAsia="宋体" w:cs="Times New Roman"/>
      <w:sz w:val="16"/>
      <w:szCs w:val="16"/>
    </w:rPr>
  </w:style>
  <w:style w:type="character" w:customStyle="1" w:styleId="345">
    <w:name w:val="批注文字 Char1"/>
    <w:qFormat/>
    <w:uiPriority w:val="0"/>
    <w:rPr>
      <w:rFonts w:ascii="Times New Roman" w:hAnsi="Times New Roman" w:eastAsia="宋体" w:cs="Times New Roman"/>
      <w:szCs w:val="24"/>
    </w:rPr>
  </w:style>
  <w:style w:type="paragraph" w:customStyle="1" w:styleId="346">
    <w:name w:val="Char Char Char Char Char Char Char Char Char Char Char Char Char Char Char Char Char Char Char1"/>
    <w:basedOn w:val="1"/>
    <w:qFormat/>
    <w:uiPriority w:val="0"/>
    <w:rPr>
      <w:rFonts w:ascii="Tahoma" w:hAnsi="Tahoma"/>
      <w:sz w:val="24"/>
      <w:szCs w:val="20"/>
    </w:rPr>
  </w:style>
  <w:style w:type="paragraph" w:customStyle="1" w:styleId="347">
    <w:name w:val="Char1 Char Char Char Char Char1 Char Char Char Char1"/>
    <w:basedOn w:val="1"/>
    <w:qFormat/>
    <w:uiPriority w:val="0"/>
    <w:rPr>
      <w:rFonts w:ascii="Tahoma" w:hAnsi="Tahoma"/>
      <w:sz w:val="24"/>
      <w:szCs w:val="20"/>
    </w:rPr>
  </w:style>
  <w:style w:type="paragraph" w:customStyle="1" w:styleId="348">
    <w:name w:val="Char1 Char Char Char Char Char Char Char Char1"/>
    <w:basedOn w:val="1"/>
    <w:uiPriority w:val="0"/>
    <w:rPr>
      <w:rFonts w:ascii="Tahoma" w:hAnsi="Tahoma"/>
      <w:sz w:val="24"/>
      <w:szCs w:val="20"/>
    </w:rPr>
  </w:style>
  <w:style w:type="paragraph" w:customStyle="1" w:styleId="349">
    <w:name w:val="Char1 Char Char Char Char Char1"/>
    <w:basedOn w:val="1"/>
    <w:uiPriority w:val="0"/>
    <w:rPr>
      <w:rFonts w:ascii="Tahoma" w:hAnsi="Tahoma"/>
      <w:sz w:val="24"/>
      <w:szCs w:val="20"/>
    </w:rPr>
  </w:style>
  <w:style w:type="paragraph" w:customStyle="1" w:styleId="350">
    <w:name w:val="Char21"/>
    <w:basedOn w:val="1"/>
    <w:qFormat/>
    <w:uiPriority w:val="0"/>
    <w:rPr>
      <w:rFonts w:ascii="Tahoma" w:hAnsi="Tahoma"/>
      <w:sz w:val="24"/>
      <w:szCs w:val="20"/>
    </w:rPr>
  </w:style>
  <w:style w:type="paragraph" w:customStyle="1" w:styleId="351">
    <w:name w:val="Char1 Char Char Char Char Char Char Char Char Char1"/>
    <w:basedOn w:val="1"/>
    <w:qFormat/>
    <w:uiPriority w:val="0"/>
    <w:rPr>
      <w:rFonts w:ascii="Tahoma" w:hAnsi="Tahoma"/>
      <w:sz w:val="24"/>
      <w:szCs w:val="20"/>
    </w:rPr>
  </w:style>
  <w:style w:type="paragraph" w:customStyle="1" w:styleId="352">
    <w:name w:val="Char Char Char Char Char Char Char1 Char Char Char Char Char Char Char Char Char1"/>
    <w:basedOn w:val="1"/>
    <w:uiPriority w:val="0"/>
    <w:rPr>
      <w:rFonts w:ascii="Tahoma" w:hAnsi="Tahoma"/>
      <w:sz w:val="24"/>
      <w:szCs w:val="20"/>
    </w:rPr>
  </w:style>
  <w:style w:type="paragraph" w:customStyle="1" w:styleId="353">
    <w:name w:val="Char2 Char Char Char1"/>
    <w:basedOn w:val="1"/>
    <w:qFormat/>
    <w:uiPriority w:val="0"/>
    <w:rPr>
      <w:rFonts w:ascii="Tahoma" w:hAnsi="Tahoma"/>
      <w:sz w:val="24"/>
      <w:szCs w:val="20"/>
    </w:rPr>
  </w:style>
  <w:style w:type="paragraph" w:customStyle="1" w:styleId="354">
    <w:name w:val="Char1 Char Char Char1"/>
    <w:basedOn w:val="1"/>
    <w:uiPriority w:val="0"/>
    <w:rPr>
      <w:rFonts w:ascii="Tahoma" w:hAnsi="Tahoma"/>
      <w:sz w:val="24"/>
      <w:szCs w:val="20"/>
    </w:rPr>
  </w:style>
  <w:style w:type="character" w:customStyle="1" w:styleId="355">
    <w:name w:val="正文首行缩进 Char1"/>
    <w:qFormat/>
    <w:uiPriority w:val="0"/>
    <w:rPr>
      <w:rFonts w:ascii="Times New Roman" w:hAnsi="Times New Roman" w:eastAsia="宋体" w:cs="Times New Roman"/>
      <w:szCs w:val="24"/>
    </w:rPr>
  </w:style>
  <w:style w:type="paragraph" w:customStyle="1" w:styleId="356">
    <w:name w:val="纯文本12"/>
    <w:basedOn w:val="1"/>
    <w:qFormat/>
    <w:uiPriority w:val="0"/>
    <w:pPr>
      <w:adjustRightInd w:val="0"/>
    </w:pPr>
    <w:rPr>
      <w:rFonts w:ascii="宋体"/>
      <w:kern w:val="0"/>
      <w:szCs w:val="20"/>
    </w:rPr>
  </w:style>
  <w:style w:type="paragraph" w:customStyle="1" w:styleId="357">
    <w:name w:val="正文12"/>
    <w:qFormat/>
    <w:uiPriority w:val="0"/>
    <w:pPr>
      <w:widowControl w:val="0"/>
      <w:adjustRightInd w:val="0"/>
      <w:spacing w:line="312" w:lineRule="atLeast"/>
      <w:jc w:val="both"/>
    </w:pPr>
    <w:rPr>
      <w:rFonts w:ascii="宋体" w:hAnsi="Times New Roman" w:eastAsia="宋体" w:cs="Times New Roman"/>
      <w:kern w:val="0"/>
      <w:sz w:val="34"/>
      <w:szCs w:val="20"/>
      <w:lang w:val="en-US" w:eastAsia="zh-CN" w:bidi="ar-SA"/>
    </w:rPr>
  </w:style>
  <w:style w:type="paragraph" w:customStyle="1" w:styleId="358">
    <w:name w:val="Char11"/>
    <w:basedOn w:val="1"/>
    <w:qFormat/>
    <w:uiPriority w:val="0"/>
    <w:rPr>
      <w:rFonts w:ascii="Tahoma" w:hAnsi="Tahoma"/>
      <w:sz w:val="24"/>
      <w:szCs w:val="20"/>
    </w:rPr>
  </w:style>
  <w:style w:type="paragraph" w:customStyle="1" w:styleId="359">
    <w:name w:val="1 Char"/>
    <w:basedOn w:val="1"/>
    <w:qFormat/>
    <w:uiPriority w:val="0"/>
    <w:pPr>
      <w:widowControl/>
      <w:spacing w:after="160" w:line="360" w:lineRule="auto"/>
      <w:jc w:val="left"/>
    </w:pPr>
    <w:rPr>
      <w:rFonts w:ascii="Verdana" w:hAnsi="Verdana" w:eastAsia="黑体"/>
      <w:kern w:val="0"/>
      <w:sz w:val="24"/>
      <w:szCs w:val="20"/>
      <w:lang w:eastAsia="en-US"/>
    </w:rPr>
  </w:style>
  <w:style w:type="paragraph" w:customStyle="1" w:styleId="360">
    <w:name w:val="纯文本11"/>
    <w:basedOn w:val="1"/>
    <w:qFormat/>
    <w:uiPriority w:val="0"/>
    <w:pPr>
      <w:adjustRightInd w:val="0"/>
    </w:pPr>
    <w:rPr>
      <w:rFonts w:ascii="宋体"/>
      <w:kern w:val="0"/>
      <w:szCs w:val="20"/>
    </w:rPr>
  </w:style>
  <w:style w:type="character" w:customStyle="1" w:styleId="361">
    <w:name w:val="标题 7 Char1"/>
    <w:uiPriority w:val="0"/>
    <w:rPr>
      <w:b/>
      <w:bCs/>
      <w:kern w:val="2"/>
      <w:sz w:val="24"/>
      <w:szCs w:val="24"/>
    </w:rPr>
  </w:style>
  <w:style w:type="character" w:customStyle="1" w:styleId="362">
    <w:name w:val="标题 8 Char1"/>
    <w:uiPriority w:val="0"/>
    <w:rPr>
      <w:rFonts w:ascii="Cambria" w:hAnsi="Cambria" w:eastAsia="宋体" w:cs="Times New Roman"/>
      <w:kern w:val="2"/>
      <w:sz w:val="24"/>
      <w:szCs w:val="24"/>
    </w:rPr>
  </w:style>
  <w:style w:type="character" w:customStyle="1" w:styleId="363">
    <w:name w:val="标题 9 Char1"/>
    <w:uiPriority w:val="0"/>
    <w:rPr>
      <w:rFonts w:ascii="Cambria" w:hAnsi="Cambria" w:eastAsia="宋体" w:cs="Times New Roman"/>
      <w:kern w:val="2"/>
      <w:sz w:val="21"/>
      <w:szCs w:val="21"/>
    </w:rPr>
  </w:style>
  <w:style w:type="character" w:customStyle="1" w:styleId="364">
    <w:name w:val="页眉 Char1"/>
    <w:uiPriority w:val="0"/>
    <w:rPr>
      <w:rFonts w:ascii="Times New Roman" w:hAnsi="Times New Roman" w:eastAsia="宋体" w:cs="Times New Roman"/>
      <w:sz w:val="18"/>
      <w:szCs w:val="18"/>
    </w:rPr>
  </w:style>
  <w:style w:type="character" w:customStyle="1" w:styleId="365">
    <w:name w:val="日期 Char1"/>
    <w:uiPriority w:val="0"/>
    <w:rPr>
      <w:rFonts w:ascii="Times New Roman" w:hAnsi="Times New Roman" w:eastAsia="宋体" w:cs="Times New Roman"/>
      <w:szCs w:val="24"/>
    </w:rPr>
  </w:style>
  <w:style w:type="character" w:customStyle="1" w:styleId="366">
    <w:name w:val="文档结构图 Char1"/>
    <w:uiPriority w:val="0"/>
    <w:rPr>
      <w:rFonts w:ascii="宋体" w:hAnsi="Times New Roman" w:eastAsia="宋体" w:cs="Times New Roman"/>
      <w:sz w:val="18"/>
      <w:szCs w:val="18"/>
    </w:rPr>
  </w:style>
  <w:style w:type="character" w:customStyle="1" w:styleId="367">
    <w:name w:val="标题 Char1"/>
    <w:uiPriority w:val="0"/>
    <w:rPr>
      <w:rFonts w:ascii="Cambria" w:hAnsi="Cambria" w:eastAsia="宋体" w:cs="Times New Roman"/>
      <w:b/>
      <w:bCs/>
      <w:sz w:val="32"/>
      <w:szCs w:val="32"/>
    </w:rPr>
  </w:style>
  <w:style w:type="character" w:customStyle="1" w:styleId="368">
    <w:name w:val="称呼 Char1"/>
    <w:semiHidden/>
    <w:uiPriority w:val="0"/>
    <w:rPr>
      <w:rFonts w:ascii="Times New Roman" w:hAnsi="Times New Roman" w:eastAsia="宋体" w:cs="Times New Roman"/>
      <w:szCs w:val="24"/>
    </w:rPr>
  </w:style>
  <w:style w:type="character" w:customStyle="1" w:styleId="369">
    <w:name w:val="批注框文本 Char1"/>
    <w:uiPriority w:val="0"/>
    <w:rPr>
      <w:rFonts w:ascii="Times New Roman" w:hAnsi="Times New Roman" w:eastAsia="宋体" w:cs="Times New Roman"/>
      <w:sz w:val="18"/>
      <w:szCs w:val="18"/>
    </w:rPr>
  </w:style>
  <w:style w:type="character" w:customStyle="1" w:styleId="370">
    <w:name w:val="批注主题 Char1"/>
    <w:semiHidden/>
    <w:uiPriority w:val="99"/>
    <w:rPr>
      <w:rFonts w:ascii="Times New Roman" w:hAnsi="Times New Roman" w:eastAsia="宋体" w:cs="Times New Roman"/>
      <w:b/>
      <w:bCs/>
      <w:szCs w:val="24"/>
    </w:rPr>
  </w:style>
  <w:style w:type="table" w:customStyle="1" w:styleId="371">
    <w:name w:val="表格：红色标题行"/>
    <w:basedOn w:val="66"/>
    <w:uiPriority w:val="0"/>
    <w:pPr>
      <w:adjustRightInd w:val="0"/>
      <w:snapToGrid w:val="0"/>
    </w:pPr>
    <w:rPr>
      <w:rFonts w:ascii="华文细黑" w:hAnsi="Times New Roman" w:eastAsia="华文细黑" w:cs="Times New Roman"/>
      <w:kern w:val="0"/>
      <w:sz w:val="20"/>
      <w:szCs w:val="18"/>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right w:w="0" w:type="dxa"/>
      </w:tblCellMar>
    </w:tblPr>
    <w:tcPr>
      <w:shd w:val="clear" w:color="auto" w:fill="E7F6FE"/>
      <w:vAlign w:val="both"/>
    </w:tcPr>
    <w:tblStylePr w:type="firstRow">
      <w:pPr>
        <w:wordWrap/>
        <w:adjustRightInd w:val="0"/>
        <w:snapToGrid w:val="0"/>
        <w:spacing w:beforeLines="0" w:beforeAutospacing="1" w:afterLines="0" w:afterAutospacing="1" w:line="240" w:lineRule="auto"/>
      </w:pPr>
      <w:rPr>
        <w:b/>
        <w:color w:val="FFFFFF"/>
      </w:rPr>
      <w:tcPr>
        <w:tcBorders>
          <w:top w:val="single" w:color="FFFFFF" w:sz="2" w:space="0"/>
          <w:left w:val="single" w:color="FFFFFF" w:sz="2" w:space="0"/>
          <w:bottom w:val="nil"/>
          <w:right w:val="single" w:color="FFFFFF" w:sz="2" w:space="0"/>
          <w:insideH w:val="nil"/>
          <w:insideV w:val="single" w:sz="8" w:space="0"/>
          <w:tl2br w:val="nil"/>
          <w:tr2bl w:val="nil"/>
        </w:tcBorders>
        <w:shd w:val="clear" w:color="auto" w:fill="993366"/>
      </w:tcPr>
    </w:tblStylePr>
  </w:style>
  <w:style w:type="table" w:customStyle="1" w:styleId="372">
    <w:name w:val="表格：红色标题行1"/>
    <w:basedOn w:val="66"/>
    <w:uiPriority w:val="0"/>
    <w:pPr>
      <w:adjustRightInd w:val="0"/>
      <w:snapToGrid w:val="0"/>
      <w:textAlignment w:val="bottom"/>
    </w:pPr>
    <w:rPr>
      <w:rFonts w:ascii="华文细黑" w:hAnsi="Times New Roman" w:eastAsia="华文细黑" w:cs="Times New Roman"/>
      <w:snapToGrid w:val="0"/>
      <w:kern w:val="0"/>
      <w:sz w:val="20"/>
      <w:szCs w:val="18"/>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right w:w="0" w:type="dxa"/>
      </w:tblCellMar>
    </w:tblPr>
    <w:tcPr>
      <w:shd w:val="clear" w:color="auto" w:fill="E7F6FE"/>
      <w:tcMar>
        <w:bottom w:w="57" w:type="dxa"/>
        <w:right w:w="108" w:type="dxa"/>
      </w:tcMar>
      <w:vAlign w:val="bottom"/>
    </w:tcPr>
    <w:tblStylePr w:type="firstRow">
      <w:pPr>
        <w:wordWrap/>
        <w:adjustRightInd w:val="0"/>
        <w:snapToGrid w:val="0"/>
        <w:spacing w:beforeLines="0" w:beforeAutospacing="0" w:afterLines="0" w:afterAutospacing="0" w:line="240" w:lineRule="auto"/>
        <w:contextualSpacing w:val="0"/>
      </w:pPr>
      <w:rPr>
        <w:b/>
        <w:color w:val="FFFFFF"/>
      </w:rPr>
      <w:tcPr>
        <w:tcBorders>
          <w:top w:val="single" w:color="FFFFFF" w:sz="2" w:space="0"/>
          <w:left w:val="single" w:color="FFFFFF" w:sz="2" w:space="0"/>
          <w:bottom w:val="nil"/>
          <w:right w:val="single" w:color="FFFFFF" w:sz="2" w:space="0"/>
          <w:insideH w:val="nil"/>
          <w:insideV w:val="single" w:sz="8" w:space="0"/>
          <w:tl2br w:val="nil"/>
          <w:tr2bl w:val="nil"/>
        </w:tcBorders>
        <w:shd w:val="clear" w:color="auto" w:fill="993366"/>
      </w:tcPr>
    </w:tblStylePr>
  </w:style>
  <w:style w:type="paragraph" w:customStyle="1" w:styleId="373">
    <w:name w:val="正文文本缩进 22"/>
    <w:basedOn w:val="1"/>
    <w:uiPriority w:val="0"/>
    <w:pPr>
      <w:adjustRightInd w:val="0"/>
      <w:ind w:firstLine="570"/>
    </w:pPr>
    <w:rPr>
      <w:rFonts w:ascii="宋体"/>
      <w:sz w:val="28"/>
      <w:szCs w:val="20"/>
    </w:rPr>
  </w:style>
  <w:style w:type="paragraph" w:customStyle="1" w:styleId="374">
    <w:name w:val="Char1 Char Char"/>
    <w:basedOn w:val="1"/>
    <w:uiPriority w:val="0"/>
    <w:rPr>
      <w:rFonts w:ascii="Tahoma" w:hAnsi="Tahoma"/>
      <w:sz w:val="24"/>
      <w:szCs w:val="20"/>
    </w:rPr>
  </w:style>
  <w:style w:type="paragraph" w:customStyle="1" w:styleId="375">
    <w:name w:val="Char1 Char Char Char Char Char Char Char Char Char Char Char Char"/>
    <w:basedOn w:val="1"/>
    <w:uiPriority w:val="0"/>
    <w:rPr>
      <w:rFonts w:ascii="Tahoma" w:hAnsi="Tahoma"/>
      <w:sz w:val="24"/>
      <w:szCs w:val="20"/>
    </w:rPr>
  </w:style>
  <w:style w:type="paragraph" w:customStyle="1" w:styleId="376">
    <w:name w:val="方案缩进"/>
    <w:uiPriority w:val="0"/>
    <w:pPr>
      <w:widowControl w:val="0"/>
      <w:adjustRightInd w:val="0"/>
      <w:spacing w:before="120" w:line="360" w:lineRule="auto"/>
      <w:ind w:firstLine="567"/>
      <w:jc w:val="both"/>
    </w:pPr>
    <w:rPr>
      <w:rFonts w:ascii="宋体" w:hAnsi="Times New Roman" w:eastAsia="宋体" w:cs="Times New Roman"/>
      <w:kern w:val="0"/>
      <w:sz w:val="28"/>
      <w:szCs w:val="20"/>
      <w:lang w:val="en-US" w:eastAsia="zh-CN" w:bidi="ar-SA"/>
    </w:rPr>
  </w:style>
  <w:style w:type="paragraph" w:customStyle="1" w:styleId="377">
    <w:name w:val="Char2 Char Char Char Char Char Char Char Char1 Char Char Char1 Char"/>
    <w:basedOn w:val="1"/>
    <w:uiPriority w:val="0"/>
    <w:pPr>
      <w:widowControl/>
      <w:spacing w:after="160" w:line="240" w:lineRule="exact"/>
      <w:jc w:val="left"/>
    </w:pPr>
    <w:rPr>
      <w:kern w:val="0"/>
      <w:sz w:val="20"/>
      <w:szCs w:val="20"/>
    </w:rPr>
  </w:style>
  <w:style w:type="paragraph" w:customStyle="1" w:styleId="378">
    <w:name w:val="Char Char Char Char3"/>
    <w:basedOn w:val="1"/>
    <w:uiPriority w:val="0"/>
    <w:rPr>
      <w:rFonts w:ascii="Tahoma" w:hAnsi="Tahoma"/>
      <w:sz w:val="24"/>
      <w:szCs w:val="20"/>
    </w:rPr>
  </w:style>
  <w:style w:type="paragraph" w:customStyle="1" w:styleId="379">
    <w:name w:val="hang3"/>
    <w:basedOn w:val="1"/>
    <w:uiPriority w:val="0"/>
    <w:pPr>
      <w:widowControl/>
      <w:spacing w:before="100" w:beforeAutospacing="1" w:after="100" w:afterAutospacing="1" w:line="600" w:lineRule="atLeast"/>
      <w:jc w:val="left"/>
    </w:pPr>
    <w:rPr>
      <w:rFonts w:ascii="ˎ̥" w:hAnsi="ˎ̥" w:cs="宋体"/>
      <w:kern w:val="0"/>
      <w:sz w:val="24"/>
    </w:rPr>
  </w:style>
  <w:style w:type="paragraph" w:customStyle="1" w:styleId="380">
    <w:name w:val="向"/>
    <w:basedOn w:val="31"/>
    <w:uiPriority w:val="0"/>
    <w:pPr>
      <w:spacing w:line="360" w:lineRule="auto"/>
      <w:ind w:firstLine="567"/>
    </w:pPr>
    <w:rPr>
      <w:rFonts w:hint="eastAsia" w:ascii="仿宋_GB2312" w:eastAsia="仿宋_GB2312"/>
      <w:sz w:val="28"/>
    </w:rPr>
  </w:style>
  <w:style w:type="paragraph" w:customStyle="1" w:styleId="381">
    <w:name w:val="Char Char Char1 Char Char Char Char Char Char Char"/>
    <w:basedOn w:val="1"/>
    <w:uiPriority w:val="0"/>
    <w:pPr>
      <w:adjustRightInd w:val="0"/>
      <w:spacing w:line="312" w:lineRule="auto"/>
    </w:pPr>
    <w:rPr>
      <w:szCs w:val="20"/>
    </w:rPr>
  </w:style>
  <w:style w:type="paragraph" w:customStyle="1" w:styleId="382">
    <w:name w:val="样式 样式 标题 1 + 仿宋_GB2312 三号 非加粗 居中 + (符号) Times New Roman 加粗 首行缩..."/>
    <w:basedOn w:val="1"/>
    <w:uiPriority w:val="0"/>
    <w:pPr>
      <w:keepNext/>
      <w:keepLines/>
      <w:snapToGrid w:val="0"/>
      <w:spacing w:before="340" w:after="330" w:line="360" w:lineRule="auto"/>
      <w:ind w:firstLine="200" w:firstLineChars="200"/>
      <w:jc w:val="center"/>
      <w:outlineLvl w:val="0"/>
    </w:pPr>
    <w:rPr>
      <w:rFonts w:ascii="仿宋_GB2312" w:eastAsia="仿宋_GB2312" w:cs="宋体"/>
      <w:b/>
      <w:bCs/>
      <w:sz w:val="32"/>
      <w:szCs w:val="20"/>
    </w:rPr>
  </w:style>
  <w:style w:type="paragraph" w:customStyle="1" w:styleId="383">
    <w:name w:val="xl86"/>
    <w:basedOn w:val="1"/>
    <w:uiPriority w:val="0"/>
    <w:pPr>
      <w:widowControl/>
      <w:pBdr>
        <w:top w:val="single" w:color="auto" w:sz="4" w:space="0"/>
        <w:bottom w:val="single" w:color="auto" w:sz="4" w:space="0"/>
      </w:pBdr>
      <w:shd w:val="clear" w:color="auto" w:fill="FFFFFF"/>
      <w:spacing w:before="100" w:beforeAutospacing="1" w:after="100" w:afterAutospacing="1"/>
      <w:jc w:val="center"/>
    </w:pPr>
    <w:rPr>
      <w:rFonts w:eastAsia="Arial Unicode MS"/>
      <w:kern w:val="0"/>
      <w:sz w:val="20"/>
      <w:szCs w:val="20"/>
    </w:rPr>
  </w:style>
  <w:style w:type="paragraph" w:customStyle="1" w:styleId="384">
    <w:name w:val="xl87"/>
    <w:basedOn w:val="1"/>
    <w:uiPriority w:val="0"/>
    <w:pPr>
      <w:widowControl/>
      <w:pBdr>
        <w:top w:val="single" w:color="auto" w:sz="4" w:space="0"/>
        <w:bottom w:val="single" w:color="auto" w:sz="4" w:space="0"/>
      </w:pBdr>
      <w:shd w:val="clear" w:color="auto" w:fill="FFFFFF"/>
      <w:spacing w:before="100" w:beforeAutospacing="1" w:after="100" w:afterAutospacing="1"/>
      <w:jc w:val="center"/>
    </w:pPr>
    <w:rPr>
      <w:rFonts w:eastAsia="Arial Unicode MS"/>
      <w:kern w:val="0"/>
      <w:sz w:val="20"/>
      <w:szCs w:val="20"/>
    </w:rPr>
  </w:style>
  <w:style w:type="paragraph" w:customStyle="1" w:styleId="385">
    <w:name w:val="xl88"/>
    <w:basedOn w:val="1"/>
    <w:uiPriority w:val="0"/>
    <w:pPr>
      <w:widowControl/>
      <w:pBdr>
        <w:bottom w:val="single" w:color="auto" w:sz="4" w:space="0"/>
        <w:right w:val="single" w:color="auto" w:sz="4" w:space="0"/>
      </w:pBdr>
      <w:spacing w:before="100" w:beforeAutospacing="1" w:after="100" w:afterAutospacing="1"/>
      <w:jc w:val="left"/>
    </w:pPr>
    <w:rPr>
      <w:rFonts w:ascii="Arial Unicode MS" w:hAnsi="Arial Unicode MS" w:eastAsia="Arial Unicode MS"/>
      <w:kern w:val="0"/>
      <w:sz w:val="18"/>
      <w:szCs w:val="18"/>
    </w:rPr>
  </w:style>
  <w:style w:type="paragraph" w:customStyle="1" w:styleId="386">
    <w:name w:val="xl89"/>
    <w:basedOn w:val="1"/>
    <w:uiPriority w:val="0"/>
    <w:pPr>
      <w:widowControl/>
      <w:pBdr>
        <w:bottom w:val="single" w:color="auto" w:sz="4" w:space="0"/>
        <w:right w:val="single" w:color="auto" w:sz="4" w:space="0"/>
      </w:pBdr>
      <w:spacing w:before="100" w:beforeAutospacing="1" w:after="100" w:afterAutospacing="1"/>
      <w:jc w:val="left"/>
    </w:pPr>
    <w:rPr>
      <w:rFonts w:ascii="Arial Unicode MS" w:hAnsi="Arial Unicode MS" w:eastAsia="Arial Unicode MS"/>
      <w:kern w:val="0"/>
      <w:sz w:val="18"/>
      <w:szCs w:val="18"/>
    </w:rPr>
  </w:style>
  <w:style w:type="paragraph" w:customStyle="1" w:styleId="387">
    <w:name w:val="小标题"/>
    <w:basedOn w:val="1"/>
    <w:uiPriority w:val="0"/>
    <w:pPr>
      <w:adjustRightInd w:val="0"/>
      <w:spacing w:before="360" w:after="360" w:line="440" w:lineRule="atLeast"/>
      <w:ind w:right="239"/>
    </w:pPr>
    <w:rPr>
      <w:rFonts w:ascii="Arial Narrow" w:hAnsi="Arial Narrow" w:eastAsia="黑体"/>
      <w:b/>
      <w:spacing w:val="8"/>
      <w:kern w:val="0"/>
      <w:sz w:val="32"/>
      <w:szCs w:val="20"/>
    </w:rPr>
  </w:style>
  <w:style w:type="paragraph" w:customStyle="1" w:styleId="388">
    <w:name w:val="ZWBT"/>
    <w:basedOn w:val="1"/>
    <w:uiPriority w:val="0"/>
    <w:pPr>
      <w:autoSpaceDE w:val="0"/>
      <w:autoSpaceDN w:val="0"/>
      <w:adjustRightInd w:val="0"/>
      <w:spacing w:before="240" w:after="120" w:line="440" w:lineRule="atLeast"/>
      <w:ind w:left="601" w:right="386"/>
    </w:pPr>
    <w:rPr>
      <w:rFonts w:ascii="黑体" w:hAnsi="Arial" w:eastAsia="黑体"/>
      <w:kern w:val="0"/>
      <w:sz w:val="32"/>
      <w:szCs w:val="20"/>
    </w:rPr>
  </w:style>
  <w:style w:type="paragraph" w:customStyle="1" w:styleId="389">
    <w:name w:val="表标题"/>
    <w:basedOn w:val="1"/>
    <w:uiPriority w:val="0"/>
    <w:pPr>
      <w:adjustRightInd w:val="0"/>
      <w:snapToGrid w:val="0"/>
      <w:spacing w:before="240" w:line="360" w:lineRule="auto"/>
      <w:jc w:val="center"/>
    </w:pPr>
    <w:rPr>
      <w:rFonts w:ascii="仿宋_GB2312" w:eastAsia="仿宋_GB2312"/>
      <w:b/>
      <w:spacing w:val="10"/>
      <w:sz w:val="28"/>
      <w:szCs w:val="20"/>
    </w:rPr>
  </w:style>
  <w:style w:type="paragraph" w:customStyle="1" w:styleId="390">
    <w:name w:val="封面4"/>
    <w:uiPriority w:val="0"/>
    <w:pPr>
      <w:widowControl w:val="0"/>
      <w:adjustRightInd w:val="0"/>
      <w:spacing w:line="312" w:lineRule="atLeast"/>
      <w:jc w:val="center"/>
    </w:pPr>
    <w:rPr>
      <w:rFonts w:ascii="宋体" w:hAnsi="Times New Roman" w:eastAsia="宋体" w:cs="Times New Roman"/>
      <w:kern w:val="0"/>
      <w:sz w:val="21"/>
      <w:szCs w:val="20"/>
      <w:lang w:val="en-US" w:eastAsia="zh-CN" w:bidi="ar-SA"/>
    </w:rPr>
  </w:style>
  <w:style w:type="paragraph" w:customStyle="1" w:styleId="391">
    <w:name w:val="正文杨"/>
    <w:basedOn w:val="1"/>
    <w:uiPriority w:val="0"/>
    <w:pPr>
      <w:keepNext/>
      <w:adjustRightInd w:val="0"/>
      <w:spacing w:before="60" w:after="60" w:line="360" w:lineRule="atLeast"/>
      <w:ind w:firstLine="510"/>
    </w:pPr>
    <w:rPr>
      <w:rFonts w:ascii="Arial" w:hAnsi="Arial"/>
      <w:spacing w:val="12"/>
      <w:kern w:val="0"/>
      <w:sz w:val="24"/>
      <w:szCs w:val="20"/>
    </w:rPr>
  </w:style>
  <w:style w:type="paragraph" w:customStyle="1" w:styleId="392">
    <w:name w:val="XBT1"/>
    <w:basedOn w:val="1"/>
    <w:uiPriority w:val="0"/>
    <w:pPr>
      <w:autoSpaceDE w:val="0"/>
      <w:autoSpaceDN w:val="0"/>
      <w:adjustRightInd w:val="0"/>
      <w:spacing w:before="120" w:after="240" w:line="312" w:lineRule="atLeast"/>
      <w:ind w:left="360"/>
    </w:pPr>
    <w:rPr>
      <w:rFonts w:ascii="黑体" w:eastAsia="黑体"/>
      <w:b/>
      <w:kern w:val="0"/>
      <w:sz w:val="30"/>
      <w:szCs w:val="20"/>
    </w:rPr>
  </w:style>
  <w:style w:type="paragraph" w:customStyle="1" w:styleId="393">
    <w:name w:val="样式 标题 1 + 仿宋_GB2312 三号 非加粗 居中"/>
    <w:basedOn w:val="2"/>
    <w:uiPriority w:val="0"/>
    <w:pPr>
      <w:keepLines/>
      <w:spacing w:before="340" w:after="330"/>
      <w:ind w:firstLine="200" w:firstLineChars="200"/>
      <w:jc w:val="center"/>
    </w:pPr>
    <w:rPr>
      <w:rFonts w:ascii="仿宋_GB2312" w:hAnsi="仿宋_GB2312" w:eastAsia="仿宋_GB2312" w:cs="宋体"/>
      <w:b w:val="0"/>
      <w:kern w:val="44"/>
      <w:sz w:val="32"/>
      <w:szCs w:val="20"/>
    </w:rPr>
  </w:style>
  <w:style w:type="paragraph" w:customStyle="1" w:styleId="394">
    <w:name w:val="图框文字"/>
    <w:basedOn w:val="1"/>
    <w:uiPriority w:val="0"/>
    <w:pPr>
      <w:jc w:val="center"/>
    </w:pPr>
    <w:rPr>
      <w:rFonts w:eastAsia="楷体_GB2312"/>
      <w:sz w:val="24"/>
      <w:szCs w:val="20"/>
    </w:rPr>
  </w:style>
  <w:style w:type="paragraph" w:customStyle="1" w:styleId="395">
    <w:name w:val="Char Char Char Char1 Char Char Char Char Char Char Char Char Char"/>
    <w:basedOn w:val="1"/>
    <w:uiPriority w:val="0"/>
    <w:rPr>
      <w:rFonts w:ascii="Tahoma" w:hAnsi="Tahoma"/>
      <w:sz w:val="24"/>
      <w:szCs w:val="20"/>
    </w:rPr>
  </w:style>
  <w:style w:type="paragraph" w:customStyle="1" w:styleId="396">
    <w:name w:val="Char2 Char Char Char Char Char Char"/>
    <w:basedOn w:val="1"/>
    <w:uiPriority w:val="0"/>
    <w:pPr>
      <w:widowControl/>
      <w:spacing w:after="160" w:line="240" w:lineRule="exact"/>
      <w:jc w:val="left"/>
    </w:pPr>
    <w:rPr>
      <w:kern w:val="0"/>
      <w:sz w:val="20"/>
      <w:szCs w:val="20"/>
    </w:rPr>
  </w:style>
  <w:style w:type="paragraph" w:customStyle="1" w:styleId="397">
    <w:name w:val="Char2 Char Char Char Char Char Char Char Char Char"/>
    <w:basedOn w:val="1"/>
    <w:uiPriority w:val="0"/>
    <w:pPr>
      <w:widowControl/>
      <w:spacing w:after="160" w:line="240" w:lineRule="exact"/>
      <w:jc w:val="left"/>
    </w:pPr>
    <w:rPr>
      <w:kern w:val="0"/>
      <w:sz w:val="20"/>
      <w:szCs w:val="20"/>
    </w:rPr>
  </w:style>
  <w:style w:type="paragraph" w:customStyle="1" w:styleId="398">
    <w:name w:val="Char4"/>
    <w:basedOn w:val="1"/>
    <w:uiPriority w:val="0"/>
    <w:rPr>
      <w:rFonts w:ascii="Tahoma" w:hAnsi="Tahoma"/>
      <w:sz w:val="24"/>
      <w:szCs w:val="20"/>
    </w:rPr>
  </w:style>
  <w:style w:type="paragraph" w:customStyle="1" w:styleId="399">
    <w:name w:val="xl108"/>
    <w:basedOn w:val="1"/>
    <w:uiPriority w:val="0"/>
    <w:pPr>
      <w:widowControl/>
      <w:spacing w:before="100" w:beforeAutospacing="1" w:after="100" w:afterAutospacing="1"/>
      <w:jc w:val="left"/>
    </w:pPr>
    <w:rPr>
      <w:rFonts w:ascii="楷体_GB2312" w:hAnsi="宋体" w:eastAsia="楷体_GB2312" w:cs="宋体"/>
      <w:kern w:val="0"/>
      <w:sz w:val="24"/>
    </w:rPr>
  </w:style>
  <w:style w:type="paragraph" w:customStyle="1" w:styleId="400">
    <w:name w:val="xl109"/>
    <w:basedOn w:val="1"/>
    <w:uiPriority w:val="0"/>
    <w:pPr>
      <w:widowControl/>
      <w:spacing w:before="100" w:beforeAutospacing="1" w:after="100" w:afterAutospacing="1"/>
      <w:jc w:val="left"/>
    </w:pPr>
    <w:rPr>
      <w:rFonts w:ascii="宋体" w:hAnsi="宋体" w:cs="宋体"/>
      <w:kern w:val="0"/>
      <w:sz w:val="24"/>
    </w:rPr>
  </w:style>
  <w:style w:type="paragraph" w:customStyle="1" w:styleId="401">
    <w:name w:val="xl110"/>
    <w:basedOn w:val="1"/>
    <w:uiPriority w:val="0"/>
    <w:pPr>
      <w:widowControl/>
      <w:shd w:val="clear" w:color="auto" w:fill="0070C0"/>
      <w:spacing w:before="100" w:beforeAutospacing="1" w:after="100" w:afterAutospacing="1"/>
      <w:jc w:val="left"/>
    </w:pPr>
    <w:rPr>
      <w:rFonts w:ascii="楷体_GB2312" w:hAnsi="宋体" w:eastAsia="楷体_GB2312" w:cs="宋体"/>
      <w:kern w:val="0"/>
      <w:sz w:val="24"/>
    </w:rPr>
  </w:style>
  <w:style w:type="paragraph" w:customStyle="1" w:styleId="402">
    <w:name w:val="xl111"/>
    <w:basedOn w:val="1"/>
    <w:uiPriority w:val="0"/>
    <w:pPr>
      <w:widowControl/>
      <w:pBdr>
        <w:top w:val="single" w:color="00B050" w:sz="8" w:space="0"/>
        <w:left w:val="single" w:color="00B050" w:sz="8" w:space="0"/>
        <w:bottom w:val="single" w:color="00B050" w:sz="8" w:space="0"/>
        <w:right w:val="single" w:color="00B050" w:sz="8" w:space="0"/>
      </w:pBdr>
      <w:spacing w:before="100" w:beforeAutospacing="1" w:after="100" w:afterAutospacing="1"/>
      <w:jc w:val="center"/>
    </w:pPr>
    <w:rPr>
      <w:rFonts w:ascii="仿宋_GB2312" w:hAnsi="宋体" w:eastAsia="仿宋_GB2312" w:cs="宋体"/>
      <w:b/>
      <w:bCs/>
      <w:color w:val="000000"/>
      <w:kern w:val="0"/>
      <w:sz w:val="18"/>
      <w:szCs w:val="18"/>
    </w:rPr>
  </w:style>
  <w:style w:type="paragraph" w:customStyle="1" w:styleId="403">
    <w:name w:val="xl112"/>
    <w:basedOn w:val="1"/>
    <w:uiPriority w:val="0"/>
    <w:pPr>
      <w:widowControl/>
      <w:pBdr>
        <w:top w:val="single" w:color="00B050" w:sz="8" w:space="0"/>
        <w:left w:val="single" w:color="00B050" w:sz="8" w:space="0"/>
        <w:bottom w:val="single" w:color="00B050" w:sz="8" w:space="0"/>
        <w:right w:val="single" w:color="00B050" w:sz="8" w:space="0"/>
      </w:pBdr>
      <w:spacing w:before="100" w:beforeAutospacing="1" w:after="100" w:afterAutospacing="1"/>
      <w:jc w:val="left"/>
    </w:pPr>
    <w:rPr>
      <w:rFonts w:ascii="宋体" w:hAnsi="宋体" w:cs="宋体"/>
      <w:kern w:val="0"/>
      <w:sz w:val="24"/>
    </w:rPr>
  </w:style>
  <w:style w:type="paragraph" w:customStyle="1" w:styleId="404">
    <w:name w:val="xl113"/>
    <w:basedOn w:val="1"/>
    <w:uiPriority w:val="0"/>
    <w:pPr>
      <w:widowControl/>
      <w:pBdr>
        <w:top w:val="single" w:color="00B050" w:sz="8" w:space="0"/>
        <w:left w:val="single" w:color="00B050" w:sz="8" w:space="0"/>
        <w:bottom w:val="single" w:color="00B050" w:sz="8" w:space="0"/>
        <w:right w:val="single" w:color="00B050" w:sz="8" w:space="0"/>
      </w:pBdr>
      <w:spacing w:before="100" w:beforeAutospacing="1" w:after="100" w:afterAutospacing="1"/>
      <w:jc w:val="right"/>
    </w:pPr>
    <w:rPr>
      <w:rFonts w:ascii="仿宋_GB2312" w:hAnsi="宋体" w:eastAsia="仿宋_GB2312" w:cs="宋体"/>
      <w:color w:val="000000"/>
      <w:kern w:val="0"/>
      <w:sz w:val="18"/>
      <w:szCs w:val="18"/>
    </w:rPr>
  </w:style>
  <w:style w:type="paragraph" w:customStyle="1" w:styleId="405">
    <w:name w:val="xl114"/>
    <w:basedOn w:val="1"/>
    <w:uiPriority w:val="0"/>
    <w:pPr>
      <w:widowControl/>
      <w:pBdr>
        <w:top w:val="single" w:color="00B050" w:sz="8" w:space="0"/>
        <w:left w:val="single" w:color="00B050" w:sz="8" w:space="0"/>
        <w:bottom w:val="single" w:color="00B050" w:sz="8" w:space="0"/>
        <w:right w:val="single" w:color="00B050" w:sz="8" w:space="0"/>
      </w:pBdr>
      <w:spacing w:before="100" w:beforeAutospacing="1" w:after="100" w:afterAutospacing="1"/>
      <w:jc w:val="right"/>
    </w:pPr>
    <w:rPr>
      <w:color w:val="000000"/>
      <w:kern w:val="0"/>
      <w:sz w:val="18"/>
      <w:szCs w:val="18"/>
    </w:rPr>
  </w:style>
  <w:style w:type="paragraph" w:customStyle="1" w:styleId="406">
    <w:name w:val="xl115"/>
    <w:basedOn w:val="1"/>
    <w:uiPriority w:val="0"/>
    <w:pPr>
      <w:widowControl/>
      <w:pBdr>
        <w:top w:val="single" w:color="00B050" w:sz="8" w:space="0"/>
        <w:left w:val="single" w:color="00B050" w:sz="8" w:space="0"/>
        <w:bottom w:val="single" w:color="00B050" w:sz="8" w:space="0"/>
        <w:right w:val="single" w:color="00B050" w:sz="8" w:space="0"/>
      </w:pBdr>
      <w:spacing w:before="100" w:beforeAutospacing="1" w:after="100" w:afterAutospacing="1"/>
      <w:jc w:val="right"/>
    </w:pPr>
    <w:rPr>
      <w:color w:val="000000"/>
      <w:kern w:val="0"/>
      <w:sz w:val="18"/>
      <w:szCs w:val="18"/>
    </w:rPr>
  </w:style>
  <w:style w:type="paragraph" w:customStyle="1" w:styleId="407">
    <w:name w:val="xl116"/>
    <w:basedOn w:val="1"/>
    <w:uiPriority w:val="0"/>
    <w:pPr>
      <w:widowControl/>
      <w:pBdr>
        <w:top w:val="single" w:color="00B050" w:sz="8" w:space="0"/>
        <w:left w:val="single" w:color="00B050" w:sz="8" w:space="0"/>
        <w:bottom w:val="single" w:color="00B050" w:sz="8" w:space="0"/>
        <w:right w:val="single" w:color="00B050" w:sz="8" w:space="0"/>
      </w:pBdr>
      <w:shd w:val="clear" w:color="auto" w:fill="FFFF99"/>
      <w:spacing w:before="100" w:beforeAutospacing="1" w:after="100" w:afterAutospacing="1"/>
      <w:jc w:val="left"/>
    </w:pPr>
    <w:rPr>
      <w:rFonts w:ascii="仿宋_GB2312" w:hAnsi="宋体" w:eastAsia="仿宋_GB2312" w:cs="宋体"/>
      <w:color w:val="000000"/>
      <w:kern w:val="0"/>
      <w:sz w:val="18"/>
      <w:szCs w:val="18"/>
    </w:rPr>
  </w:style>
  <w:style w:type="paragraph" w:customStyle="1" w:styleId="408">
    <w:name w:val="xl117"/>
    <w:basedOn w:val="1"/>
    <w:uiPriority w:val="0"/>
    <w:pPr>
      <w:widowControl/>
      <w:pBdr>
        <w:top w:val="single" w:color="00B050" w:sz="8" w:space="0"/>
        <w:left w:val="single" w:color="00B050" w:sz="8" w:space="0"/>
        <w:bottom w:val="single" w:color="00B050" w:sz="8" w:space="0"/>
        <w:right w:val="single" w:color="00B050" w:sz="8" w:space="0"/>
      </w:pBdr>
      <w:spacing w:before="100" w:beforeAutospacing="1" w:after="100" w:afterAutospacing="1"/>
      <w:jc w:val="center"/>
    </w:pPr>
    <w:rPr>
      <w:b/>
      <w:bCs/>
      <w:color w:val="000000"/>
      <w:kern w:val="0"/>
      <w:sz w:val="18"/>
      <w:szCs w:val="18"/>
    </w:rPr>
  </w:style>
  <w:style w:type="paragraph" w:customStyle="1" w:styleId="409">
    <w:name w:val="xl118"/>
    <w:basedOn w:val="1"/>
    <w:uiPriority w:val="0"/>
    <w:pPr>
      <w:widowControl/>
      <w:pBdr>
        <w:top w:val="single" w:color="00B050" w:sz="8" w:space="0"/>
        <w:left w:val="single" w:color="00B050" w:sz="8" w:space="0"/>
        <w:right w:val="single" w:color="00B050" w:sz="8" w:space="0"/>
      </w:pBdr>
      <w:spacing w:before="100" w:beforeAutospacing="1" w:after="100" w:afterAutospacing="1"/>
    </w:pPr>
    <w:rPr>
      <w:rFonts w:ascii="楷体_GB2312" w:hAnsi="宋体" w:eastAsia="楷体_GB2312" w:cs="宋体"/>
      <w:kern w:val="0"/>
      <w:sz w:val="20"/>
      <w:szCs w:val="20"/>
    </w:rPr>
  </w:style>
  <w:style w:type="paragraph" w:customStyle="1" w:styleId="410">
    <w:name w:val="xl119"/>
    <w:basedOn w:val="1"/>
    <w:uiPriority w:val="0"/>
    <w:pPr>
      <w:widowControl/>
      <w:pBdr>
        <w:top w:val="single" w:color="00B050" w:sz="8" w:space="0"/>
        <w:left w:val="single" w:color="00B050" w:sz="8" w:space="0"/>
        <w:right w:val="single" w:color="00B050" w:sz="8" w:space="0"/>
      </w:pBdr>
      <w:spacing w:before="100" w:beforeAutospacing="1" w:after="100" w:afterAutospacing="1"/>
      <w:jc w:val="left"/>
    </w:pPr>
    <w:rPr>
      <w:rFonts w:ascii="宋体" w:hAnsi="宋体" w:cs="宋体"/>
      <w:kern w:val="0"/>
      <w:sz w:val="24"/>
    </w:rPr>
  </w:style>
  <w:style w:type="paragraph" w:customStyle="1" w:styleId="411">
    <w:name w:val="xl120"/>
    <w:basedOn w:val="1"/>
    <w:uiPriority w:val="0"/>
    <w:pPr>
      <w:widowControl/>
      <w:pBdr>
        <w:top w:val="single" w:color="00B050" w:sz="8" w:space="0"/>
        <w:left w:val="single" w:color="00B050" w:sz="8" w:space="0"/>
        <w:bottom w:val="single" w:color="00B050" w:sz="8" w:space="0"/>
        <w:right w:val="single" w:color="00B050" w:sz="8" w:space="0"/>
      </w:pBdr>
      <w:spacing w:before="100" w:beforeAutospacing="1" w:after="100" w:afterAutospacing="1"/>
      <w:jc w:val="left"/>
    </w:pPr>
    <w:rPr>
      <w:rFonts w:ascii="仿宋_GB2312" w:hAnsi="宋体" w:eastAsia="仿宋_GB2312" w:cs="宋体"/>
      <w:color w:val="000000"/>
      <w:kern w:val="0"/>
      <w:sz w:val="18"/>
      <w:szCs w:val="18"/>
    </w:rPr>
  </w:style>
  <w:style w:type="paragraph" w:customStyle="1" w:styleId="412">
    <w:name w:val="xl121"/>
    <w:basedOn w:val="1"/>
    <w:uiPriority w:val="0"/>
    <w:pPr>
      <w:widowControl/>
      <w:pBdr>
        <w:top w:val="single" w:color="00B050" w:sz="8" w:space="0"/>
        <w:left w:val="single" w:color="00B050" w:sz="8" w:space="0"/>
        <w:bottom w:val="single" w:color="00B050" w:sz="8" w:space="0"/>
        <w:right w:val="single" w:color="00B050" w:sz="8" w:space="0"/>
      </w:pBdr>
      <w:spacing w:before="100" w:beforeAutospacing="1" w:after="100" w:afterAutospacing="1"/>
      <w:jc w:val="right"/>
    </w:pPr>
    <w:rPr>
      <w:rFonts w:ascii="Arial Narrow" w:hAnsi="Arial Narrow" w:cs="宋体"/>
      <w:color w:val="000000"/>
      <w:kern w:val="0"/>
      <w:sz w:val="18"/>
      <w:szCs w:val="18"/>
    </w:rPr>
  </w:style>
  <w:style w:type="paragraph" w:customStyle="1" w:styleId="413">
    <w:name w:val="xl122"/>
    <w:basedOn w:val="1"/>
    <w:uiPriority w:val="0"/>
    <w:pPr>
      <w:widowControl/>
      <w:pBdr>
        <w:top w:val="single" w:color="00B050" w:sz="8" w:space="0"/>
        <w:left w:val="single" w:color="00B050" w:sz="8" w:space="0"/>
        <w:bottom w:val="single" w:color="00B050" w:sz="8" w:space="0"/>
        <w:right w:val="single" w:color="00B050" w:sz="8" w:space="0"/>
      </w:pBdr>
      <w:shd w:val="clear" w:color="auto" w:fill="FFFF00"/>
      <w:spacing w:before="100" w:beforeAutospacing="1" w:after="100" w:afterAutospacing="1"/>
      <w:jc w:val="right"/>
    </w:pPr>
    <w:rPr>
      <w:rFonts w:ascii="Arial Narrow" w:hAnsi="Arial Narrow" w:cs="宋体"/>
      <w:color w:val="000000"/>
      <w:kern w:val="0"/>
      <w:sz w:val="18"/>
      <w:szCs w:val="18"/>
    </w:rPr>
  </w:style>
  <w:style w:type="paragraph" w:customStyle="1" w:styleId="414">
    <w:name w:val="xl123"/>
    <w:basedOn w:val="1"/>
    <w:uiPriority w:val="0"/>
    <w:pPr>
      <w:widowControl/>
      <w:pBdr>
        <w:top w:val="single" w:color="00B050" w:sz="8" w:space="0"/>
        <w:left w:val="single" w:color="00B050" w:sz="8" w:space="0"/>
      </w:pBdr>
      <w:spacing w:before="100" w:beforeAutospacing="1" w:after="100" w:afterAutospacing="1"/>
      <w:jc w:val="center"/>
    </w:pPr>
    <w:rPr>
      <w:rFonts w:ascii="楷体_GB2312" w:hAnsi="宋体" w:eastAsia="楷体_GB2312" w:cs="宋体"/>
      <w:kern w:val="0"/>
      <w:sz w:val="20"/>
      <w:szCs w:val="20"/>
    </w:rPr>
  </w:style>
  <w:style w:type="paragraph" w:customStyle="1" w:styleId="415">
    <w:name w:val="xl124"/>
    <w:basedOn w:val="1"/>
    <w:uiPriority w:val="0"/>
    <w:pPr>
      <w:widowControl/>
      <w:pBdr>
        <w:top w:val="single" w:color="00B050" w:sz="8" w:space="0"/>
        <w:left w:val="single" w:color="00B050" w:sz="8" w:space="0"/>
        <w:bottom w:val="single" w:color="00B050" w:sz="8" w:space="0"/>
        <w:right w:val="single" w:color="00B050" w:sz="8" w:space="0"/>
      </w:pBdr>
      <w:spacing w:before="100" w:beforeAutospacing="1" w:after="100" w:afterAutospacing="1"/>
      <w:jc w:val="right"/>
    </w:pPr>
    <w:rPr>
      <w:rFonts w:ascii="Arial Narrow" w:hAnsi="Arial Narrow" w:cs="宋体"/>
      <w:color w:val="000000"/>
      <w:kern w:val="0"/>
      <w:sz w:val="18"/>
      <w:szCs w:val="18"/>
    </w:rPr>
  </w:style>
  <w:style w:type="paragraph" w:customStyle="1" w:styleId="416">
    <w:name w:val="xl125"/>
    <w:basedOn w:val="1"/>
    <w:uiPriority w:val="0"/>
    <w:pPr>
      <w:widowControl/>
      <w:pBdr>
        <w:top w:val="single" w:color="00B050" w:sz="8" w:space="0"/>
        <w:left w:val="single" w:color="00B050" w:sz="8" w:space="0"/>
        <w:bottom w:val="single" w:color="00B050" w:sz="8" w:space="0"/>
        <w:right w:val="single" w:color="00B050" w:sz="8" w:space="0"/>
      </w:pBdr>
      <w:spacing w:before="100" w:beforeAutospacing="1" w:after="100" w:afterAutospacing="1"/>
      <w:jc w:val="right"/>
    </w:pPr>
    <w:rPr>
      <w:color w:val="000000"/>
      <w:kern w:val="0"/>
      <w:sz w:val="18"/>
      <w:szCs w:val="18"/>
    </w:rPr>
  </w:style>
  <w:style w:type="paragraph" w:customStyle="1" w:styleId="417">
    <w:name w:val="xl126"/>
    <w:basedOn w:val="1"/>
    <w:uiPriority w:val="0"/>
    <w:pPr>
      <w:widowControl/>
      <w:pBdr>
        <w:top w:val="single" w:color="00B050" w:sz="8" w:space="0"/>
        <w:left w:val="single" w:color="00B050" w:sz="8" w:space="0"/>
        <w:bottom w:val="single" w:color="00B050" w:sz="8" w:space="0"/>
        <w:right w:val="single" w:color="00B050" w:sz="8" w:space="0"/>
      </w:pBdr>
      <w:shd w:val="clear" w:color="auto" w:fill="00B0F0"/>
      <w:spacing w:before="100" w:beforeAutospacing="1" w:after="100" w:afterAutospacing="1"/>
      <w:jc w:val="left"/>
    </w:pPr>
    <w:rPr>
      <w:rFonts w:ascii="仿宋_GB2312" w:hAnsi="宋体" w:eastAsia="仿宋_GB2312" w:cs="宋体"/>
      <w:color w:val="000000"/>
      <w:kern w:val="0"/>
      <w:sz w:val="18"/>
      <w:szCs w:val="18"/>
    </w:rPr>
  </w:style>
  <w:style w:type="paragraph" w:customStyle="1" w:styleId="418">
    <w:name w:val="xl127"/>
    <w:basedOn w:val="1"/>
    <w:uiPriority w:val="0"/>
    <w:pPr>
      <w:widowControl/>
      <w:pBdr>
        <w:top w:val="single" w:color="00B050" w:sz="8" w:space="0"/>
        <w:left w:val="single" w:color="00B050" w:sz="8" w:space="0"/>
        <w:bottom w:val="single" w:color="00B050" w:sz="8" w:space="0"/>
        <w:right w:val="single" w:color="00B050" w:sz="8" w:space="0"/>
      </w:pBdr>
      <w:shd w:val="clear" w:color="auto" w:fill="00B0F0"/>
      <w:spacing w:before="100" w:beforeAutospacing="1" w:after="100" w:afterAutospacing="1"/>
      <w:jc w:val="right"/>
    </w:pPr>
    <w:rPr>
      <w:rFonts w:ascii="Arial Narrow" w:hAnsi="Arial Narrow" w:cs="宋体"/>
      <w:color w:val="000000"/>
      <w:kern w:val="0"/>
      <w:sz w:val="18"/>
      <w:szCs w:val="18"/>
    </w:rPr>
  </w:style>
  <w:style w:type="paragraph" w:customStyle="1" w:styleId="419">
    <w:name w:val="xl128"/>
    <w:basedOn w:val="1"/>
    <w:uiPriority w:val="0"/>
    <w:pPr>
      <w:widowControl/>
      <w:pBdr>
        <w:top w:val="single" w:color="00B050" w:sz="8" w:space="0"/>
        <w:left w:val="single" w:color="00B050" w:sz="8" w:space="0"/>
        <w:bottom w:val="single" w:color="00B050" w:sz="8" w:space="0"/>
        <w:right w:val="single" w:color="00B050" w:sz="8" w:space="0"/>
      </w:pBdr>
      <w:shd w:val="clear" w:color="auto" w:fill="00B0F0"/>
      <w:spacing w:before="100" w:beforeAutospacing="1" w:after="100" w:afterAutospacing="1"/>
      <w:jc w:val="right"/>
    </w:pPr>
    <w:rPr>
      <w:rFonts w:ascii="Arial Narrow" w:hAnsi="Arial Narrow" w:cs="宋体"/>
      <w:color w:val="000000"/>
      <w:kern w:val="0"/>
      <w:sz w:val="18"/>
      <w:szCs w:val="18"/>
    </w:rPr>
  </w:style>
  <w:style w:type="paragraph" w:customStyle="1" w:styleId="420">
    <w:name w:val="xl129"/>
    <w:basedOn w:val="1"/>
    <w:uiPriority w:val="0"/>
    <w:pPr>
      <w:widowControl/>
      <w:shd w:val="clear" w:color="auto" w:fill="00B0F0"/>
      <w:spacing w:before="100" w:beforeAutospacing="1" w:after="100" w:afterAutospacing="1"/>
      <w:jc w:val="left"/>
    </w:pPr>
    <w:rPr>
      <w:rFonts w:ascii="宋体" w:hAnsi="宋体" w:cs="宋体"/>
      <w:kern w:val="0"/>
      <w:sz w:val="24"/>
    </w:rPr>
  </w:style>
  <w:style w:type="paragraph" w:customStyle="1" w:styleId="421">
    <w:name w:val="xl130"/>
    <w:basedOn w:val="1"/>
    <w:uiPriority w:val="0"/>
    <w:pPr>
      <w:widowControl/>
      <w:pBdr>
        <w:top w:val="single" w:color="00B050" w:sz="8" w:space="0"/>
        <w:left w:val="single" w:color="00B050" w:sz="8" w:space="0"/>
        <w:bottom w:val="single" w:color="00B050" w:sz="8" w:space="0"/>
        <w:right w:val="single" w:color="00B050" w:sz="8" w:space="0"/>
      </w:pBdr>
      <w:shd w:val="clear" w:color="auto" w:fill="FFFF00"/>
      <w:spacing w:before="100" w:beforeAutospacing="1" w:after="100" w:afterAutospacing="1"/>
      <w:jc w:val="left"/>
    </w:pPr>
    <w:rPr>
      <w:rFonts w:ascii="仿宋_GB2312" w:hAnsi="宋体" w:eastAsia="仿宋_GB2312" w:cs="宋体"/>
      <w:color w:val="000000"/>
      <w:kern w:val="0"/>
      <w:sz w:val="18"/>
      <w:szCs w:val="18"/>
    </w:rPr>
  </w:style>
  <w:style w:type="paragraph" w:customStyle="1" w:styleId="422">
    <w:name w:val="xl131"/>
    <w:basedOn w:val="1"/>
    <w:uiPriority w:val="0"/>
    <w:pPr>
      <w:widowControl/>
      <w:pBdr>
        <w:top w:val="single" w:color="00B050" w:sz="8" w:space="0"/>
        <w:left w:val="single" w:color="00B050" w:sz="8" w:space="0"/>
        <w:bottom w:val="single" w:color="00B050" w:sz="8" w:space="0"/>
        <w:right w:val="single" w:color="00B050" w:sz="8" w:space="0"/>
      </w:pBdr>
      <w:spacing w:before="100" w:beforeAutospacing="1" w:after="100" w:afterAutospacing="1"/>
      <w:jc w:val="center"/>
    </w:pPr>
    <w:rPr>
      <w:color w:val="000000"/>
      <w:kern w:val="0"/>
      <w:sz w:val="18"/>
      <w:szCs w:val="18"/>
    </w:rPr>
  </w:style>
  <w:style w:type="paragraph" w:customStyle="1" w:styleId="423">
    <w:name w:val="xl132"/>
    <w:basedOn w:val="1"/>
    <w:uiPriority w:val="0"/>
    <w:pPr>
      <w:widowControl/>
      <w:pBdr>
        <w:top w:val="single" w:color="00B050" w:sz="8" w:space="0"/>
        <w:left w:val="single" w:color="00B050" w:sz="8" w:space="0"/>
        <w:bottom w:val="single" w:color="00B050" w:sz="8" w:space="0"/>
      </w:pBdr>
      <w:spacing w:before="100" w:beforeAutospacing="1" w:after="100" w:afterAutospacing="1"/>
      <w:jc w:val="left"/>
    </w:pPr>
    <w:rPr>
      <w:rFonts w:ascii="楷体_GB2312" w:hAnsi="宋体" w:eastAsia="楷体_GB2312" w:cs="宋体"/>
      <w:kern w:val="0"/>
      <w:sz w:val="20"/>
      <w:szCs w:val="20"/>
    </w:rPr>
  </w:style>
  <w:style w:type="paragraph" w:customStyle="1" w:styleId="424">
    <w:name w:val="xl133"/>
    <w:basedOn w:val="1"/>
    <w:uiPriority w:val="0"/>
    <w:pPr>
      <w:widowControl/>
      <w:pBdr>
        <w:top w:val="single" w:color="00B050" w:sz="8" w:space="0"/>
        <w:bottom w:val="single" w:color="00B050" w:sz="8" w:space="0"/>
        <w:right w:val="single" w:color="00B050" w:sz="8" w:space="0"/>
      </w:pBdr>
      <w:spacing w:before="100" w:beforeAutospacing="1" w:after="100" w:afterAutospacing="1"/>
      <w:jc w:val="left"/>
    </w:pPr>
    <w:rPr>
      <w:rFonts w:ascii="楷体_GB2312" w:hAnsi="宋体" w:eastAsia="楷体_GB2312" w:cs="宋体"/>
      <w:kern w:val="0"/>
      <w:sz w:val="20"/>
      <w:szCs w:val="20"/>
    </w:rPr>
  </w:style>
  <w:style w:type="character" w:customStyle="1" w:styleId="425">
    <w:name w:val="三级标题 Char Char"/>
    <w:uiPriority w:val="0"/>
    <w:rPr>
      <w:rFonts w:hint="eastAsia" w:ascii="宋体" w:hAnsi="宋体" w:eastAsia="宋体"/>
      <w:b/>
      <w:bCs/>
      <w:kern w:val="2"/>
      <w:sz w:val="32"/>
      <w:szCs w:val="32"/>
      <w:lang w:val="en-US" w:eastAsia="zh-CN" w:bidi="ar-SA"/>
    </w:rPr>
  </w:style>
  <w:style w:type="character" w:customStyle="1" w:styleId="426">
    <w:name w:val="xdrichtextbox xdbehavior_ghostedtext ctrl689 ms-xedit-plaintext"/>
    <w:uiPriority w:val="0"/>
  </w:style>
  <w:style w:type="character" w:customStyle="1" w:styleId="427">
    <w:name w:val="正文首行缩进 2 Char1"/>
    <w:uiPriority w:val="0"/>
    <w:rPr>
      <w:rFonts w:ascii="Times New Roman" w:hAnsi="Times New Roman" w:eastAsia="宋体" w:cs="Times New Roman"/>
      <w:kern w:val="2"/>
      <w:sz w:val="30"/>
      <w:szCs w:val="20"/>
      <w:lang w:val="en-US" w:eastAsia="zh-CN" w:bidi="ar-SA"/>
    </w:rPr>
  </w:style>
  <w:style w:type="character" w:customStyle="1" w:styleId="428">
    <w:name w:val="Level 3 - i Char Char"/>
    <w:uiPriority w:val="0"/>
    <w:rPr>
      <w:rFonts w:hint="eastAsia" w:ascii="仿宋_GB2312" w:eastAsia="仿宋_GB2312"/>
      <w:sz w:val="24"/>
      <w:lang w:val="en-US" w:eastAsia="zh-CN" w:bidi="ar-SA"/>
    </w:rPr>
  </w:style>
  <w:style w:type="character" w:customStyle="1" w:styleId="429">
    <w:name w:val="正文文字缩进 3 Char Char"/>
    <w:uiPriority w:val="0"/>
    <w:rPr>
      <w:rFonts w:hint="eastAsia" w:ascii="宋体" w:hAnsi="宋体" w:eastAsia="宋体"/>
      <w:sz w:val="24"/>
      <w:lang w:val="en-US" w:eastAsia="zh-CN" w:bidi="ar-SA"/>
    </w:rPr>
  </w:style>
  <w:style w:type="character" w:customStyle="1" w:styleId="430">
    <w:name w:val="red_color1"/>
    <w:uiPriority w:val="0"/>
    <w:rPr>
      <w:color w:val="990000"/>
    </w:rPr>
  </w:style>
  <w:style w:type="character" w:customStyle="1" w:styleId="431">
    <w:name w:val="t_tag"/>
    <w:uiPriority w:val="0"/>
  </w:style>
  <w:style w:type="character" w:customStyle="1" w:styleId="432">
    <w:name w:val="perfo21"/>
    <w:uiPriority w:val="0"/>
    <w:rPr>
      <w:color w:val="333333"/>
      <w:sz w:val="18"/>
      <w:szCs w:val="18"/>
    </w:rPr>
  </w:style>
  <w:style w:type="character" w:customStyle="1" w:styleId="433">
    <w:name w:val="Char Char19"/>
    <w:uiPriority w:val="0"/>
    <w:rPr>
      <w:rFonts w:hint="default" w:ascii="Times New Roman" w:hAnsi="Times New Roman" w:eastAsia="仿宋_GB2312" w:cs="Times New Roman"/>
      <w:b/>
      <w:bCs/>
      <w:sz w:val="32"/>
      <w:szCs w:val="32"/>
    </w:rPr>
  </w:style>
  <w:style w:type="character" w:customStyle="1" w:styleId="434">
    <w:name w:val="font2"/>
    <w:uiPriority w:val="0"/>
  </w:style>
  <w:style w:type="character" w:customStyle="1" w:styleId="435">
    <w:name w:val="neirong1"/>
    <w:uiPriority w:val="0"/>
    <w:rPr>
      <w:sz w:val="23"/>
      <w:szCs w:val="23"/>
    </w:rPr>
  </w:style>
  <w:style w:type="table" w:customStyle="1" w:styleId="436">
    <w:name w:val="gc801"/>
    <w:basedOn w:val="66"/>
    <w:uiPriority w:val="0"/>
    <w:pPr>
      <w:jc w:val="center"/>
    </w:pPr>
    <w:rPr>
      <w:rFonts w:ascii="Times New Roman" w:hAnsi="Times New Roman" w:eastAsia="Times New Roman" w:cs="Times New Roman"/>
      <w:kern w:val="0"/>
      <w:szCs w:val="20"/>
    </w:rPr>
    <w:tblPr>
      <w:tblBorders>
        <w:top w:val="single" w:color="auto" w:sz="4" w:space="0"/>
        <w:bottom w:val="single" w:color="auto" w:sz="4" w:space="0"/>
        <w:insideH w:val="single" w:color="auto" w:sz="4" w:space="0"/>
        <w:insideV w:val="single" w:color="auto" w:sz="4" w:space="0"/>
      </w:tblBorders>
      <w:tblLayout w:type="fixed"/>
    </w:tblPr>
    <w:tcPr>
      <w:vAlign w:val="center"/>
    </w:tcPr>
  </w:style>
  <w:style w:type="table" w:customStyle="1" w:styleId="437">
    <w:name w:val="表格样式1"/>
    <w:basedOn w:val="66"/>
    <w:uiPriority w:val="0"/>
    <w:rPr>
      <w:rFonts w:ascii="Times New Roman" w:hAnsi="Times New Roman" w:eastAsia="宋体" w:cs="Times New Roman"/>
      <w:kern w:val="0"/>
      <w:sz w:val="20"/>
      <w:szCs w:val="20"/>
    </w:rPr>
    <w:tblPr>
      <w:tblBorders>
        <w:top w:val="single" w:color="auto" w:sz="12" w:space="0"/>
        <w:bottom w:val="single" w:color="auto" w:sz="12" w:space="0"/>
        <w:insideH w:val="dotted" w:color="auto" w:sz="8" w:space="0"/>
        <w:insideV w:val="dotted" w:color="auto" w:sz="8" w:space="0"/>
      </w:tblBorders>
      <w:tblLayout w:type="fixed"/>
    </w:tblPr>
  </w:style>
  <w:style w:type="paragraph" w:customStyle="1" w:styleId="438">
    <w:name w:val="正文2"/>
    <w:uiPriority w:val="0"/>
    <w:pPr>
      <w:widowControl w:val="0"/>
      <w:adjustRightInd w:val="0"/>
      <w:spacing w:line="312" w:lineRule="atLeast"/>
      <w:jc w:val="both"/>
      <w:textAlignment w:val="baseline"/>
    </w:pPr>
    <w:rPr>
      <w:rFonts w:ascii="宋体" w:hAnsi="Times New Roman" w:eastAsia="宋体" w:cs="Times New Roman"/>
      <w:kern w:val="0"/>
      <w:sz w:val="34"/>
      <w:szCs w:val="20"/>
      <w:lang w:val="en-US" w:eastAsia="zh-CN" w:bidi="ar-SA"/>
    </w:rPr>
  </w:style>
  <w:style w:type="paragraph" w:customStyle="1" w:styleId="439">
    <w:name w:val="纯文本2"/>
    <w:basedOn w:val="1"/>
    <w:uiPriority w:val="0"/>
    <w:pPr>
      <w:adjustRightInd w:val="0"/>
      <w:textAlignment w:val="baseline"/>
    </w:pPr>
    <w:rPr>
      <w:rFonts w:ascii="宋体"/>
      <w:kern w:val="0"/>
      <w:sz w:val="24"/>
      <w:szCs w:val="20"/>
    </w:rPr>
  </w:style>
  <w:style w:type="character" w:customStyle="1" w:styleId="440">
    <w:name w:val="zw Char Char"/>
    <w:uiPriority w:val="0"/>
    <w:rPr>
      <w:rFonts w:ascii="Arial Narrow" w:hAnsi="Arial Narrow" w:eastAsia="幼圆"/>
      <w:sz w:val="24"/>
      <w:lang w:val="en-US" w:eastAsia="zh-CN" w:bidi="ar-SA"/>
    </w:rPr>
  </w:style>
  <w:style w:type="character" w:customStyle="1" w:styleId="441">
    <w:name w:val="zw Char2"/>
    <w:uiPriority w:val="0"/>
    <w:rPr>
      <w:rFonts w:ascii="Arial Narrow" w:hAnsi="Arial Narrow" w:eastAsia="幼圆"/>
      <w:sz w:val="24"/>
      <w:lang w:val="en-US" w:eastAsia="zh-CN" w:bidi="ar-SA"/>
    </w:rPr>
  </w:style>
  <w:style w:type="paragraph" w:customStyle="1" w:styleId="442">
    <w:name w:val="7"/>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43">
    <w:name w:val="Char Char Char2 Char Char Char1"/>
    <w:basedOn w:val="1"/>
    <w:uiPriority w:val="0"/>
    <w:rPr>
      <w:rFonts w:ascii="Tahoma" w:hAnsi="Tahoma"/>
      <w:sz w:val="24"/>
      <w:szCs w:val="22"/>
    </w:rPr>
  </w:style>
  <w:style w:type="paragraph" w:customStyle="1" w:styleId="444">
    <w:name w:val="Char Char Char1 Char Char Char Char1 Char Char Char Char Char Char1"/>
    <w:basedOn w:val="1"/>
    <w:uiPriority w:val="0"/>
    <w:pPr>
      <w:widowControl/>
      <w:jc w:val="left"/>
    </w:pPr>
    <w:rPr>
      <w:rFonts w:hAnsi="宋体" w:cs="宋体"/>
      <w:kern w:val="0"/>
      <w:sz w:val="24"/>
    </w:rPr>
  </w:style>
  <w:style w:type="paragraph" w:customStyle="1" w:styleId="445">
    <w:name w:val="Char Char Char Char1"/>
    <w:basedOn w:val="1"/>
    <w:uiPriority w:val="0"/>
    <w:pPr>
      <w:widowControl/>
      <w:spacing w:after="160" w:line="240" w:lineRule="exact"/>
      <w:jc w:val="left"/>
    </w:pPr>
    <w:rPr>
      <w:rFonts w:ascii="Verdana" w:hAnsi="Verdana"/>
      <w:kern w:val="0"/>
      <w:sz w:val="20"/>
      <w:szCs w:val="20"/>
      <w:lang w:eastAsia="en-US"/>
    </w:rPr>
  </w:style>
  <w:style w:type="paragraph" w:customStyle="1" w:styleId="446">
    <w:name w:val="Char Char Char Char Char Char Char Char Char Char Char Char1"/>
    <w:basedOn w:val="1"/>
    <w:uiPriority w:val="0"/>
  </w:style>
  <w:style w:type="paragraph" w:customStyle="1" w:styleId="447">
    <w:name w:val="Char Char Char Char Char Char Char1 Char1"/>
    <w:basedOn w:val="1"/>
    <w:uiPriority w:val="0"/>
    <w:pPr>
      <w:widowControl/>
      <w:spacing w:after="160" w:line="240" w:lineRule="exact"/>
      <w:jc w:val="left"/>
    </w:pPr>
    <w:rPr>
      <w:rFonts w:ascii="Verdana" w:hAnsi="Verdana"/>
      <w:kern w:val="0"/>
      <w:sz w:val="20"/>
      <w:szCs w:val="20"/>
      <w:lang w:eastAsia="en-US"/>
    </w:rPr>
  </w:style>
  <w:style w:type="character" w:customStyle="1" w:styleId="448">
    <w:name w:val="Char Char Char Char Char Char Char Char1"/>
    <w:link w:val="334"/>
    <w:uiPriority w:val="0"/>
    <w:rPr>
      <w:rFonts w:ascii="Verdana" w:hAnsi="Verdana" w:eastAsia="宋体" w:cs="Times New Roman"/>
      <w:kern w:val="0"/>
      <w:sz w:val="20"/>
      <w:szCs w:val="20"/>
      <w:lang w:eastAsia="en-US"/>
    </w:rPr>
  </w:style>
  <w:style w:type="paragraph" w:customStyle="1" w:styleId="449">
    <w:name w:val="Char4 Char Char Char1"/>
    <w:basedOn w:val="1"/>
    <w:uiPriority w:val="0"/>
  </w:style>
  <w:style w:type="character" w:customStyle="1" w:styleId="450">
    <w:name w:val="Char Char61"/>
    <w:uiPriority w:val="0"/>
    <w:rPr>
      <w:rFonts w:eastAsia="宋体"/>
      <w:kern w:val="2"/>
      <w:sz w:val="18"/>
      <w:lang w:val="en-US" w:eastAsia="zh-CN" w:bidi="ar-SA"/>
    </w:rPr>
  </w:style>
  <w:style w:type="character" w:customStyle="1" w:styleId="451">
    <w:name w:val="Char Char111"/>
    <w:uiPriority w:val="0"/>
    <w:rPr>
      <w:rFonts w:ascii="Monospac821 BT" w:hAnsi="Monospac821 BT" w:eastAsia="宋体" w:cs="Monospac821 BT"/>
      <w:b/>
      <w:bCs/>
      <w:kern w:val="44"/>
      <w:sz w:val="44"/>
      <w:szCs w:val="44"/>
      <w:lang w:val="en-US" w:eastAsia="zh-CN" w:bidi="ar-SA"/>
    </w:rPr>
  </w:style>
  <w:style w:type="character" w:customStyle="1" w:styleId="452">
    <w:name w:val="Char Char101"/>
    <w:uiPriority w:val="0"/>
    <w:rPr>
      <w:rFonts w:ascii="黑体" w:hAnsi="黑体" w:eastAsia="Verdana"/>
      <w:b/>
      <w:bCs/>
      <w:kern w:val="2"/>
      <w:sz w:val="32"/>
      <w:szCs w:val="32"/>
      <w:lang w:val="en-US" w:eastAsia="zh-CN" w:bidi="ar-SA"/>
    </w:rPr>
  </w:style>
  <w:style w:type="paragraph" w:customStyle="1" w:styleId="453">
    <w:name w:val="Char Char Char Char Char Char1 Char1"/>
    <w:basedOn w:val="1"/>
    <w:next w:val="1"/>
    <w:uiPriority w:val="0"/>
    <w:pPr>
      <w:spacing w:line="360" w:lineRule="auto"/>
      <w:ind w:firstLine="200" w:firstLineChars="200"/>
    </w:pPr>
    <w:rPr>
      <w:kern w:val="0"/>
      <w:sz w:val="24"/>
    </w:rPr>
  </w:style>
  <w:style w:type="paragraph" w:customStyle="1" w:styleId="454">
    <w:name w:val="8"/>
    <w:uiPriority w:val="99"/>
    <w:pPr>
      <w:widowControl w:val="0"/>
      <w:jc w:val="both"/>
    </w:pPr>
    <w:rPr>
      <w:rFonts w:ascii="Times New Roman" w:hAnsi="Times New Roman" w:eastAsia="宋体" w:cs="Times New Roman"/>
      <w:kern w:val="2"/>
      <w:sz w:val="21"/>
      <w:szCs w:val="24"/>
      <w:lang w:val="en-US" w:eastAsia="zh-CN" w:bidi="ar-SA"/>
    </w:rPr>
  </w:style>
  <w:style w:type="paragraph" w:customStyle="1" w:styleId="455">
    <w:name w:val="正文13"/>
    <w:basedOn w:val="25"/>
    <w:uiPriority w:val="0"/>
    <w:pPr>
      <w:ind w:firstLine="200" w:firstLineChars="200"/>
      <w:jc w:val="both"/>
    </w:pPr>
    <w:rPr>
      <w:rFonts w:ascii="Courier New" w:hAnsi="Courier New" w:cs="仿宋_GB2312"/>
      <w:sz w:val="28"/>
      <w:szCs w:val="28"/>
    </w:rPr>
  </w:style>
  <w:style w:type="paragraph" w:customStyle="1" w:styleId="456">
    <w:name w:val="Char Char Char Char Char Char Char2"/>
    <w:basedOn w:val="1"/>
    <w:link w:val="476"/>
    <w:uiPriority w:val="0"/>
    <w:pPr>
      <w:widowControl/>
      <w:spacing w:after="160" w:line="240" w:lineRule="exact"/>
      <w:jc w:val="left"/>
    </w:pPr>
    <w:rPr>
      <w:rFonts w:ascii="Arial" w:hAnsi="Arial" w:eastAsia="Times New Roman" w:cs="Verdana"/>
      <w:b/>
      <w:kern w:val="0"/>
      <w:sz w:val="24"/>
      <w:lang w:eastAsia="en-US"/>
    </w:rPr>
  </w:style>
  <w:style w:type="paragraph" w:customStyle="1" w:styleId="457">
    <w:name w:val="Char Char Char Char Char Char Char Char Char Char Char Char Char3"/>
    <w:basedOn w:val="1"/>
    <w:uiPriority w:val="0"/>
    <w:pPr>
      <w:snapToGrid w:val="0"/>
      <w:spacing w:line="360" w:lineRule="auto"/>
      <w:ind w:firstLine="200" w:firstLineChars="200"/>
    </w:pPr>
    <w:rPr>
      <w:rFonts w:eastAsia="仿宋_GB2312"/>
      <w:sz w:val="24"/>
    </w:rPr>
  </w:style>
  <w:style w:type="paragraph" w:customStyle="1" w:styleId="458">
    <w:name w:val="Char Char Char2 Char Char Char2"/>
    <w:basedOn w:val="1"/>
    <w:uiPriority w:val="0"/>
    <w:rPr>
      <w:rFonts w:ascii="Tahoma" w:hAnsi="Tahoma"/>
      <w:sz w:val="24"/>
      <w:szCs w:val="22"/>
    </w:rPr>
  </w:style>
  <w:style w:type="paragraph" w:customStyle="1" w:styleId="459">
    <w:name w:val="Char Char Char2"/>
    <w:basedOn w:val="1"/>
    <w:uiPriority w:val="0"/>
    <w:rPr>
      <w:szCs w:val="20"/>
    </w:rPr>
  </w:style>
  <w:style w:type="paragraph" w:customStyle="1" w:styleId="460">
    <w:name w:val="Char Char Char1 Char Char Char Char1 Char Char Char Char Char Char2"/>
    <w:basedOn w:val="1"/>
    <w:uiPriority w:val="0"/>
    <w:pPr>
      <w:widowControl/>
      <w:jc w:val="left"/>
    </w:pPr>
    <w:rPr>
      <w:rFonts w:hAnsi="宋体" w:cs="宋体"/>
      <w:kern w:val="0"/>
      <w:sz w:val="24"/>
    </w:rPr>
  </w:style>
  <w:style w:type="paragraph" w:customStyle="1" w:styleId="461">
    <w:name w:val="Char Char Char Char Char Char Char Char Char Char Char Char Char Char Char Char Char Char Char2"/>
    <w:basedOn w:val="1"/>
    <w:uiPriority w:val="0"/>
    <w:rPr>
      <w:rFonts w:ascii="Tahoma" w:hAnsi="Tahoma"/>
      <w:sz w:val="24"/>
      <w:szCs w:val="20"/>
    </w:rPr>
  </w:style>
  <w:style w:type="paragraph" w:customStyle="1" w:styleId="462">
    <w:name w:val="Char Char Char Char Char Char Char Char Char Char2"/>
    <w:basedOn w:val="1"/>
    <w:uiPriority w:val="0"/>
    <w:rPr>
      <w:rFonts w:ascii="Tahoma" w:hAnsi="Tahoma"/>
      <w:sz w:val="24"/>
      <w:szCs w:val="20"/>
    </w:rPr>
  </w:style>
  <w:style w:type="paragraph" w:customStyle="1" w:styleId="463">
    <w:name w:val="Char1 Char Char Char Char Char1 Char Char Char Char2"/>
    <w:basedOn w:val="1"/>
    <w:uiPriority w:val="0"/>
    <w:rPr>
      <w:rFonts w:ascii="Tahoma" w:hAnsi="Tahoma"/>
      <w:sz w:val="24"/>
      <w:szCs w:val="20"/>
    </w:rPr>
  </w:style>
  <w:style w:type="paragraph" w:customStyle="1" w:styleId="464">
    <w:name w:val="Char1 Char Char Char Char Char Char Char Char2"/>
    <w:basedOn w:val="1"/>
    <w:uiPriority w:val="0"/>
    <w:rPr>
      <w:rFonts w:ascii="Tahoma" w:hAnsi="Tahoma"/>
      <w:sz w:val="24"/>
      <w:szCs w:val="20"/>
    </w:rPr>
  </w:style>
  <w:style w:type="paragraph" w:customStyle="1" w:styleId="465">
    <w:name w:val="Char1 Char Char Char Char Char2"/>
    <w:basedOn w:val="1"/>
    <w:uiPriority w:val="0"/>
    <w:rPr>
      <w:rFonts w:ascii="Tahoma" w:hAnsi="Tahoma"/>
      <w:sz w:val="24"/>
      <w:szCs w:val="20"/>
    </w:rPr>
  </w:style>
  <w:style w:type="paragraph" w:customStyle="1" w:styleId="466">
    <w:name w:val="Char22"/>
    <w:basedOn w:val="1"/>
    <w:uiPriority w:val="0"/>
    <w:rPr>
      <w:rFonts w:ascii="Tahoma" w:hAnsi="Tahoma"/>
      <w:sz w:val="24"/>
      <w:szCs w:val="20"/>
    </w:rPr>
  </w:style>
  <w:style w:type="paragraph" w:customStyle="1" w:styleId="467">
    <w:name w:val="Char1 Char Char Char Char Char Char Char Char Char2"/>
    <w:basedOn w:val="1"/>
    <w:uiPriority w:val="0"/>
    <w:rPr>
      <w:rFonts w:ascii="Tahoma" w:hAnsi="Tahoma"/>
      <w:sz w:val="24"/>
      <w:szCs w:val="20"/>
    </w:rPr>
  </w:style>
  <w:style w:type="paragraph" w:customStyle="1" w:styleId="468">
    <w:name w:val="Char Char Char Char Char Char Char1 Char Char Char Char Char Char Char Char Char2"/>
    <w:basedOn w:val="1"/>
    <w:uiPriority w:val="0"/>
    <w:rPr>
      <w:rFonts w:ascii="Tahoma" w:hAnsi="Tahoma"/>
      <w:sz w:val="24"/>
      <w:szCs w:val="20"/>
    </w:rPr>
  </w:style>
  <w:style w:type="paragraph" w:customStyle="1" w:styleId="469">
    <w:name w:val="Char2 Char Char Char2"/>
    <w:basedOn w:val="1"/>
    <w:uiPriority w:val="0"/>
    <w:rPr>
      <w:rFonts w:ascii="Tahoma" w:hAnsi="Tahoma"/>
      <w:sz w:val="24"/>
      <w:szCs w:val="20"/>
    </w:rPr>
  </w:style>
  <w:style w:type="paragraph" w:customStyle="1" w:styleId="470">
    <w:name w:val="Char1 Char Char Char2"/>
    <w:basedOn w:val="1"/>
    <w:uiPriority w:val="0"/>
    <w:rPr>
      <w:rFonts w:ascii="Tahoma" w:hAnsi="Tahoma"/>
      <w:sz w:val="24"/>
      <w:szCs w:val="20"/>
    </w:rPr>
  </w:style>
  <w:style w:type="paragraph" w:customStyle="1" w:styleId="471">
    <w:name w:val="Char Char Char1 Char2"/>
    <w:basedOn w:val="1"/>
    <w:uiPriority w:val="0"/>
    <w:rPr>
      <w:rFonts w:ascii="Tahoma" w:hAnsi="Tahoma"/>
      <w:sz w:val="24"/>
      <w:szCs w:val="20"/>
    </w:rPr>
  </w:style>
  <w:style w:type="paragraph" w:customStyle="1" w:styleId="472">
    <w:name w:val="Char Char Char Char2"/>
    <w:basedOn w:val="1"/>
    <w:uiPriority w:val="0"/>
    <w:pPr>
      <w:widowControl/>
      <w:spacing w:after="160" w:line="240" w:lineRule="exact"/>
      <w:jc w:val="left"/>
    </w:pPr>
    <w:rPr>
      <w:rFonts w:ascii="Verdana" w:hAnsi="Verdana"/>
      <w:kern w:val="0"/>
      <w:sz w:val="20"/>
      <w:szCs w:val="20"/>
      <w:lang w:eastAsia="en-US"/>
    </w:rPr>
  </w:style>
  <w:style w:type="paragraph" w:customStyle="1" w:styleId="473">
    <w:name w:val="Char12"/>
    <w:basedOn w:val="1"/>
    <w:uiPriority w:val="0"/>
    <w:rPr>
      <w:rFonts w:ascii="Tahoma" w:hAnsi="Tahoma"/>
      <w:sz w:val="24"/>
      <w:szCs w:val="20"/>
    </w:rPr>
  </w:style>
  <w:style w:type="paragraph" w:customStyle="1" w:styleId="474">
    <w:name w:val="Char Char Char Char Char Char Char Char Char Char Char Char2"/>
    <w:basedOn w:val="1"/>
    <w:uiPriority w:val="0"/>
  </w:style>
  <w:style w:type="paragraph" w:customStyle="1" w:styleId="475">
    <w:name w:val="Char Char Char Char Char Char Char1 Char2"/>
    <w:basedOn w:val="1"/>
    <w:uiPriority w:val="0"/>
    <w:pPr>
      <w:widowControl/>
      <w:spacing w:after="160" w:line="240" w:lineRule="exact"/>
      <w:jc w:val="left"/>
    </w:pPr>
    <w:rPr>
      <w:rFonts w:ascii="Verdana" w:hAnsi="Verdana"/>
      <w:kern w:val="0"/>
      <w:sz w:val="20"/>
      <w:szCs w:val="20"/>
      <w:lang w:eastAsia="en-US"/>
    </w:rPr>
  </w:style>
  <w:style w:type="character" w:customStyle="1" w:styleId="476">
    <w:name w:val="Char Char Char Char Char Char Char Char2"/>
    <w:link w:val="456"/>
    <w:uiPriority w:val="0"/>
    <w:rPr>
      <w:rFonts w:ascii="Arial" w:hAnsi="Arial" w:eastAsia="Times New Roman" w:cs="Verdana"/>
      <w:b/>
      <w:kern w:val="0"/>
      <w:sz w:val="24"/>
      <w:szCs w:val="24"/>
      <w:lang w:eastAsia="en-US"/>
    </w:rPr>
  </w:style>
  <w:style w:type="paragraph" w:customStyle="1" w:styleId="477">
    <w:name w:val="Char4 Char Char Char2"/>
    <w:basedOn w:val="1"/>
    <w:uiPriority w:val="0"/>
  </w:style>
  <w:style w:type="character" w:customStyle="1" w:styleId="478">
    <w:name w:val="Char Char62"/>
    <w:uiPriority w:val="0"/>
    <w:rPr>
      <w:rFonts w:eastAsia="宋体"/>
      <w:kern w:val="2"/>
      <w:sz w:val="18"/>
      <w:lang w:val="en-US" w:eastAsia="zh-CN" w:bidi="ar-SA"/>
    </w:rPr>
  </w:style>
  <w:style w:type="character" w:customStyle="1" w:styleId="479">
    <w:name w:val="Char Char112"/>
    <w:uiPriority w:val="0"/>
    <w:rPr>
      <w:rFonts w:ascii="Monospac821 BT" w:hAnsi="Monospac821 BT" w:eastAsia="宋体" w:cs="Monospac821 BT"/>
      <w:b/>
      <w:bCs/>
      <w:kern w:val="44"/>
      <w:sz w:val="44"/>
      <w:szCs w:val="44"/>
      <w:lang w:val="en-US" w:eastAsia="zh-CN" w:bidi="ar-SA"/>
    </w:rPr>
  </w:style>
  <w:style w:type="character" w:customStyle="1" w:styleId="480">
    <w:name w:val="Char Char102"/>
    <w:uiPriority w:val="0"/>
    <w:rPr>
      <w:rFonts w:ascii="黑体" w:hAnsi="黑体" w:eastAsia="Verdana"/>
      <w:b/>
      <w:bCs/>
      <w:kern w:val="2"/>
      <w:sz w:val="32"/>
      <w:szCs w:val="32"/>
      <w:lang w:val="en-US" w:eastAsia="zh-CN" w:bidi="ar-SA"/>
    </w:rPr>
  </w:style>
  <w:style w:type="paragraph" w:customStyle="1" w:styleId="481">
    <w:name w:val="Char Char Char Char Char Char1 Char2"/>
    <w:basedOn w:val="1"/>
    <w:next w:val="1"/>
    <w:uiPriority w:val="0"/>
    <w:pPr>
      <w:spacing w:line="360" w:lineRule="auto"/>
      <w:ind w:firstLine="200" w:firstLineChars="200"/>
    </w:pPr>
    <w:rPr>
      <w:kern w:val="0"/>
      <w:sz w:val="24"/>
    </w:rPr>
  </w:style>
  <w:style w:type="paragraph" w:customStyle="1" w:styleId="482">
    <w:name w:val="Revision"/>
    <w:hidden/>
    <w:semiHidden/>
    <w:uiPriority w:val="99"/>
    <w:rPr>
      <w:rFonts w:ascii="Times New Roman" w:hAnsi="Times New Roman" w:eastAsia="宋体" w:cs="Times New Roman"/>
      <w:kern w:val="2"/>
      <w:sz w:val="21"/>
      <w:szCs w:val="24"/>
      <w:lang w:val="en-US" w:eastAsia="zh-CN" w:bidi="ar-SA"/>
    </w:rPr>
  </w:style>
  <w:style w:type="character" w:customStyle="1" w:styleId="483">
    <w:name w:val="link14pp1"/>
    <w:uiPriority w:val="0"/>
    <w:rPr>
      <w:color w:val="000000"/>
      <w:sz w:val="21"/>
      <w:szCs w:val="21"/>
    </w:rPr>
  </w:style>
  <w:style w:type="character" w:customStyle="1" w:styleId="484">
    <w:name w:val="tpc_content1"/>
    <w:uiPriority w:val="0"/>
    <w:rPr>
      <w:sz w:val="20"/>
      <w:szCs w:val="20"/>
    </w:rPr>
  </w:style>
  <w:style w:type="character" w:customStyle="1" w:styleId="485">
    <w:name w:val="Char Char"/>
    <w:uiPriority w:val="0"/>
    <w:rPr>
      <w:kern w:val="2"/>
      <w:sz w:val="21"/>
      <w:szCs w:val="24"/>
    </w:rPr>
  </w:style>
  <w:style w:type="character" w:customStyle="1" w:styleId="486">
    <w:name w:val="Char Char9"/>
    <w:uiPriority w:val="0"/>
    <w:rPr>
      <w:kern w:val="2"/>
      <w:sz w:val="18"/>
      <w:szCs w:val="18"/>
    </w:rPr>
  </w:style>
  <w:style w:type="character" w:customStyle="1" w:styleId="487">
    <w:name w:val="Char Char5"/>
    <w:uiPriority w:val="0"/>
    <w:rPr>
      <w:rFonts w:ascii="仿宋_GB2312" w:eastAsia="仿宋_GB2312"/>
      <w:sz w:val="28"/>
      <w:szCs w:val="28"/>
    </w:rPr>
  </w:style>
  <w:style w:type="character" w:customStyle="1" w:styleId="488">
    <w:name w:val="Body Text Char"/>
    <w:semiHidden/>
    <w:locked/>
    <w:uiPriority w:val="0"/>
    <w:rPr>
      <w:rFonts w:ascii="Times New Roman" w:hAnsi="Times New Roman" w:eastAsia="宋体" w:cs="Times New Roman"/>
      <w:sz w:val="24"/>
      <w:szCs w:val="24"/>
    </w:rPr>
  </w:style>
  <w:style w:type="character" w:customStyle="1" w:styleId="489">
    <w:name w:val="Char Char110"/>
    <w:uiPriority w:val="0"/>
    <w:rPr>
      <w:rFonts w:ascii="宋体"/>
      <w:kern w:val="2"/>
      <w:sz w:val="21"/>
      <w:szCs w:val="21"/>
    </w:rPr>
  </w:style>
  <w:style w:type="character" w:customStyle="1" w:styleId="490">
    <w:name w:val="Char Char2"/>
    <w:semiHidden/>
    <w:uiPriority w:val="0"/>
    <w:rPr>
      <w:kern w:val="2"/>
      <w:sz w:val="18"/>
      <w:szCs w:val="18"/>
    </w:rPr>
  </w:style>
  <w:style w:type="character" w:customStyle="1" w:styleId="491">
    <w:name w:val="Char Char13"/>
    <w:uiPriority w:val="0"/>
    <w:rPr>
      <w:rFonts w:ascii="宋体" w:hAnsi="宋体"/>
      <w:spacing w:val="-4"/>
      <w:kern w:val="28"/>
      <w:sz w:val="24"/>
      <w:lang w:bidi="he-IL"/>
    </w:rPr>
  </w:style>
  <w:style w:type="character" w:customStyle="1" w:styleId="492">
    <w:name w:val="Header Char"/>
    <w:semiHidden/>
    <w:locked/>
    <w:uiPriority w:val="0"/>
    <w:rPr>
      <w:rFonts w:eastAsia="宋体"/>
      <w:kern w:val="2"/>
      <w:sz w:val="18"/>
      <w:szCs w:val="18"/>
      <w:lang w:val="en-US" w:eastAsia="zh-CN" w:bidi="ar-SA"/>
    </w:rPr>
  </w:style>
  <w:style w:type="character" w:customStyle="1" w:styleId="493">
    <w:name w:val="style1"/>
    <w:uiPriority w:val="0"/>
  </w:style>
  <w:style w:type="character" w:customStyle="1" w:styleId="494">
    <w:name w:val="Char Char12"/>
    <w:uiPriority w:val="0"/>
    <w:rPr>
      <w:rFonts w:ascii="宋体" w:hAnsi="宋体" w:eastAsia="楷体_GB2312"/>
      <w:spacing w:val="-4"/>
      <w:kern w:val="28"/>
      <w:sz w:val="24"/>
      <w:lang w:bidi="he-IL"/>
    </w:rPr>
  </w:style>
  <w:style w:type="character" w:customStyle="1" w:styleId="495">
    <w:name w:val="Char Char14"/>
    <w:uiPriority w:val="0"/>
    <w:rPr>
      <w:rFonts w:ascii="宋体"/>
      <w:i/>
      <w:spacing w:val="-4"/>
      <w:kern w:val="28"/>
      <w:sz w:val="24"/>
      <w:lang w:bidi="he-IL"/>
    </w:rPr>
  </w:style>
  <w:style w:type="character" w:customStyle="1" w:styleId="496">
    <w:name w:val="Char Char4"/>
    <w:uiPriority w:val="0"/>
    <w:rPr>
      <w:rFonts w:ascii="仿宋_GB2312" w:eastAsia="仿宋_GB2312"/>
      <w:sz w:val="28"/>
      <w:szCs w:val="28"/>
    </w:rPr>
  </w:style>
  <w:style w:type="character" w:customStyle="1" w:styleId="497">
    <w:name w:val="Char Char18"/>
    <w:uiPriority w:val="0"/>
    <w:rPr>
      <w:rFonts w:ascii="宋体" w:hAnsi="宋体" w:eastAsia="黑体"/>
      <w:w w:val="80"/>
      <w:kern w:val="44"/>
      <w:sz w:val="52"/>
    </w:rPr>
  </w:style>
  <w:style w:type="character" w:customStyle="1" w:styleId="498">
    <w:name w:val="p14"/>
    <w:uiPriority w:val="0"/>
  </w:style>
  <w:style w:type="character" w:customStyle="1" w:styleId="499">
    <w:name w:val="zi_04"/>
    <w:uiPriority w:val="0"/>
  </w:style>
  <w:style w:type="character" w:customStyle="1" w:styleId="500">
    <w:name w:val="段 Char Char1"/>
    <w:link w:val="501"/>
    <w:uiPriority w:val="0"/>
    <w:rPr>
      <w:rFonts w:hAnsi="Arial"/>
      <w:snapToGrid w:val="0"/>
      <w:color w:val="000000"/>
      <w:sz w:val="24"/>
    </w:rPr>
  </w:style>
  <w:style w:type="paragraph" w:customStyle="1" w:styleId="501">
    <w:name w:val="段 Char"/>
    <w:basedOn w:val="1"/>
    <w:link w:val="500"/>
    <w:uiPriority w:val="0"/>
    <w:pPr>
      <w:tabs>
        <w:tab w:val="left" w:pos="180"/>
        <w:tab w:val="left" w:pos="6960"/>
        <w:tab w:val="left" w:pos="8100"/>
      </w:tabs>
      <w:adjustRightInd w:val="0"/>
      <w:snapToGrid w:val="0"/>
      <w:spacing w:line="520" w:lineRule="atLeast"/>
      <w:ind w:right="26" w:firstLine="480" w:firstLineChars="200"/>
    </w:pPr>
    <w:rPr>
      <w:rFonts w:hAnsi="Arial" w:asciiTheme="minorHAnsi" w:eastAsiaTheme="minorEastAsia" w:cstheme="minorBidi"/>
      <w:snapToGrid w:val="0"/>
      <w:color w:val="000000"/>
      <w:sz w:val="24"/>
      <w:szCs w:val="22"/>
    </w:rPr>
  </w:style>
  <w:style w:type="character" w:customStyle="1" w:styleId="502">
    <w:name w:val="Char Char17"/>
    <w:uiPriority w:val="0"/>
    <w:rPr>
      <w:rFonts w:ascii="宋体" w:hAnsi="宋体" w:eastAsia="黑体"/>
      <w:sz w:val="28"/>
    </w:rPr>
  </w:style>
  <w:style w:type="character" w:customStyle="1" w:styleId="503">
    <w:name w:val="Char Char15"/>
    <w:uiPriority w:val="0"/>
    <w:rPr>
      <w:rFonts w:ascii="宋体" w:eastAsia="宋体"/>
      <w:b/>
      <w:bCs/>
      <w:spacing w:val="-4"/>
      <w:kern w:val="28"/>
      <w:sz w:val="24"/>
      <w:lang w:val="en-US" w:eastAsia="zh-CN" w:bidi="he-IL"/>
    </w:rPr>
  </w:style>
  <w:style w:type="character" w:customStyle="1" w:styleId="504">
    <w:name w:val="Char Char31"/>
    <w:semiHidden/>
    <w:uiPriority w:val="0"/>
    <w:rPr>
      <w:rFonts w:ascii="仿宋_GB2312" w:hAnsi="Arial" w:eastAsia="仿宋_GB2312"/>
      <w:sz w:val="28"/>
    </w:rPr>
  </w:style>
  <w:style w:type="character" w:customStyle="1" w:styleId="505">
    <w:name w:val="Char Char16"/>
    <w:uiPriority w:val="0"/>
    <w:rPr>
      <w:rFonts w:ascii="宋体" w:hAnsi="宋体" w:eastAsia="宋体"/>
      <w:b/>
      <w:sz w:val="24"/>
      <w:lang w:val="en-US" w:eastAsia="zh-CN" w:bidi="ar-SA"/>
    </w:rPr>
  </w:style>
  <w:style w:type="character" w:customStyle="1" w:styleId="506">
    <w:name w:val="Char Char8"/>
    <w:uiPriority w:val="0"/>
    <w:rPr>
      <w:kern w:val="2"/>
      <w:sz w:val="18"/>
      <w:szCs w:val="18"/>
    </w:rPr>
  </w:style>
  <w:style w:type="character" w:customStyle="1" w:styleId="507">
    <w:name w:val="Char Char7"/>
    <w:uiPriority w:val="0"/>
    <w:rPr>
      <w:rFonts w:ascii="宋体" w:hAnsi="宋体" w:cs="Arial"/>
      <w:kern w:val="2"/>
      <w:sz w:val="24"/>
      <w:szCs w:val="24"/>
    </w:rPr>
  </w:style>
  <w:style w:type="character" w:customStyle="1" w:styleId="508">
    <w:name w:val="z-窗体底端 Char"/>
    <w:link w:val="509"/>
    <w:uiPriority w:val="0"/>
    <w:rPr>
      <w:rFonts w:ascii="Arial" w:hAnsi="Arial"/>
      <w:vanish/>
      <w:sz w:val="16"/>
      <w:szCs w:val="16"/>
    </w:rPr>
  </w:style>
  <w:style w:type="paragraph" w:customStyle="1" w:styleId="509">
    <w:name w:val="HTML Bottom of Form"/>
    <w:basedOn w:val="1"/>
    <w:next w:val="1"/>
    <w:link w:val="508"/>
    <w:uiPriority w:val="0"/>
    <w:pPr>
      <w:widowControl/>
      <w:pBdr>
        <w:top w:val="single" w:color="auto" w:sz="6" w:space="1"/>
      </w:pBdr>
      <w:jc w:val="center"/>
    </w:pPr>
    <w:rPr>
      <w:rFonts w:ascii="Arial" w:hAnsi="Arial" w:eastAsiaTheme="minorEastAsia" w:cstheme="minorBidi"/>
      <w:vanish/>
      <w:sz w:val="16"/>
      <w:szCs w:val="16"/>
    </w:rPr>
  </w:style>
  <w:style w:type="character" w:customStyle="1" w:styleId="510">
    <w:name w:val="z-窗体底端 字符1"/>
    <w:basedOn w:val="57"/>
    <w:semiHidden/>
    <w:uiPriority w:val="99"/>
    <w:rPr>
      <w:rFonts w:ascii="Arial" w:hAnsi="Arial" w:eastAsia="宋体" w:cs="Arial"/>
      <w:vanish/>
      <w:sz w:val="16"/>
      <w:szCs w:val="16"/>
    </w:rPr>
  </w:style>
  <w:style w:type="character" w:customStyle="1" w:styleId="511">
    <w:name w:val="z-窗体底端 Char1"/>
    <w:uiPriority w:val="0"/>
    <w:rPr>
      <w:rFonts w:ascii="Arial" w:hAnsi="Arial" w:cs="Arial"/>
      <w:vanish/>
      <w:kern w:val="2"/>
      <w:sz w:val="16"/>
      <w:szCs w:val="16"/>
    </w:rPr>
  </w:style>
  <w:style w:type="character" w:customStyle="1" w:styleId="512">
    <w:name w:val="标题 6 Char1"/>
    <w:locked/>
    <w:uiPriority w:val="0"/>
    <w:rPr>
      <w:rFonts w:ascii="仿宋_GB2312" w:eastAsia="仿宋_GB2312"/>
      <w:i/>
      <w:spacing w:val="-4"/>
      <w:kern w:val="28"/>
      <w:sz w:val="28"/>
      <w:szCs w:val="28"/>
      <w:lang w:bidi="he-IL"/>
    </w:rPr>
  </w:style>
  <w:style w:type="character" w:customStyle="1" w:styleId="513">
    <w:name w:val="Char Char91"/>
    <w:uiPriority w:val="0"/>
    <w:rPr>
      <w:kern w:val="2"/>
      <w:sz w:val="18"/>
      <w:szCs w:val="18"/>
    </w:rPr>
  </w:style>
  <w:style w:type="character" w:customStyle="1" w:styleId="514">
    <w:name w:val="Char Char131"/>
    <w:uiPriority w:val="0"/>
    <w:rPr>
      <w:rFonts w:hint="eastAsia" w:ascii="宋体" w:hAnsi="宋体" w:eastAsia="宋体"/>
      <w:spacing w:val="-4"/>
      <w:kern w:val="28"/>
      <w:sz w:val="24"/>
      <w:lang w:bidi="he-IL"/>
    </w:rPr>
  </w:style>
  <w:style w:type="character" w:customStyle="1" w:styleId="515">
    <w:name w:val="Char Char141"/>
    <w:uiPriority w:val="0"/>
    <w:rPr>
      <w:rFonts w:hint="eastAsia" w:ascii="宋体" w:hAnsi="宋体" w:eastAsia="宋体"/>
      <w:i/>
      <w:spacing w:val="-4"/>
      <w:kern w:val="28"/>
      <w:sz w:val="24"/>
      <w:lang w:bidi="he-IL"/>
    </w:rPr>
  </w:style>
  <w:style w:type="character" w:customStyle="1" w:styleId="516">
    <w:name w:val="正文文本 Char1"/>
    <w:locked/>
    <w:uiPriority w:val="0"/>
    <w:rPr>
      <w:kern w:val="2"/>
      <w:sz w:val="21"/>
      <w:szCs w:val="24"/>
    </w:rPr>
  </w:style>
  <w:style w:type="character" w:customStyle="1" w:styleId="517">
    <w:name w:val="Char Char181"/>
    <w:uiPriority w:val="0"/>
    <w:rPr>
      <w:rFonts w:hint="eastAsia" w:ascii="宋体" w:hAnsi="宋体" w:eastAsia="黑体"/>
      <w:w w:val="80"/>
      <w:kern w:val="44"/>
      <w:sz w:val="52"/>
    </w:rPr>
  </w:style>
  <w:style w:type="character" w:customStyle="1" w:styleId="518">
    <w:name w:val="Char Char171"/>
    <w:uiPriority w:val="0"/>
    <w:rPr>
      <w:rFonts w:hint="eastAsia" w:ascii="宋体" w:hAnsi="宋体" w:eastAsia="黑体"/>
      <w:sz w:val="28"/>
    </w:rPr>
  </w:style>
  <w:style w:type="character" w:customStyle="1" w:styleId="519">
    <w:name w:val="Char Char161"/>
    <w:uiPriority w:val="0"/>
    <w:rPr>
      <w:rFonts w:hint="eastAsia" w:ascii="宋体" w:hAnsi="宋体" w:eastAsia="宋体"/>
      <w:b/>
      <w:sz w:val="24"/>
      <w:lang w:val="en-US" w:eastAsia="zh-CN" w:bidi="ar-SA"/>
    </w:rPr>
  </w:style>
  <w:style w:type="character" w:customStyle="1" w:styleId="520">
    <w:name w:val="Char Char151"/>
    <w:uiPriority w:val="0"/>
    <w:rPr>
      <w:rFonts w:hint="eastAsia" w:ascii="宋体" w:hAnsi="宋体" w:eastAsia="宋体"/>
      <w:b/>
      <w:bCs/>
      <w:spacing w:val="-4"/>
      <w:kern w:val="28"/>
      <w:sz w:val="24"/>
      <w:lang w:val="en-US" w:eastAsia="zh-CN" w:bidi="he-IL"/>
    </w:rPr>
  </w:style>
  <w:style w:type="character" w:customStyle="1" w:styleId="521">
    <w:name w:val="Char Char121"/>
    <w:uiPriority w:val="0"/>
    <w:rPr>
      <w:rFonts w:hint="eastAsia" w:ascii="宋体" w:hAnsi="宋体" w:eastAsia="楷体_GB2312"/>
      <w:spacing w:val="-4"/>
      <w:kern w:val="28"/>
      <w:sz w:val="24"/>
      <w:lang w:bidi="he-IL"/>
    </w:rPr>
  </w:style>
  <w:style w:type="character" w:customStyle="1" w:styleId="522">
    <w:name w:val="Char Char81"/>
    <w:uiPriority w:val="0"/>
    <w:rPr>
      <w:kern w:val="2"/>
      <w:sz w:val="18"/>
      <w:szCs w:val="18"/>
    </w:rPr>
  </w:style>
  <w:style w:type="character" w:customStyle="1" w:styleId="523">
    <w:name w:val="Char Char71"/>
    <w:uiPriority w:val="0"/>
    <w:rPr>
      <w:rFonts w:hint="eastAsia" w:ascii="宋体" w:hAnsi="宋体" w:eastAsia="宋体" w:cs="Arial"/>
      <w:kern w:val="2"/>
      <w:sz w:val="24"/>
      <w:szCs w:val="24"/>
    </w:rPr>
  </w:style>
  <w:style w:type="character" w:customStyle="1" w:styleId="524">
    <w:name w:val="Char Char51"/>
    <w:uiPriority w:val="0"/>
    <w:rPr>
      <w:rFonts w:hint="eastAsia" w:ascii="仿宋_GB2312" w:eastAsia="仿宋_GB2312"/>
      <w:sz w:val="28"/>
      <w:szCs w:val="28"/>
    </w:rPr>
  </w:style>
  <w:style w:type="character" w:customStyle="1" w:styleId="525">
    <w:name w:val="Char Char41"/>
    <w:uiPriority w:val="0"/>
    <w:rPr>
      <w:rFonts w:hint="eastAsia" w:ascii="仿宋_GB2312" w:eastAsia="仿宋_GB2312"/>
      <w:sz w:val="28"/>
      <w:szCs w:val="28"/>
    </w:rPr>
  </w:style>
  <w:style w:type="character" w:customStyle="1" w:styleId="526">
    <w:name w:val="Char Char21"/>
    <w:semiHidden/>
    <w:uiPriority w:val="0"/>
    <w:rPr>
      <w:kern w:val="2"/>
      <w:sz w:val="18"/>
      <w:szCs w:val="18"/>
    </w:rPr>
  </w:style>
  <w:style w:type="character" w:customStyle="1" w:styleId="527">
    <w:name w:val="HTML 预设格式 Char1"/>
    <w:locked/>
    <w:uiPriority w:val="0"/>
    <w:rPr>
      <w:rFonts w:ascii="Arial" w:hAnsi="Arial" w:cs="Arial"/>
      <w:sz w:val="24"/>
      <w:szCs w:val="24"/>
    </w:rPr>
  </w:style>
  <w:style w:type="paragraph" w:customStyle="1" w:styleId="528">
    <w:name w:val="附注－标题二"/>
    <w:basedOn w:val="1"/>
    <w:uiPriority w:val="0"/>
    <w:pPr>
      <w:keepNext/>
      <w:tabs>
        <w:tab w:val="left" w:pos="360"/>
        <w:tab w:val="left" w:pos="720"/>
      </w:tabs>
      <w:adjustRightInd w:val="0"/>
      <w:snapToGrid w:val="0"/>
      <w:spacing w:before="360" w:after="120" w:line="360" w:lineRule="auto"/>
      <w:ind w:left="360" w:hanging="360"/>
      <w:outlineLvl w:val="1"/>
    </w:pPr>
    <w:rPr>
      <w:rFonts w:ascii="Arial Narrow" w:hAnsi="Arial Narrow" w:eastAsia="黑体"/>
      <w:snapToGrid w:val="0"/>
      <w:kern w:val="0"/>
      <w:sz w:val="24"/>
      <w:szCs w:val="28"/>
    </w:rPr>
  </w:style>
  <w:style w:type="paragraph" w:customStyle="1" w:styleId="529">
    <w:name w:val="文本块1"/>
    <w:basedOn w:val="1"/>
    <w:uiPriority w:val="0"/>
    <w:pPr>
      <w:autoSpaceDE w:val="0"/>
      <w:autoSpaceDN w:val="0"/>
      <w:adjustRightInd w:val="0"/>
      <w:spacing w:line="360" w:lineRule="auto"/>
      <w:ind w:left="600" w:right="-328"/>
      <w:jc w:val="left"/>
      <w:textAlignment w:val="baseline"/>
    </w:pPr>
    <w:rPr>
      <w:rFonts w:ascii="宋体"/>
      <w:kern w:val="0"/>
      <w:sz w:val="30"/>
      <w:szCs w:val="20"/>
    </w:rPr>
  </w:style>
  <w:style w:type="paragraph" w:customStyle="1" w:styleId="530">
    <w:name w:val="附注－标题五"/>
    <w:basedOn w:val="1"/>
    <w:next w:val="531"/>
    <w:uiPriority w:val="0"/>
    <w:pPr>
      <w:keepNext/>
      <w:tabs>
        <w:tab w:val="left" w:pos="1440"/>
      </w:tabs>
      <w:adjustRightInd w:val="0"/>
      <w:snapToGrid w:val="0"/>
      <w:spacing w:before="120" w:after="156" w:afterLines="50" w:line="360" w:lineRule="auto"/>
      <w:ind w:left="1440" w:hanging="720"/>
      <w:outlineLvl w:val="4"/>
    </w:pPr>
    <w:rPr>
      <w:rFonts w:ascii="Arial Narrow" w:hAnsi="Arial Narrow"/>
      <w:b/>
      <w:szCs w:val="21"/>
    </w:rPr>
  </w:style>
  <w:style w:type="paragraph" w:customStyle="1" w:styleId="531">
    <w:name w:val="附注－正文"/>
    <w:basedOn w:val="25"/>
    <w:uiPriority w:val="0"/>
    <w:pPr>
      <w:adjustRightInd w:val="0"/>
      <w:snapToGrid w:val="0"/>
      <w:spacing w:after="156" w:afterLines="50"/>
      <w:ind w:firstLine="200" w:firstLineChars="200"/>
      <w:jc w:val="both"/>
    </w:pPr>
    <w:rPr>
      <w:sz w:val="21"/>
      <w:lang w:val="zh-CN" w:eastAsia="zh-CN"/>
    </w:rPr>
  </w:style>
  <w:style w:type="paragraph" w:customStyle="1" w:styleId="532">
    <w:name w:val="xl92"/>
    <w:basedOn w:val="1"/>
    <w:uiPriority w:val="0"/>
    <w:pPr>
      <w:widowControl/>
      <w:shd w:val="clear" w:color="auto" w:fill="FFFFFF"/>
      <w:spacing w:before="100" w:beforeAutospacing="1" w:after="100" w:afterAutospacing="1"/>
      <w:jc w:val="left"/>
    </w:pPr>
    <w:rPr>
      <w:rFonts w:ascii="宋体" w:hAnsi="宋体" w:cs="宋体"/>
      <w:kern w:val="0"/>
      <w:sz w:val="24"/>
    </w:rPr>
  </w:style>
  <w:style w:type="paragraph" w:customStyle="1" w:styleId="533">
    <w:name w:val="xl91"/>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b/>
      <w:bCs/>
      <w:kern w:val="0"/>
      <w:sz w:val="24"/>
    </w:rPr>
  </w:style>
  <w:style w:type="paragraph" w:customStyle="1" w:styleId="534">
    <w:name w:val="日期1"/>
    <w:basedOn w:val="1"/>
    <w:next w:val="1"/>
    <w:uiPriority w:val="0"/>
    <w:pPr>
      <w:autoSpaceDE w:val="0"/>
      <w:autoSpaceDN w:val="0"/>
      <w:adjustRightInd w:val="0"/>
      <w:spacing w:line="312" w:lineRule="atLeast"/>
      <w:jc w:val="right"/>
      <w:textAlignment w:val="baseline"/>
    </w:pPr>
    <w:rPr>
      <w:rFonts w:ascii="仿宋_GB2312" w:eastAsia="仿宋_GB2312"/>
      <w:kern w:val="0"/>
      <w:sz w:val="28"/>
      <w:szCs w:val="20"/>
    </w:rPr>
  </w:style>
  <w:style w:type="paragraph" w:customStyle="1" w:styleId="535">
    <w:name w:val="正文文本缩进 31"/>
    <w:basedOn w:val="1"/>
    <w:uiPriority w:val="0"/>
    <w:pPr>
      <w:widowControl/>
      <w:adjustRightInd w:val="0"/>
      <w:spacing w:line="360" w:lineRule="auto"/>
      <w:ind w:right="-335" w:firstLine="540"/>
      <w:textAlignment w:val="baseline"/>
    </w:pPr>
    <w:rPr>
      <w:rFonts w:ascii="仿宋_GB2312" w:eastAsia="仿宋_GB2312"/>
      <w:kern w:val="0"/>
      <w:sz w:val="28"/>
      <w:szCs w:val="20"/>
    </w:rPr>
  </w:style>
  <w:style w:type="paragraph" w:customStyle="1" w:styleId="536">
    <w:name w:val="xl90"/>
    <w:basedOn w:val="1"/>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center"/>
    </w:pPr>
    <w:rPr>
      <w:rFonts w:ascii="宋体" w:hAnsi="宋体" w:cs="宋体"/>
      <w:kern w:val="0"/>
      <w:sz w:val="24"/>
    </w:rPr>
  </w:style>
  <w:style w:type="paragraph" w:customStyle="1" w:styleId="537">
    <w:name w:val="xl146"/>
    <w:basedOn w:val="1"/>
    <w:uiPriority w:val="0"/>
    <w:pPr>
      <w:widowControl/>
      <w:pBdr>
        <w:top w:val="single" w:color="auto" w:sz="8" w:space="0"/>
        <w:left w:val="single" w:color="auto" w:sz="8" w:space="0"/>
        <w:bottom w:val="single" w:color="auto" w:sz="4" w:space="0"/>
        <w:right w:val="single" w:color="auto" w:sz="4" w:space="0"/>
      </w:pBdr>
      <w:shd w:val="clear" w:color="000000" w:fill="C5D9F1"/>
      <w:spacing w:before="100" w:beforeAutospacing="1" w:after="100" w:afterAutospacing="1"/>
      <w:jc w:val="left"/>
    </w:pPr>
    <w:rPr>
      <w:rFonts w:ascii="宋体" w:hAnsi="宋体" w:cs="宋体"/>
      <w:kern w:val="0"/>
      <w:sz w:val="24"/>
    </w:rPr>
  </w:style>
  <w:style w:type="paragraph" w:customStyle="1" w:styleId="538">
    <w:name w:val="xl147"/>
    <w:basedOn w:val="1"/>
    <w:uiPriority w:val="0"/>
    <w:pPr>
      <w:widowControl/>
      <w:pBdr>
        <w:top w:val="single" w:color="auto" w:sz="8" w:space="0"/>
        <w:left w:val="single" w:color="auto" w:sz="4" w:space="0"/>
        <w:bottom w:val="single" w:color="auto" w:sz="4" w:space="0"/>
        <w:right w:val="single" w:color="auto" w:sz="4" w:space="0"/>
      </w:pBdr>
      <w:shd w:val="clear" w:color="000000" w:fill="C5D9F1"/>
      <w:spacing w:before="100" w:beforeAutospacing="1" w:after="100" w:afterAutospacing="1"/>
      <w:jc w:val="left"/>
    </w:pPr>
    <w:rPr>
      <w:rFonts w:ascii="宋体" w:hAnsi="宋体" w:cs="宋体"/>
      <w:kern w:val="0"/>
      <w:sz w:val="24"/>
    </w:rPr>
  </w:style>
  <w:style w:type="paragraph" w:customStyle="1" w:styleId="539">
    <w:name w:val="xl148"/>
    <w:basedOn w:val="1"/>
    <w:uiPriority w:val="0"/>
    <w:pPr>
      <w:widowControl/>
      <w:pBdr>
        <w:top w:val="single" w:color="auto" w:sz="8" w:space="0"/>
        <w:left w:val="single" w:color="auto" w:sz="4" w:space="0"/>
        <w:bottom w:val="single" w:color="auto" w:sz="4" w:space="0"/>
        <w:right w:val="single" w:color="auto" w:sz="4" w:space="0"/>
      </w:pBdr>
      <w:shd w:val="clear" w:color="000000" w:fill="C5D9F1"/>
      <w:spacing w:before="100" w:beforeAutospacing="1" w:after="100" w:afterAutospacing="1"/>
      <w:jc w:val="left"/>
    </w:pPr>
    <w:rPr>
      <w:rFonts w:ascii="宋体" w:hAnsi="宋体" w:cs="宋体"/>
      <w:kern w:val="0"/>
      <w:sz w:val="24"/>
    </w:rPr>
  </w:style>
  <w:style w:type="paragraph" w:customStyle="1" w:styleId="540">
    <w:name w:val="xl149"/>
    <w:basedOn w:val="1"/>
    <w:uiPriority w:val="0"/>
    <w:pPr>
      <w:widowControl/>
      <w:pBdr>
        <w:top w:val="single" w:color="auto" w:sz="8" w:space="0"/>
        <w:left w:val="single" w:color="auto" w:sz="4" w:space="0"/>
        <w:bottom w:val="single" w:color="auto" w:sz="4" w:space="0"/>
        <w:right w:val="single" w:color="auto" w:sz="8" w:space="0"/>
      </w:pBdr>
      <w:shd w:val="clear" w:color="000000" w:fill="C5D9F1"/>
      <w:spacing w:before="100" w:beforeAutospacing="1" w:after="100" w:afterAutospacing="1"/>
      <w:jc w:val="left"/>
    </w:pPr>
    <w:rPr>
      <w:rFonts w:ascii="宋体" w:hAnsi="宋体" w:cs="宋体"/>
      <w:kern w:val="0"/>
      <w:sz w:val="24"/>
    </w:rPr>
  </w:style>
  <w:style w:type="paragraph" w:customStyle="1" w:styleId="541">
    <w:name w:val="xl150"/>
    <w:basedOn w:val="1"/>
    <w:uiPriority w:val="0"/>
    <w:pPr>
      <w:widowControl/>
      <w:pBdr>
        <w:top w:val="single" w:color="auto" w:sz="4" w:space="0"/>
        <w:left w:val="single" w:color="auto" w:sz="8" w:space="0"/>
        <w:bottom w:val="single" w:color="auto" w:sz="4" w:space="0"/>
        <w:right w:val="single" w:color="auto" w:sz="4" w:space="0"/>
      </w:pBdr>
      <w:spacing w:before="100" w:beforeAutospacing="1" w:after="100" w:afterAutospacing="1"/>
      <w:jc w:val="left"/>
    </w:pPr>
    <w:rPr>
      <w:rFonts w:ascii="宋体" w:hAnsi="宋体" w:cs="宋体"/>
      <w:kern w:val="0"/>
      <w:sz w:val="24"/>
    </w:rPr>
  </w:style>
  <w:style w:type="paragraph" w:customStyle="1" w:styleId="542">
    <w:name w:val="xl151"/>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24"/>
    </w:rPr>
  </w:style>
  <w:style w:type="paragraph" w:customStyle="1" w:styleId="543">
    <w:name w:val="xl152"/>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24"/>
    </w:rPr>
  </w:style>
  <w:style w:type="paragraph" w:customStyle="1" w:styleId="544">
    <w:name w:val="xl153"/>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24"/>
    </w:rPr>
  </w:style>
  <w:style w:type="paragraph" w:customStyle="1" w:styleId="545">
    <w:name w:val="xl154"/>
    <w:basedOn w:val="1"/>
    <w:uiPriority w:val="0"/>
    <w:pPr>
      <w:widowControl/>
      <w:pBdr>
        <w:top w:val="single" w:color="auto" w:sz="4" w:space="0"/>
        <w:left w:val="single" w:color="auto" w:sz="4" w:space="0"/>
        <w:bottom w:val="single" w:color="auto" w:sz="4" w:space="0"/>
        <w:right w:val="single" w:color="auto" w:sz="8" w:space="0"/>
      </w:pBdr>
      <w:spacing w:before="100" w:beforeAutospacing="1" w:after="100" w:afterAutospacing="1"/>
      <w:jc w:val="left"/>
    </w:pPr>
    <w:rPr>
      <w:rFonts w:ascii="宋体" w:hAnsi="宋体" w:cs="宋体"/>
      <w:kern w:val="0"/>
      <w:sz w:val="24"/>
    </w:rPr>
  </w:style>
  <w:style w:type="paragraph" w:customStyle="1" w:styleId="546">
    <w:name w:val="xl155"/>
    <w:basedOn w:val="1"/>
    <w:uiPriority w:val="0"/>
    <w:pPr>
      <w:widowControl/>
      <w:pBdr>
        <w:top w:val="single" w:color="auto" w:sz="4" w:space="0"/>
        <w:left w:val="single" w:color="auto" w:sz="4" w:space="0"/>
        <w:bottom w:val="single" w:color="auto" w:sz="8" w:space="0"/>
        <w:right w:val="single" w:color="auto" w:sz="4" w:space="0"/>
      </w:pBdr>
      <w:shd w:val="clear" w:color="000000" w:fill="C5D9F1"/>
      <w:spacing w:before="100" w:beforeAutospacing="1" w:after="100" w:afterAutospacing="1"/>
      <w:jc w:val="left"/>
    </w:pPr>
    <w:rPr>
      <w:rFonts w:ascii="宋体" w:hAnsi="宋体" w:cs="宋体"/>
      <w:kern w:val="0"/>
      <w:sz w:val="24"/>
    </w:rPr>
  </w:style>
  <w:style w:type="paragraph" w:customStyle="1" w:styleId="547">
    <w:name w:val="xl156"/>
    <w:basedOn w:val="1"/>
    <w:uiPriority w:val="0"/>
    <w:pPr>
      <w:widowControl/>
      <w:pBdr>
        <w:top w:val="single" w:color="auto" w:sz="4" w:space="0"/>
        <w:left w:val="single" w:color="auto" w:sz="4" w:space="0"/>
        <w:bottom w:val="single" w:color="auto" w:sz="8" w:space="0"/>
        <w:right w:val="single" w:color="auto" w:sz="4" w:space="0"/>
      </w:pBdr>
      <w:shd w:val="clear" w:color="000000" w:fill="C5D9F1"/>
      <w:spacing w:before="100" w:beforeAutospacing="1" w:after="100" w:afterAutospacing="1"/>
      <w:jc w:val="left"/>
    </w:pPr>
    <w:rPr>
      <w:rFonts w:ascii="宋体" w:hAnsi="宋体" w:cs="宋体"/>
      <w:kern w:val="0"/>
      <w:sz w:val="24"/>
    </w:rPr>
  </w:style>
  <w:style w:type="paragraph" w:customStyle="1" w:styleId="548">
    <w:name w:val="xl157"/>
    <w:basedOn w:val="1"/>
    <w:uiPriority w:val="0"/>
    <w:pPr>
      <w:widowControl/>
      <w:pBdr>
        <w:top w:val="single" w:color="auto" w:sz="4" w:space="0"/>
        <w:left w:val="single" w:color="auto" w:sz="4" w:space="0"/>
        <w:bottom w:val="single" w:color="auto" w:sz="8" w:space="0"/>
        <w:right w:val="single" w:color="auto" w:sz="8" w:space="0"/>
      </w:pBdr>
      <w:shd w:val="clear" w:color="000000" w:fill="C5D9F1"/>
      <w:spacing w:before="100" w:beforeAutospacing="1" w:after="100" w:afterAutospacing="1"/>
      <w:jc w:val="left"/>
    </w:pPr>
    <w:rPr>
      <w:rFonts w:ascii="宋体" w:hAnsi="宋体" w:cs="宋体"/>
      <w:kern w:val="0"/>
      <w:sz w:val="24"/>
    </w:rPr>
  </w:style>
  <w:style w:type="paragraph" w:customStyle="1" w:styleId="549">
    <w:name w:val="xl158"/>
    <w:basedOn w:val="1"/>
    <w:uiPriority w:val="0"/>
    <w:pPr>
      <w:widowControl/>
      <w:pBdr>
        <w:top w:val="single" w:color="auto" w:sz="4" w:space="0"/>
        <w:left w:val="single" w:color="auto" w:sz="8" w:space="0"/>
        <w:bottom w:val="single" w:color="auto" w:sz="8" w:space="0"/>
        <w:right w:val="single" w:color="auto" w:sz="4" w:space="0"/>
      </w:pBdr>
      <w:shd w:val="clear" w:color="000000" w:fill="C5D9F1"/>
      <w:spacing w:before="100" w:beforeAutospacing="1" w:after="100" w:afterAutospacing="1"/>
      <w:jc w:val="left"/>
    </w:pPr>
    <w:rPr>
      <w:rFonts w:ascii="宋体" w:hAnsi="宋体" w:cs="宋体"/>
      <w:kern w:val="0"/>
      <w:sz w:val="24"/>
    </w:rPr>
  </w:style>
  <w:style w:type="paragraph" w:customStyle="1" w:styleId="550">
    <w:name w:val="列出段落1"/>
    <w:basedOn w:val="1"/>
    <w:link w:val="551"/>
    <w:qFormat/>
    <w:uiPriority w:val="0"/>
    <w:pPr>
      <w:spacing w:line="360" w:lineRule="auto"/>
      <w:ind w:left="420" w:leftChars="200" w:right="378" w:rightChars="180" w:firstLine="412" w:firstLineChars="196"/>
    </w:pPr>
    <w:rPr>
      <w:rFonts w:ascii="宋体" w:hAnsi="宋体"/>
      <w:szCs w:val="21"/>
    </w:rPr>
  </w:style>
  <w:style w:type="character" w:customStyle="1" w:styleId="551">
    <w:name w:val="列出段落 Char"/>
    <w:link w:val="550"/>
    <w:uiPriority w:val="0"/>
    <w:rPr>
      <w:rFonts w:ascii="宋体" w:hAnsi="宋体" w:eastAsia="宋体" w:cs="Times New Roman"/>
      <w:szCs w:val="21"/>
    </w:rPr>
  </w:style>
  <w:style w:type="paragraph" w:customStyle="1" w:styleId="552">
    <w:name w:val="月报副标题"/>
    <w:basedOn w:val="550"/>
    <w:link w:val="553"/>
    <w:qFormat/>
    <w:uiPriority w:val="0"/>
    <w:pPr>
      <w:spacing w:beforeLines="50" w:afterLines="50"/>
      <w:ind w:left="200" w:right="180" w:firstLine="0" w:firstLineChars="0"/>
    </w:pPr>
    <w:rPr>
      <w:b/>
      <w:sz w:val="24"/>
      <w:szCs w:val="24"/>
    </w:rPr>
  </w:style>
  <w:style w:type="character" w:customStyle="1" w:styleId="553">
    <w:name w:val="月报副标题字符"/>
    <w:link w:val="552"/>
    <w:uiPriority w:val="0"/>
    <w:rPr>
      <w:rFonts w:ascii="宋体" w:hAnsi="宋体" w:eastAsia="宋体" w:cs="Times New Roman"/>
      <w:b/>
      <w:sz w:val="24"/>
      <w:szCs w:val="24"/>
    </w:rPr>
  </w:style>
  <w:style w:type="paragraph" w:customStyle="1" w:styleId="554">
    <w:name w:val="文本块2"/>
    <w:basedOn w:val="1"/>
    <w:uiPriority w:val="0"/>
    <w:pPr>
      <w:autoSpaceDE w:val="0"/>
      <w:autoSpaceDN w:val="0"/>
      <w:adjustRightInd w:val="0"/>
      <w:spacing w:line="360" w:lineRule="auto"/>
      <w:ind w:left="600" w:right="-328"/>
      <w:jc w:val="left"/>
      <w:textAlignment w:val="baseline"/>
    </w:pPr>
    <w:rPr>
      <w:rFonts w:ascii="宋体"/>
      <w:kern w:val="0"/>
      <w:sz w:val="30"/>
      <w:szCs w:val="20"/>
    </w:rPr>
  </w:style>
  <w:style w:type="paragraph" w:customStyle="1" w:styleId="555">
    <w:name w:val="日期2"/>
    <w:basedOn w:val="1"/>
    <w:next w:val="1"/>
    <w:uiPriority w:val="0"/>
    <w:pPr>
      <w:autoSpaceDE w:val="0"/>
      <w:autoSpaceDN w:val="0"/>
      <w:adjustRightInd w:val="0"/>
      <w:spacing w:line="312" w:lineRule="atLeast"/>
      <w:jc w:val="right"/>
      <w:textAlignment w:val="baseline"/>
    </w:pPr>
    <w:rPr>
      <w:rFonts w:ascii="仿宋_GB2312" w:eastAsia="仿宋_GB2312"/>
      <w:kern w:val="0"/>
      <w:sz w:val="28"/>
      <w:szCs w:val="20"/>
    </w:rPr>
  </w:style>
  <w:style w:type="paragraph" w:customStyle="1" w:styleId="556">
    <w:name w:val="正文文本缩进 32"/>
    <w:basedOn w:val="1"/>
    <w:uiPriority w:val="0"/>
    <w:pPr>
      <w:widowControl/>
      <w:adjustRightInd w:val="0"/>
      <w:spacing w:line="360" w:lineRule="auto"/>
      <w:ind w:right="-335" w:firstLine="540"/>
      <w:textAlignment w:val="baseline"/>
    </w:pPr>
    <w:rPr>
      <w:rFonts w:ascii="仿宋_GB2312" w:eastAsia="仿宋_GB2312"/>
      <w:kern w:val="0"/>
      <w:sz w:val="28"/>
      <w:szCs w:val="20"/>
    </w:rPr>
  </w:style>
  <w:style w:type="paragraph" w:customStyle="1" w:styleId="557">
    <w:name w:val="正文3"/>
    <w:uiPriority w:val="0"/>
    <w:pPr>
      <w:widowControl w:val="0"/>
      <w:adjustRightInd w:val="0"/>
      <w:spacing w:line="312" w:lineRule="atLeast"/>
      <w:jc w:val="both"/>
      <w:textAlignment w:val="baseline"/>
    </w:pPr>
    <w:rPr>
      <w:rFonts w:ascii="宋体" w:hAnsi="Times New Roman" w:eastAsia="宋体" w:cs="Times New Roman"/>
      <w:kern w:val="0"/>
      <w:sz w:val="34"/>
      <w:szCs w:val="20"/>
      <w:lang w:val="en-US" w:eastAsia="zh-CN" w:bidi="ar-SA"/>
    </w:rPr>
  </w:style>
  <w:style w:type="paragraph" w:customStyle="1" w:styleId="558">
    <w:name w:val="纯文本3"/>
    <w:basedOn w:val="1"/>
    <w:uiPriority w:val="0"/>
    <w:pPr>
      <w:adjustRightInd w:val="0"/>
      <w:textAlignment w:val="baseline"/>
    </w:pPr>
    <w:rPr>
      <w:rFonts w:ascii="宋体"/>
      <w:kern w:val="0"/>
      <w:sz w:val="24"/>
      <w:szCs w:val="20"/>
    </w:rPr>
  </w:style>
  <w:style w:type="paragraph" w:customStyle="1" w:styleId="559">
    <w:name w:val="纯文本4"/>
    <w:basedOn w:val="1"/>
    <w:uiPriority w:val="0"/>
    <w:pPr>
      <w:autoSpaceDE w:val="0"/>
      <w:autoSpaceDN w:val="0"/>
      <w:adjustRightInd w:val="0"/>
      <w:jc w:val="left"/>
      <w:textAlignment w:val="baseline"/>
    </w:pPr>
    <w:rPr>
      <w:rFonts w:ascii="宋体"/>
      <w:kern w:val="0"/>
      <w:sz w:val="24"/>
      <w:szCs w:val="20"/>
    </w:rPr>
  </w:style>
  <w:style w:type="paragraph" w:customStyle="1" w:styleId="560">
    <w:name w:val="ZHZX"/>
    <w:basedOn w:val="1"/>
    <w:link w:val="561"/>
    <w:uiPriority w:val="0"/>
    <w:pPr>
      <w:spacing w:line="410" w:lineRule="exact"/>
      <w:ind w:firstLine="416" w:firstLineChars="200"/>
    </w:pPr>
    <w:rPr>
      <w:rFonts w:ascii="宋体" w:hAnsi="宋体"/>
      <w:spacing w:val="-16"/>
      <w:sz w:val="24"/>
    </w:rPr>
  </w:style>
  <w:style w:type="character" w:customStyle="1" w:styleId="561">
    <w:name w:val="ZHZX Char"/>
    <w:link w:val="560"/>
    <w:uiPriority w:val="0"/>
    <w:rPr>
      <w:rFonts w:ascii="宋体" w:hAnsi="宋体" w:eastAsia="宋体" w:cs="Times New Roman"/>
      <w:spacing w:val="-16"/>
      <w:sz w:val="24"/>
      <w:szCs w:val="24"/>
    </w:rPr>
  </w:style>
  <w:style w:type="character" w:customStyle="1" w:styleId="562">
    <w:name w:val="apple-converted-space"/>
    <w:uiPriority w:val="0"/>
  </w:style>
  <w:style w:type="paragraph" w:customStyle="1" w:styleId="563">
    <w:name w:val="txt"/>
    <w:basedOn w:val="1"/>
    <w:uiPriority w:val="0"/>
    <w:pPr>
      <w:widowControl/>
      <w:spacing w:before="100" w:beforeAutospacing="1" w:after="100" w:afterAutospacing="1"/>
      <w:jc w:val="left"/>
    </w:pPr>
    <w:rPr>
      <w:rFonts w:ascii="宋体" w:hAnsi="宋体" w:cs="宋体"/>
      <w:kern w:val="0"/>
      <w:sz w:val="24"/>
    </w:rPr>
  </w:style>
  <w:style w:type="character" w:customStyle="1" w:styleId="564">
    <w:name w:val="zw Char1"/>
    <w:uiPriority w:val="0"/>
    <w:rPr>
      <w:rFonts w:ascii="Arial Narrow" w:hAnsi="Arial Narrow" w:eastAsia="幼圆"/>
      <w:sz w:val="24"/>
    </w:rPr>
  </w:style>
  <w:style w:type="paragraph" w:customStyle="1" w:styleId="565">
    <w:name w:val="xl450"/>
    <w:basedOn w:val="1"/>
    <w:uiPriority w:val="0"/>
    <w:pPr>
      <w:widowControl/>
      <w:shd w:val="clear" w:color="000000" w:fill="FFFFFF"/>
      <w:spacing w:before="100" w:beforeAutospacing="1" w:after="100" w:afterAutospacing="1"/>
      <w:jc w:val="left"/>
    </w:pPr>
    <w:rPr>
      <w:rFonts w:ascii="宋体" w:hAnsi="宋体" w:cs="宋体"/>
      <w:kern w:val="0"/>
      <w:sz w:val="24"/>
    </w:rPr>
  </w:style>
  <w:style w:type="paragraph" w:customStyle="1" w:styleId="566">
    <w:name w:val="xl451"/>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Arial Narrow" w:hAnsi="Arial Narrow" w:cs="宋体"/>
      <w:b/>
      <w:bCs/>
      <w:kern w:val="0"/>
      <w:sz w:val="18"/>
      <w:szCs w:val="18"/>
    </w:rPr>
  </w:style>
  <w:style w:type="paragraph" w:customStyle="1" w:styleId="567">
    <w:name w:val="xl452"/>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Arial Narrow" w:hAnsi="Arial Narrow" w:cs="宋体"/>
      <w:b/>
      <w:bCs/>
      <w:kern w:val="0"/>
      <w:sz w:val="18"/>
      <w:szCs w:val="18"/>
    </w:rPr>
  </w:style>
  <w:style w:type="paragraph" w:customStyle="1" w:styleId="568">
    <w:name w:val="xl453"/>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Arial Narrow" w:hAnsi="Arial Narrow" w:cs="宋体"/>
      <w:kern w:val="0"/>
      <w:sz w:val="18"/>
      <w:szCs w:val="18"/>
    </w:rPr>
  </w:style>
  <w:style w:type="paragraph" w:customStyle="1" w:styleId="569">
    <w:name w:val="xl454"/>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Arial Narrow" w:hAnsi="Arial Narrow" w:cs="宋体"/>
      <w:kern w:val="0"/>
      <w:sz w:val="18"/>
      <w:szCs w:val="18"/>
    </w:rPr>
  </w:style>
  <w:style w:type="paragraph" w:customStyle="1" w:styleId="570">
    <w:name w:val="xl455"/>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Arial Narrow" w:hAnsi="Arial Narrow" w:cs="宋体"/>
      <w:kern w:val="0"/>
      <w:sz w:val="18"/>
      <w:szCs w:val="18"/>
    </w:rPr>
  </w:style>
  <w:style w:type="paragraph" w:customStyle="1" w:styleId="571">
    <w:name w:val="xl456"/>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Arial Narrow" w:hAnsi="Arial Narrow" w:cs="宋体"/>
      <w:kern w:val="0"/>
      <w:sz w:val="18"/>
      <w:szCs w:val="18"/>
    </w:rPr>
  </w:style>
  <w:style w:type="paragraph" w:customStyle="1" w:styleId="572">
    <w:name w:val="xl457"/>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Arial Narrow" w:hAnsi="Arial Narrow" w:cs="宋体"/>
      <w:kern w:val="0"/>
      <w:sz w:val="18"/>
      <w:szCs w:val="18"/>
    </w:rPr>
  </w:style>
  <w:style w:type="paragraph" w:customStyle="1" w:styleId="573">
    <w:name w:val="xl458"/>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Arial Narrow" w:hAnsi="Arial Narrow" w:cs="宋体"/>
      <w:kern w:val="0"/>
      <w:sz w:val="18"/>
      <w:szCs w:val="18"/>
    </w:rPr>
  </w:style>
  <w:style w:type="paragraph" w:customStyle="1" w:styleId="574">
    <w:name w:val="xl459"/>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Arial Narrow" w:hAnsi="Arial Narrow" w:cs="宋体"/>
      <w:kern w:val="0"/>
      <w:sz w:val="18"/>
      <w:szCs w:val="18"/>
    </w:rPr>
  </w:style>
  <w:style w:type="paragraph" w:customStyle="1" w:styleId="575">
    <w:name w:val="xl460"/>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Arial Narrow" w:hAnsi="Arial Narrow" w:cs="宋体"/>
      <w:kern w:val="0"/>
      <w:sz w:val="18"/>
      <w:szCs w:val="18"/>
    </w:rPr>
  </w:style>
  <w:style w:type="paragraph" w:customStyle="1" w:styleId="576">
    <w:name w:val="xl461"/>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Arial Narrow" w:hAnsi="Arial Narrow" w:cs="宋体"/>
      <w:b/>
      <w:bCs/>
      <w:kern w:val="0"/>
      <w:sz w:val="18"/>
      <w:szCs w:val="18"/>
    </w:rPr>
  </w:style>
  <w:style w:type="paragraph" w:customStyle="1" w:styleId="577">
    <w:name w:val="xl462"/>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Arial Narrow" w:hAnsi="Arial Narrow" w:cs="宋体"/>
      <w:b/>
      <w:bCs/>
      <w:kern w:val="0"/>
      <w:sz w:val="18"/>
      <w:szCs w:val="18"/>
    </w:rPr>
  </w:style>
  <w:style w:type="character" w:customStyle="1" w:styleId="578">
    <w:name w:val="正文缩进 Char"/>
    <w:uiPriority w:val="0"/>
    <w:rPr>
      <w:sz w:val="24"/>
    </w:r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theme/theme1.xml" Type="http://schemas.openxmlformats.org/officeDocument/2006/relationships/theme"/><Relationship Id="rId11" Target="../customXml/item1.xml" Type="http://schemas.openxmlformats.org/officeDocument/2006/relationships/customXml"/><Relationship Id="rId12" Target="numbering.xml" Type="http://schemas.openxmlformats.org/officeDocument/2006/relationships/numbering"/><Relationship Id="rId13" Target="../customXml/item2.xml" Type="http://schemas.openxmlformats.org/officeDocument/2006/relationships/customXml"/><Relationship Id="rId14" Target="fontTable.xml" Type="http://schemas.openxmlformats.org/officeDocument/2006/relationships/fontTable"/><Relationship Id="rId2" Target="settings.xml" Type="http://schemas.openxmlformats.org/officeDocument/2006/relationships/settings"/><Relationship Id="rId3" Target="header1.xml" Type="http://schemas.openxmlformats.org/officeDocument/2006/relationships/header"/><Relationship Id="rId4" Target="footer1.xml" Type="http://schemas.openxmlformats.org/officeDocument/2006/relationships/footer"/><Relationship Id="rId5" Target="footer2.xml" Type="http://schemas.openxmlformats.org/officeDocument/2006/relationships/footer"/><Relationship Id="rId6" Target="footer3.xml" Type="http://schemas.openxmlformats.org/officeDocument/2006/relationships/footer"/><Relationship Id="rId7" Target="footer4.xml" Type="http://schemas.openxmlformats.org/officeDocument/2006/relationships/footer"/><Relationship Id="rId8" Target="footer5.xml" Type="http://schemas.openxmlformats.org/officeDocument/2006/relationships/footer"/><Relationship Id="rId9" Target="footer6.xml" Type="http://schemas.openxmlformats.org/officeDocument/2006/relationships/footer"/></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B0F028-98AC-4B8B-9ADB-3BA861BD0E5D}">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19</Pages>
  <Words>1329</Words>
  <Characters>7576</Characters>
  <Lines>63</Lines>
  <Paragraphs>17</Paragraphs>
  <TotalTime>2</TotalTime>
  <ScaleCrop>false</ScaleCrop>
  <LinksUpToDate>false</LinksUpToDate>
  <CharactersWithSpaces>8888</CharactersWithSpaces>
  <Application>WPS Office_10.8.2.6543_F1E327BC-269C-435d-A152-05C5408002CA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2018-01-02T03:00:00Z</dcterms:created>
  <dc:creator>XBO</dc:creator>
  <cp:lastModifiedBy>刘乐</cp:lastModifiedBy>
  <dcterms:modified xsi:type="dcterms:W3CDTF">2020-01-18T08:23:28Z</dcterms:modified>
  <cp:revision>197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2052-10.8.2.6543</vt:lpwstr>
  </property>
</Properties>
</file>