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439A7F7A"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No hemos podido cumplir todas las actividades exactamente en los tiempos definidos, y actualmente presentamos una desviación mínima de -1.75%.</w:t>
            </w:r>
          </w:p>
          <w:p w14:paraId="191955A5" w14:textId="77777777" w:rsidR="00F76F6B" w:rsidRPr="00F76F6B" w:rsidRDefault="00F76F6B" w:rsidP="00F76F6B">
            <w:pPr>
              <w:jc w:val="both"/>
              <w:rPr>
                <w:rFonts w:ascii="Calibri" w:hAnsi="Calibri"/>
                <w:b/>
                <w:bCs/>
                <w:color w:val="1F4E79" w:themeColor="accent1" w:themeShade="80"/>
              </w:rPr>
            </w:pPr>
          </w:p>
          <w:p w14:paraId="7BF76B1D"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Factor Dificultador (Principal): El mayor desafío fue una planificación inicial incorrecta. Nuestra Carta Gantt original era demasiado granular y agrupaba mal las funcionalidades. Por ejemplo, tareas que eran esenciales para el "Sprint 2" estaban listadas en el "Sprint 4" o "Sprint 6". Esto nos forzó a tomar trabajo de "</w:t>
            </w:r>
            <w:proofErr w:type="spellStart"/>
            <w:r w:rsidRPr="00F76F6B">
              <w:rPr>
                <w:rFonts w:ascii="Calibri" w:hAnsi="Calibri"/>
                <w:b/>
                <w:bCs/>
                <w:color w:val="1F4E79" w:themeColor="accent1" w:themeShade="80"/>
              </w:rPr>
              <w:t>sprints</w:t>
            </w:r>
            <w:proofErr w:type="spellEnd"/>
            <w:r w:rsidRPr="00F76F6B">
              <w:rPr>
                <w:rFonts w:ascii="Calibri" w:hAnsi="Calibri"/>
                <w:b/>
                <w:bCs/>
                <w:color w:val="1F4E79" w:themeColor="accent1" w:themeShade="80"/>
              </w:rPr>
              <w:t xml:space="preserve"> futuros" para poder entregar una funcionalidad coherente, lo que generó la confusión que discutimos con usted la semana pasada.</w:t>
            </w:r>
          </w:p>
          <w:p w14:paraId="5DD51F02" w14:textId="77777777" w:rsidR="00F76F6B" w:rsidRPr="00F76F6B" w:rsidRDefault="00F76F6B" w:rsidP="00F76F6B">
            <w:pPr>
              <w:jc w:val="both"/>
              <w:rPr>
                <w:rFonts w:ascii="Calibri" w:hAnsi="Calibri"/>
                <w:b/>
                <w:bCs/>
                <w:color w:val="1F4E79" w:themeColor="accent1" w:themeShade="80"/>
              </w:rPr>
            </w:pPr>
          </w:p>
          <w:p w14:paraId="652E97C5" w14:textId="54138A15"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Factor Facilitador: Irónicamente, el factor que nos dificultó al inicio ahora nos facilita el trabajo: la arquitectura del proyecto. Una vez que superamos los complejos problemas de configuración de Docker, la base de datos y los entornos de Python, el desarrollo de nuevas funcionalidades sobre Django se ha vuelto muy ágil y rápido.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C6774FE" w14:textId="77777777" w:rsidR="00F76F6B" w:rsidRPr="00F76F6B" w:rsidRDefault="00F76F6B" w:rsidP="00F76F6B">
            <w:pPr>
              <w:jc w:val="both"/>
              <w:rPr>
                <w:rFonts w:ascii="Calibri" w:hAnsi="Calibri"/>
                <w:b/>
                <w:bCs/>
                <w:color w:val="1F4E79" w:themeColor="accent1" w:themeShade="80"/>
              </w:rPr>
            </w:pPr>
            <w:r>
              <w:rPr>
                <w:rFonts w:ascii="Calibri" w:hAnsi="Calibri"/>
                <w:b/>
                <w:bCs/>
                <w:color w:val="1F4E79" w:themeColor="accent1" w:themeShade="80"/>
              </w:rPr>
              <w:br/>
            </w:r>
            <w:r w:rsidRPr="00F76F6B">
              <w:rPr>
                <w:rFonts w:ascii="Calibri" w:hAnsi="Calibri"/>
                <w:b/>
                <w:bCs/>
                <w:color w:val="1F4E79" w:themeColor="accent1" w:themeShade="80"/>
              </w:rPr>
              <w:t>La principal dificultad fue la desviación metodológica detectada en la última revisión. La enfrentamos de la siguiente manera:</w:t>
            </w:r>
          </w:p>
          <w:p w14:paraId="28004064" w14:textId="77777777" w:rsidR="00F76F6B" w:rsidRPr="00F76F6B" w:rsidRDefault="00F76F6B" w:rsidP="00F76F6B">
            <w:pPr>
              <w:numPr>
                <w:ilvl w:val="0"/>
                <w:numId w:val="41"/>
              </w:numPr>
              <w:jc w:val="both"/>
              <w:rPr>
                <w:rFonts w:ascii="Calibri" w:hAnsi="Calibri"/>
                <w:b/>
                <w:bCs/>
                <w:color w:val="1F4E79" w:themeColor="accent1" w:themeShade="80"/>
              </w:rPr>
            </w:pPr>
            <w:r w:rsidRPr="00F76F6B">
              <w:rPr>
                <w:rFonts w:ascii="Calibri" w:hAnsi="Calibri"/>
                <w:b/>
                <w:bCs/>
                <w:color w:val="1F4E79" w:themeColor="accent1" w:themeShade="80"/>
              </w:rPr>
              <w:t xml:space="preserve">Aceptación y Análisis: Asumimos el </w:t>
            </w:r>
            <w:proofErr w:type="spellStart"/>
            <w:r w:rsidRPr="00F76F6B">
              <w:rPr>
                <w:rFonts w:ascii="Calibri" w:hAnsi="Calibri"/>
                <w:b/>
                <w:bCs/>
                <w:color w:val="1F4E79" w:themeColor="accent1" w:themeShade="80"/>
              </w:rPr>
              <w:t>feedback</w:t>
            </w:r>
            <w:proofErr w:type="spellEnd"/>
            <w:r w:rsidRPr="00F76F6B">
              <w:rPr>
                <w:rFonts w:ascii="Calibri" w:hAnsi="Calibri"/>
                <w:b/>
                <w:bCs/>
                <w:color w:val="1F4E79" w:themeColor="accent1" w:themeShade="80"/>
              </w:rPr>
              <w:t xml:space="preserve"> del docente. Detuvimos el avance y realizamos una sesión de análisis para entender por qué estábamos tomando tareas de </w:t>
            </w:r>
            <w:proofErr w:type="spellStart"/>
            <w:r w:rsidRPr="00F76F6B">
              <w:rPr>
                <w:rFonts w:ascii="Calibri" w:hAnsi="Calibri"/>
                <w:b/>
                <w:bCs/>
                <w:color w:val="1F4E79" w:themeColor="accent1" w:themeShade="80"/>
              </w:rPr>
              <w:t>sprints</w:t>
            </w:r>
            <w:proofErr w:type="spellEnd"/>
            <w:r w:rsidRPr="00F76F6B">
              <w:rPr>
                <w:rFonts w:ascii="Calibri" w:hAnsi="Calibri"/>
                <w:b/>
                <w:bCs/>
                <w:color w:val="1F4E79" w:themeColor="accent1" w:themeShade="80"/>
              </w:rPr>
              <w:t xml:space="preserve"> futuros.</w:t>
            </w:r>
          </w:p>
          <w:p w14:paraId="2CB30995" w14:textId="77777777" w:rsidR="00F76F6B" w:rsidRPr="00F76F6B" w:rsidRDefault="00F76F6B" w:rsidP="00F76F6B">
            <w:pPr>
              <w:numPr>
                <w:ilvl w:val="0"/>
                <w:numId w:val="41"/>
              </w:numPr>
              <w:jc w:val="both"/>
              <w:rPr>
                <w:rFonts w:ascii="Calibri" w:hAnsi="Calibri"/>
                <w:b/>
                <w:bCs/>
                <w:color w:val="1F4E79" w:themeColor="accent1" w:themeShade="80"/>
              </w:rPr>
            </w:pPr>
            <w:r w:rsidRPr="00F76F6B">
              <w:rPr>
                <w:rFonts w:ascii="Calibri" w:hAnsi="Calibri"/>
                <w:b/>
                <w:bCs/>
                <w:color w:val="1F4E79" w:themeColor="accent1" w:themeShade="80"/>
              </w:rPr>
              <w:lastRenderedPageBreak/>
              <w:t xml:space="preserve">Acción Correctiva (Reclasificación): En lugar de seguir trabajando con un plan defectuoso, reclasificamos todo el trabajo ya ejecutado. El código que teníamos (como el CRUD de ayudantías) no era "trabajo adelantado", sino trabajo que pertenecía legítimamente a los </w:t>
            </w:r>
            <w:proofErr w:type="spellStart"/>
            <w:r w:rsidRPr="00F76F6B">
              <w:rPr>
                <w:rFonts w:ascii="Calibri" w:hAnsi="Calibri"/>
                <w:b/>
                <w:bCs/>
                <w:color w:val="1F4E79" w:themeColor="accent1" w:themeShade="80"/>
              </w:rPr>
              <w:t>Sprints</w:t>
            </w:r>
            <w:proofErr w:type="spellEnd"/>
            <w:r w:rsidRPr="00F76F6B">
              <w:rPr>
                <w:rFonts w:ascii="Calibri" w:hAnsi="Calibri"/>
                <w:b/>
                <w:bCs/>
                <w:color w:val="1F4E79" w:themeColor="accent1" w:themeShade="80"/>
              </w:rPr>
              <w:t xml:space="preserve"> 2 y 4.</w:t>
            </w:r>
          </w:p>
          <w:p w14:paraId="6B835704" w14:textId="77777777" w:rsidR="00F76F6B" w:rsidRPr="00F76F6B" w:rsidRDefault="00F76F6B" w:rsidP="00F76F6B">
            <w:pPr>
              <w:numPr>
                <w:ilvl w:val="0"/>
                <w:numId w:val="41"/>
              </w:numPr>
              <w:jc w:val="both"/>
              <w:rPr>
                <w:rFonts w:ascii="Calibri" w:hAnsi="Calibri"/>
                <w:b/>
                <w:bCs/>
                <w:color w:val="1F4E79" w:themeColor="accent1" w:themeShade="80"/>
              </w:rPr>
            </w:pPr>
            <w:r w:rsidRPr="00F76F6B">
              <w:rPr>
                <w:rFonts w:ascii="Calibri" w:hAnsi="Calibri"/>
                <w:b/>
                <w:bCs/>
                <w:color w:val="1F4E79" w:themeColor="accent1" w:themeShade="80"/>
              </w:rPr>
              <w:t>Transparencia: Al hacer esto, sinceramos nuestras métricas. Esto nos permitió identificar que nuestra desviación real no era "cero", sino un -1.75%, la cual está claramente identificada en la tarea "Calendario" del Sprint 4.</w:t>
            </w:r>
          </w:p>
          <w:p w14:paraId="28AE3602"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Planeamos enfrentar futuras dificultades de la misma manera: con transparencia radical para detectar desvíos a tiempo y con flexibilidad ágil para ajustar el plan si se demuestra que es incorrecto.</w:t>
            </w:r>
          </w:p>
          <w:p w14:paraId="20F1EAAE" w14:textId="3E5AA073"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C6451D9"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Evalúo nuestro trabajo como técnicamente sólido, pero metodológicamente inmaduro.</w:t>
            </w:r>
          </w:p>
          <w:p w14:paraId="6FA4C8AC" w14:textId="77777777" w:rsidR="00F76F6B" w:rsidRPr="00F76F6B" w:rsidRDefault="00F76F6B" w:rsidP="00F76F6B">
            <w:pPr>
              <w:jc w:val="both"/>
              <w:rPr>
                <w:rFonts w:ascii="Calibri" w:hAnsi="Calibri"/>
                <w:b/>
                <w:bCs/>
                <w:color w:val="1F4E79" w:themeColor="accent1" w:themeShade="80"/>
              </w:rPr>
            </w:pPr>
          </w:p>
          <w:p w14:paraId="1FB35C55"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Qué destaco:</w:t>
            </w:r>
          </w:p>
          <w:p w14:paraId="3EE9E772" w14:textId="77777777" w:rsidR="00F76F6B" w:rsidRPr="00F76F6B" w:rsidRDefault="00F76F6B" w:rsidP="00F76F6B">
            <w:pPr>
              <w:jc w:val="both"/>
              <w:rPr>
                <w:rFonts w:ascii="Calibri" w:hAnsi="Calibri"/>
                <w:b/>
                <w:bCs/>
                <w:color w:val="1F4E79" w:themeColor="accent1" w:themeShade="80"/>
              </w:rPr>
            </w:pPr>
          </w:p>
          <w:p w14:paraId="2E60CD97"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Capacidad Técnica: Destaco la resiliencia del equipo para superar bloqueos técnicos complejos al inicio del proyecto (configuración de Docker, psycopg2, entornos de Windows, etc.).</w:t>
            </w:r>
          </w:p>
          <w:p w14:paraId="52BBF724" w14:textId="77777777" w:rsidR="00F76F6B" w:rsidRPr="00F76F6B" w:rsidRDefault="00F76F6B" w:rsidP="00F76F6B">
            <w:pPr>
              <w:jc w:val="both"/>
              <w:rPr>
                <w:rFonts w:ascii="Calibri" w:hAnsi="Calibri"/>
                <w:b/>
                <w:bCs/>
                <w:color w:val="1F4E79" w:themeColor="accent1" w:themeShade="80"/>
              </w:rPr>
            </w:pPr>
          </w:p>
          <w:p w14:paraId="1004FF64"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Funcionalidad Lograda: A pesar de los problemas de planificación, hoy tenemos un esqueleto funcional del MVP (</w:t>
            </w:r>
            <w:proofErr w:type="spellStart"/>
            <w:r w:rsidRPr="00F76F6B">
              <w:rPr>
                <w:rFonts w:ascii="Calibri" w:hAnsi="Calibri"/>
                <w:b/>
                <w:bCs/>
                <w:color w:val="1F4E79" w:themeColor="accent1" w:themeShade="80"/>
              </w:rPr>
              <w:t>login</w:t>
            </w:r>
            <w:proofErr w:type="spellEnd"/>
            <w:r w:rsidRPr="00F76F6B">
              <w:rPr>
                <w:rFonts w:ascii="Calibri" w:hAnsi="Calibri"/>
                <w:b/>
                <w:bCs/>
                <w:color w:val="1F4E79" w:themeColor="accent1" w:themeShade="80"/>
              </w:rPr>
              <w:t>, registro, CRUD de ayudantías, inscripción).</w:t>
            </w:r>
          </w:p>
          <w:p w14:paraId="2AC6549B" w14:textId="77777777" w:rsidR="00F76F6B" w:rsidRPr="00F76F6B" w:rsidRDefault="00F76F6B" w:rsidP="00F76F6B">
            <w:pPr>
              <w:jc w:val="both"/>
              <w:rPr>
                <w:rFonts w:ascii="Calibri" w:hAnsi="Calibri"/>
                <w:b/>
                <w:bCs/>
                <w:color w:val="1F4E79" w:themeColor="accent1" w:themeShade="80"/>
              </w:rPr>
            </w:pPr>
          </w:p>
          <w:p w14:paraId="15A87768"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Qué podría mejorar:</w:t>
            </w:r>
          </w:p>
          <w:p w14:paraId="7AF993FD" w14:textId="77777777" w:rsidR="00F76F6B" w:rsidRPr="00F76F6B" w:rsidRDefault="00F76F6B" w:rsidP="00F76F6B">
            <w:pPr>
              <w:jc w:val="both"/>
              <w:rPr>
                <w:rFonts w:ascii="Calibri" w:hAnsi="Calibri"/>
                <w:b/>
                <w:bCs/>
                <w:color w:val="1F4E79" w:themeColor="accent1" w:themeShade="80"/>
              </w:rPr>
            </w:pPr>
          </w:p>
          <w:p w14:paraId="53AF4E7D"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Disciplina de Sprint: Debemos ser mucho más rigurosos en respetar el alcance del sprint actual. Nuestro error fue saltar a otras tareas.</w:t>
            </w:r>
          </w:p>
          <w:p w14:paraId="0762FBBD" w14:textId="77777777" w:rsidR="00F76F6B" w:rsidRPr="00F76F6B" w:rsidRDefault="00F76F6B" w:rsidP="00F76F6B">
            <w:pPr>
              <w:jc w:val="both"/>
              <w:rPr>
                <w:rFonts w:ascii="Calibri" w:hAnsi="Calibri"/>
                <w:b/>
                <w:bCs/>
                <w:color w:val="1F4E79" w:themeColor="accent1" w:themeShade="80"/>
              </w:rPr>
            </w:pPr>
          </w:p>
          <w:p w14:paraId="75A589DF" w14:textId="4F63BB20" w:rsidR="004F2A8B" w:rsidRPr="00874D16" w:rsidRDefault="00F76F6B" w:rsidP="3D28A338">
            <w:pPr>
              <w:jc w:val="both"/>
              <w:rPr>
                <w:rFonts w:ascii="Calibri" w:hAnsi="Calibri"/>
                <w:b/>
                <w:bCs/>
                <w:color w:val="1F4E79" w:themeColor="accent1" w:themeShade="80"/>
              </w:rPr>
            </w:pPr>
            <w:r w:rsidRPr="00F76F6B">
              <w:rPr>
                <w:rFonts w:ascii="Calibri" w:hAnsi="Calibri"/>
                <w:b/>
                <w:bCs/>
                <w:color w:val="1F4E79" w:themeColor="accent1" w:themeShade="80"/>
              </w:rPr>
              <w:t xml:space="preserve">Estimación y Planificación: Debemos mejorar la forma en que definimos los </w:t>
            </w:r>
            <w:proofErr w:type="spellStart"/>
            <w:r w:rsidRPr="00F76F6B">
              <w:rPr>
                <w:rFonts w:ascii="Calibri" w:hAnsi="Calibri"/>
                <w:b/>
                <w:bCs/>
                <w:color w:val="1F4E79" w:themeColor="accent1" w:themeShade="80"/>
              </w:rPr>
              <w:t>sprints</w:t>
            </w:r>
            <w:proofErr w:type="spellEnd"/>
            <w:r w:rsidRPr="00F76F6B">
              <w:rPr>
                <w:rFonts w:ascii="Calibri" w:hAnsi="Calibri"/>
                <w:b/>
                <w:bCs/>
                <w:color w:val="1F4E79" w:themeColor="accent1" w:themeShade="80"/>
              </w:rPr>
              <w:t>. La lección aprendida es agrupar por "funcionalidad completa" (ej. "Flujo de Inscripción") en lugar de por componentes técnicos separados.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BFF9D25"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Nuestra principal inquietud es evitar que la historia se repita y definir correctamente el alcance de las tareas restantes.</w:t>
            </w:r>
          </w:p>
          <w:p w14:paraId="383C5BA0" w14:textId="77777777" w:rsidR="00F76F6B" w:rsidRPr="00F76F6B" w:rsidRDefault="00F76F6B" w:rsidP="00F76F6B">
            <w:pPr>
              <w:jc w:val="both"/>
              <w:rPr>
                <w:rFonts w:ascii="Calibri" w:hAnsi="Calibri"/>
                <w:b/>
                <w:bCs/>
                <w:color w:val="1F4E79" w:themeColor="accent1" w:themeShade="80"/>
              </w:rPr>
            </w:pPr>
          </w:p>
          <w:p w14:paraId="7E93D207"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lastRenderedPageBreak/>
              <w:t>Pregunta al Docente: "Para la tarea 'Calendario' del Sprint 4, que es nuestro principal punto de desvío, ¿cuál es el alcance mínimo viable que se espera? ¿Es suficiente una vista de 'Próximas Ayudantías' ordenada por fecha, o se espera un componente de calendario visual interactivo?"</w:t>
            </w:r>
          </w:p>
          <w:p w14:paraId="07ED4CA2" w14:textId="77777777" w:rsidR="00F76F6B" w:rsidRPr="00F76F6B" w:rsidRDefault="00F76F6B" w:rsidP="00F76F6B">
            <w:pPr>
              <w:jc w:val="both"/>
              <w:rPr>
                <w:rFonts w:ascii="Calibri" w:hAnsi="Calibri"/>
                <w:b/>
                <w:bCs/>
                <w:color w:val="1F4E79" w:themeColor="accent1" w:themeShade="80"/>
              </w:rPr>
            </w:pPr>
          </w:p>
          <w:p w14:paraId="4D9260D8" w14:textId="35A1A085" w:rsidR="004F2A8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Pregunta a mis Pares: "Nos gustaría saber cómo están manejando el balance entre velocidad y disciplina. ¿Cómo evitan que el equipo se 'adelante' en tareas futuras si terminan sus actividades del sprint antes de tiempo?"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57BCE62B"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No consideramos que las actividades deban ser redistribuidas. El problema no fue una sobrecarga de trabajo en un miembro del equipo, sino un problema de enfoque del equipo en su conjunto.</w:t>
            </w:r>
          </w:p>
          <w:p w14:paraId="04D6D5CB"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Sí hemos identificado una nueva actividad que debe ser asignada y ejecutada al inicio de cada nuevo sprint: "Refinamiento del Backlog". Esta tarea será responsable de:</w:t>
            </w:r>
          </w:p>
          <w:p w14:paraId="40D47BE0" w14:textId="77777777" w:rsidR="00F76F6B" w:rsidRPr="00F76F6B" w:rsidRDefault="00F76F6B" w:rsidP="00F76F6B">
            <w:pPr>
              <w:numPr>
                <w:ilvl w:val="0"/>
                <w:numId w:val="42"/>
              </w:numPr>
              <w:jc w:val="both"/>
              <w:rPr>
                <w:rFonts w:ascii="Calibri" w:hAnsi="Calibri"/>
                <w:b/>
                <w:bCs/>
                <w:color w:val="1F4E79" w:themeColor="accent1" w:themeShade="80"/>
              </w:rPr>
            </w:pPr>
            <w:r w:rsidRPr="00F76F6B">
              <w:rPr>
                <w:rFonts w:ascii="Calibri" w:hAnsi="Calibri"/>
                <w:b/>
                <w:bCs/>
                <w:color w:val="1F4E79" w:themeColor="accent1" w:themeShade="80"/>
              </w:rPr>
              <w:t>Revisar las tareas del próximo sprint.</w:t>
            </w:r>
          </w:p>
          <w:p w14:paraId="32A123E2" w14:textId="77777777" w:rsidR="00F76F6B" w:rsidRPr="00F76F6B" w:rsidRDefault="00F76F6B" w:rsidP="00F76F6B">
            <w:pPr>
              <w:numPr>
                <w:ilvl w:val="0"/>
                <w:numId w:val="42"/>
              </w:numPr>
              <w:jc w:val="both"/>
              <w:rPr>
                <w:rFonts w:ascii="Calibri" w:hAnsi="Calibri"/>
                <w:b/>
                <w:bCs/>
                <w:color w:val="1F4E79" w:themeColor="accent1" w:themeShade="80"/>
              </w:rPr>
            </w:pPr>
            <w:proofErr w:type="gramStart"/>
            <w:r w:rsidRPr="00F76F6B">
              <w:rPr>
                <w:rFonts w:ascii="Calibri" w:hAnsi="Calibri"/>
                <w:b/>
                <w:bCs/>
                <w:color w:val="1F4E79" w:themeColor="accent1" w:themeShade="80"/>
              </w:rPr>
              <w:t>Asegurar</w:t>
            </w:r>
            <w:proofErr w:type="gramEnd"/>
            <w:r w:rsidRPr="00F76F6B">
              <w:rPr>
                <w:rFonts w:ascii="Calibri" w:hAnsi="Calibri"/>
                <w:b/>
                <w:bCs/>
                <w:color w:val="1F4E79" w:themeColor="accent1" w:themeShade="80"/>
              </w:rPr>
              <w:t xml:space="preserve"> que estén bien definidas y sean autónomas.</w:t>
            </w:r>
          </w:p>
          <w:p w14:paraId="6AEA50F8" w14:textId="77777777" w:rsidR="00F76F6B" w:rsidRPr="00F76F6B" w:rsidRDefault="00F76F6B" w:rsidP="00F76F6B">
            <w:pPr>
              <w:numPr>
                <w:ilvl w:val="0"/>
                <w:numId w:val="42"/>
              </w:numPr>
              <w:jc w:val="both"/>
              <w:rPr>
                <w:rFonts w:ascii="Calibri" w:hAnsi="Calibri"/>
                <w:b/>
                <w:bCs/>
                <w:color w:val="1F4E79" w:themeColor="accent1" w:themeShade="80"/>
              </w:rPr>
            </w:pPr>
            <w:proofErr w:type="gramStart"/>
            <w:r w:rsidRPr="00F76F6B">
              <w:rPr>
                <w:rFonts w:ascii="Calibri" w:hAnsi="Calibri"/>
                <w:b/>
                <w:bCs/>
                <w:color w:val="1F4E79" w:themeColor="accent1" w:themeShade="80"/>
              </w:rPr>
              <w:t>Confirmar</w:t>
            </w:r>
            <w:proofErr w:type="gramEnd"/>
            <w:r w:rsidRPr="00F76F6B">
              <w:rPr>
                <w:rFonts w:ascii="Calibri" w:hAnsi="Calibri"/>
                <w:b/>
                <w:bCs/>
                <w:color w:val="1F4E79" w:themeColor="accent1" w:themeShade="80"/>
              </w:rPr>
              <w:t xml:space="preserve"> que no tengan dependencias ocultas que nos obliguen a "saltar" el plan.</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30C718F8"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Evaluamos el trabajo en grupo como excelente en colaboración y resolución de problemas, pero deficiente en gestión ágil.</w:t>
            </w:r>
          </w:p>
          <w:p w14:paraId="6115A9A6" w14:textId="77777777" w:rsidR="00F76F6B" w:rsidRPr="00F76F6B" w:rsidRDefault="00F76F6B" w:rsidP="00F76F6B">
            <w:pPr>
              <w:jc w:val="both"/>
              <w:rPr>
                <w:rFonts w:ascii="Calibri" w:hAnsi="Calibri"/>
                <w:b/>
                <w:bCs/>
                <w:color w:val="1F4E79" w:themeColor="accent1" w:themeShade="80"/>
              </w:rPr>
            </w:pPr>
          </w:p>
          <w:p w14:paraId="171A310E" w14:textId="77777777" w:rsidR="00F76F6B" w:rsidRPr="00F76F6B" w:rsidRDefault="00F76F6B" w:rsidP="00F76F6B">
            <w:pPr>
              <w:jc w:val="both"/>
              <w:rPr>
                <w:rFonts w:ascii="Calibri" w:hAnsi="Calibri"/>
                <w:b/>
                <w:bCs/>
                <w:color w:val="1F4E79" w:themeColor="accent1" w:themeShade="80"/>
              </w:rPr>
            </w:pPr>
            <w:r w:rsidRPr="00F76F6B">
              <w:rPr>
                <w:rFonts w:ascii="Calibri" w:hAnsi="Calibri"/>
                <w:b/>
                <w:bCs/>
                <w:color w:val="1F4E79" w:themeColor="accent1" w:themeShade="80"/>
              </w:rPr>
              <w:t>Aspectos Positivos: Destacamos una comunicación muy fluida y un gran apoyo técnico. Cuando un miembro se enfrentó a un bloqueo (ej. con Docker), el resto del equipo se volcó a ayudar hasta solucionarlo. Nadie trabaja de forma aislada.</w:t>
            </w:r>
          </w:p>
          <w:p w14:paraId="62D8A134" w14:textId="77777777" w:rsidR="00F76F6B" w:rsidRPr="00F76F6B" w:rsidRDefault="00F76F6B" w:rsidP="00F76F6B">
            <w:pPr>
              <w:jc w:val="both"/>
              <w:rPr>
                <w:rFonts w:ascii="Calibri" w:hAnsi="Calibri"/>
                <w:b/>
                <w:bCs/>
                <w:color w:val="1F4E79" w:themeColor="accent1" w:themeShade="80"/>
              </w:rPr>
            </w:pPr>
          </w:p>
          <w:p w14:paraId="0B6599EC" w14:textId="2BAD2DCB" w:rsidR="004F2A8B" w:rsidRDefault="00F76F6B" w:rsidP="00F76F6B">
            <w:pPr>
              <w:jc w:val="both"/>
              <w:rPr>
                <w:rFonts w:eastAsiaTheme="majorEastAsia"/>
                <w:color w:val="767171" w:themeColor="background2" w:themeShade="80"/>
                <w:sz w:val="24"/>
                <w:szCs w:val="24"/>
              </w:rPr>
            </w:pPr>
            <w:proofErr w:type="gramStart"/>
            <w:r w:rsidRPr="00F76F6B">
              <w:rPr>
                <w:rFonts w:ascii="Calibri" w:hAnsi="Calibri"/>
                <w:b/>
                <w:bCs/>
                <w:color w:val="1F4E79" w:themeColor="accent1" w:themeShade="80"/>
              </w:rPr>
              <w:t>Aspectos a Mejorar</w:t>
            </w:r>
            <w:proofErr w:type="gramEnd"/>
            <w:r w:rsidRPr="00F76F6B">
              <w:rPr>
                <w:rFonts w:ascii="Calibri" w:hAnsi="Calibri"/>
                <w:b/>
                <w:bCs/>
                <w:color w:val="1F4E79" w:themeColor="accent1" w:themeShade="80"/>
              </w:rPr>
              <w:t>: El principal aspecto a mejorar es nuestra disciplina como equipo para seguir el plan. Colectivamente, cedimos a la tentación de "avanzar" en funcionalidades futuras porque nos parecía más lógico, en lugar de frenar y cuestionar la planificación. Debemos comprometernos como grupo a cerrar y validar el sprint actual al 100% antes de escribir una sola línea de código del siguiente</w:t>
            </w:r>
            <w:r w:rsidRPr="00F76F6B">
              <w:rPr>
                <w:rFonts w:eastAsiaTheme="majorEastAsia"/>
                <w:color w:val="767171" w:themeColor="background2" w:themeShade="80"/>
                <w:sz w:val="24"/>
                <w:szCs w:val="24"/>
              </w:rPr>
              <w:t>.</w:t>
            </w: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00F76F6B">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1D161" w14:textId="77777777" w:rsidR="006E1140" w:rsidRDefault="006E1140" w:rsidP="00DF38AE">
      <w:pPr>
        <w:spacing w:after="0" w:line="240" w:lineRule="auto"/>
      </w:pPr>
      <w:r>
        <w:separator/>
      </w:r>
    </w:p>
  </w:endnote>
  <w:endnote w:type="continuationSeparator" w:id="0">
    <w:p w14:paraId="32224DBE" w14:textId="77777777" w:rsidR="006E1140" w:rsidRDefault="006E11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AAF01" w14:textId="77777777" w:rsidR="006E1140" w:rsidRDefault="006E1140" w:rsidP="00DF38AE">
      <w:pPr>
        <w:spacing w:after="0" w:line="240" w:lineRule="auto"/>
      </w:pPr>
      <w:r>
        <w:separator/>
      </w:r>
    </w:p>
  </w:footnote>
  <w:footnote w:type="continuationSeparator" w:id="0">
    <w:p w14:paraId="3A3D3ED6" w14:textId="77777777" w:rsidR="006E1140" w:rsidRDefault="006E11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5734898"/>
    <w:multiLevelType w:val="multilevel"/>
    <w:tmpl w:val="78F6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F16D55"/>
    <w:multiLevelType w:val="multilevel"/>
    <w:tmpl w:val="43DC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90295358">
    <w:abstractNumId w:val="3"/>
  </w:num>
  <w:num w:numId="2" w16cid:durableId="674114804">
    <w:abstractNumId w:val="8"/>
  </w:num>
  <w:num w:numId="3" w16cid:durableId="378172065">
    <w:abstractNumId w:val="12"/>
  </w:num>
  <w:num w:numId="4" w16cid:durableId="1997033564">
    <w:abstractNumId w:val="30"/>
  </w:num>
  <w:num w:numId="5" w16cid:durableId="950744755">
    <w:abstractNumId w:val="32"/>
  </w:num>
  <w:num w:numId="6" w16cid:durableId="1809542415">
    <w:abstractNumId w:val="4"/>
  </w:num>
  <w:num w:numId="7" w16cid:durableId="1482111792">
    <w:abstractNumId w:val="11"/>
  </w:num>
  <w:num w:numId="8" w16cid:durableId="1729305576">
    <w:abstractNumId w:val="21"/>
  </w:num>
  <w:num w:numId="9" w16cid:durableId="1466050087">
    <w:abstractNumId w:val="15"/>
  </w:num>
  <w:num w:numId="10" w16cid:durableId="541089226">
    <w:abstractNumId w:val="9"/>
  </w:num>
  <w:num w:numId="11" w16cid:durableId="535579187">
    <w:abstractNumId w:val="26"/>
  </w:num>
  <w:num w:numId="12" w16cid:durableId="1997873170">
    <w:abstractNumId w:val="37"/>
  </w:num>
  <w:num w:numId="13" w16cid:durableId="1486626164">
    <w:abstractNumId w:val="31"/>
  </w:num>
  <w:num w:numId="14" w16cid:durableId="1395590681">
    <w:abstractNumId w:val="1"/>
  </w:num>
  <w:num w:numId="15" w16cid:durableId="915170449">
    <w:abstractNumId w:val="38"/>
  </w:num>
  <w:num w:numId="16" w16cid:durableId="1109937057">
    <w:abstractNumId w:val="23"/>
  </w:num>
  <w:num w:numId="17" w16cid:durableId="1845899740">
    <w:abstractNumId w:val="19"/>
  </w:num>
  <w:num w:numId="18" w16cid:durableId="307629745">
    <w:abstractNumId w:val="33"/>
  </w:num>
  <w:num w:numId="19" w16cid:durableId="1483423335">
    <w:abstractNumId w:val="10"/>
  </w:num>
  <w:num w:numId="20" w16cid:durableId="556162301">
    <w:abstractNumId w:val="41"/>
  </w:num>
  <w:num w:numId="21" w16cid:durableId="1163274750">
    <w:abstractNumId w:val="36"/>
  </w:num>
  <w:num w:numId="22" w16cid:durableId="1611282406">
    <w:abstractNumId w:val="13"/>
  </w:num>
  <w:num w:numId="23" w16cid:durableId="642660032">
    <w:abstractNumId w:val="14"/>
  </w:num>
  <w:num w:numId="24" w16cid:durableId="1619532826">
    <w:abstractNumId w:val="5"/>
  </w:num>
  <w:num w:numId="25" w16cid:durableId="1775439588">
    <w:abstractNumId w:val="16"/>
  </w:num>
  <w:num w:numId="26" w16cid:durableId="971787587">
    <w:abstractNumId w:val="22"/>
  </w:num>
  <w:num w:numId="27" w16cid:durableId="2116779453">
    <w:abstractNumId w:val="25"/>
  </w:num>
  <w:num w:numId="28" w16cid:durableId="1396778659">
    <w:abstractNumId w:val="0"/>
  </w:num>
  <w:num w:numId="29" w16cid:durableId="1765035318">
    <w:abstractNumId w:val="20"/>
  </w:num>
  <w:num w:numId="30" w16cid:durableId="346180118">
    <w:abstractNumId w:val="24"/>
  </w:num>
  <w:num w:numId="31" w16cid:durableId="169028184">
    <w:abstractNumId w:val="2"/>
  </w:num>
  <w:num w:numId="32" w16cid:durableId="472528394">
    <w:abstractNumId w:val="7"/>
  </w:num>
  <w:num w:numId="33" w16cid:durableId="235212872">
    <w:abstractNumId w:val="34"/>
  </w:num>
  <w:num w:numId="34" w16cid:durableId="1956984011">
    <w:abstractNumId w:val="40"/>
  </w:num>
  <w:num w:numId="35" w16cid:durableId="425542147">
    <w:abstractNumId w:val="6"/>
  </w:num>
  <w:num w:numId="36" w16cid:durableId="1641418993">
    <w:abstractNumId w:val="27"/>
  </w:num>
  <w:num w:numId="37" w16cid:durableId="1792935293">
    <w:abstractNumId w:val="39"/>
  </w:num>
  <w:num w:numId="38" w16cid:durableId="1865244746">
    <w:abstractNumId w:val="29"/>
  </w:num>
  <w:num w:numId="39" w16cid:durableId="242495872">
    <w:abstractNumId w:val="28"/>
  </w:num>
  <w:num w:numId="40" w16cid:durableId="1477646286">
    <w:abstractNumId w:val="35"/>
  </w:num>
  <w:num w:numId="41" w16cid:durableId="411660779">
    <w:abstractNumId w:val="17"/>
  </w:num>
  <w:num w:numId="42" w16cid:durableId="208536219">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140"/>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07A1"/>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6F6B"/>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1013</Words>
  <Characters>5202</Characters>
  <Application>Microsoft Office Word</Application>
  <DocSecurity>0</DocSecurity>
  <Lines>325</Lines>
  <Paragraphs>69</Paragraphs>
  <ScaleCrop>false</ScaleCrop>
  <Company>Wal-Mart Stores, Inc.</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EDUARDO . ALVAREZ BRAVO</cp:lastModifiedBy>
  <cp:revision>43</cp:revision>
  <cp:lastPrinted>2019-12-16T20:10:00Z</cp:lastPrinted>
  <dcterms:created xsi:type="dcterms:W3CDTF">2021-12-31T12:50:00Z</dcterms:created>
  <dcterms:modified xsi:type="dcterms:W3CDTF">2025-10-22T23:54:00Z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