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3FDBB80" w14:textId="4C8511F5" w:rsidR="00792C80" w:rsidRPr="00792C80" w:rsidRDefault="00792C80" w:rsidP="00792C80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792C80">
              <w:rPr>
                <w:rFonts w:eastAsiaTheme="majorEastAsia"/>
                <w:sz w:val="24"/>
                <w:szCs w:val="24"/>
              </w:rPr>
              <w:t>Al revisar la carta Gantt de mi Proyecto APT, puedo reflexionar que se ha logrado un avance significativo y muy positivo.</w:t>
            </w:r>
            <w:r>
              <w:rPr>
                <w:rFonts w:eastAsiaTheme="majorEastAsia"/>
                <w:sz w:val="24"/>
                <w:szCs w:val="24"/>
              </w:rPr>
              <w:t xml:space="preserve"> </w:t>
            </w:r>
            <w:r w:rsidRPr="00792C80">
              <w:rPr>
                <w:rFonts w:eastAsiaTheme="majorEastAsia"/>
                <w:sz w:val="24"/>
                <w:szCs w:val="24"/>
              </w:rPr>
              <w:t>Se ha podido cumplir con aproximadamente el 90% de las actividades en los tiempos definidos.</w:t>
            </w:r>
          </w:p>
          <w:p w14:paraId="59EEC99F" w14:textId="77777777" w:rsidR="00792C80" w:rsidRDefault="00792C80" w:rsidP="00792C80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72D74B8" w14:textId="280EC6D6" w:rsidR="004F2A8B" w:rsidRPr="00931701" w:rsidRDefault="00792C80" w:rsidP="00792C8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92C80">
              <w:rPr>
                <w:rFonts w:eastAsiaTheme="majorEastAsia"/>
                <w:sz w:val="24"/>
                <w:szCs w:val="24"/>
              </w:rPr>
              <w:t>El factor principal que ha facilitado el desarrollo de las actividades ha sido el seguimiento activo y constante mediante las herramientas propuestas. Esto permitió tener una visión clara del progreso, identificar a tiempo posibles desvíos y gestionar las tareas de manera más eficiente, asegurando que la gran mayoría de los objetivos se cumplieran según lo planificado.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FC8FDDD" w14:textId="77777777" w:rsidR="00792C80" w:rsidRDefault="00792C8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597C36" w14:textId="77777777" w:rsidR="00792C80" w:rsidRPr="00792C80" w:rsidRDefault="00792C80" w:rsidP="00792C80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792C80">
              <w:rPr>
                <w:rFonts w:eastAsiaTheme="majorEastAsia"/>
                <w:color w:val="000000" w:themeColor="text1"/>
                <w:sz w:val="24"/>
                <w:szCs w:val="24"/>
              </w:rPr>
              <w:t>Para enfrentar las dificultades que han afectado el desarrollo de mi Proyecto APT, la estrategia principal ha sido organizar reuniones extra de trabajo.</w:t>
            </w:r>
          </w:p>
          <w:p w14:paraId="2EFED931" w14:textId="77777777" w:rsidR="00792C80" w:rsidRPr="00792C80" w:rsidRDefault="00792C80" w:rsidP="00792C80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76914CCA" w14:textId="01DF01C6" w:rsidR="00792C80" w:rsidRPr="00792C80" w:rsidRDefault="00792C80" w:rsidP="00792C80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792C80">
              <w:rPr>
                <w:rFonts w:eastAsiaTheme="majorEastAsia"/>
                <w:color w:val="000000" w:themeColor="text1"/>
                <w:sz w:val="24"/>
                <w:szCs w:val="24"/>
              </w:rPr>
              <w:t>Estas sesiones adicionales nos han permitido abordar los obstáculos de manera focalizada, reasignar tareas y ajustar el cronograma para asegurar que el proyecto siga avanzando.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55C5DD2" w14:textId="77777777" w:rsidR="00792C80" w:rsidRPr="00792C80" w:rsidRDefault="00792C80" w:rsidP="00792C80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792C80">
              <w:rPr>
                <w:rFonts w:ascii="Calibri" w:hAnsi="Calibri"/>
                <w:color w:val="000000" w:themeColor="text1"/>
              </w:rPr>
              <w:t>Evalúo mi trabajo positivamente, considero que va bien.</w:t>
            </w:r>
          </w:p>
          <w:p w14:paraId="6388040C" w14:textId="77777777" w:rsidR="00792C80" w:rsidRPr="00792C80" w:rsidRDefault="00792C80" w:rsidP="00792C80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74103A7D" w14:textId="4CD5FAFF" w:rsidR="00792C80" w:rsidRPr="00792C80" w:rsidRDefault="00792C80" w:rsidP="00792C80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792C80">
              <w:rPr>
                <w:rFonts w:ascii="Calibri" w:hAnsi="Calibri"/>
                <w:color w:val="000000" w:themeColor="text1"/>
              </w:rPr>
              <w:t xml:space="preserve">Destaco que, hasta el momento, las funcionalidades base como el CRUD y la gestión de </w:t>
            </w:r>
            <w:proofErr w:type="spellStart"/>
            <w:r w:rsidRPr="00792C80">
              <w:rPr>
                <w:rFonts w:ascii="Calibri" w:hAnsi="Calibri"/>
                <w:color w:val="000000" w:themeColor="text1"/>
              </w:rPr>
              <w:t>tenants</w:t>
            </w:r>
            <w:proofErr w:type="spellEnd"/>
            <w:r>
              <w:rPr>
                <w:rFonts w:ascii="Calibri" w:hAnsi="Calibri"/>
                <w:color w:val="000000" w:themeColor="text1"/>
              </w:rPr>
              <w:t xml:space="preserve"> </w:t>
            </w:r>
            <w:r w:rsidRPr="00792C80">
              <w:rPr>
                <w:rFonts w:ascii="Calibri" w:hAnsi="Calibri"/>
                <w:color w:val="000000" w:themeColor="text1"/>
              </w:rPr>
              <w:t>están funcionando correctamente.</w:t>
            </w:r>
          </w:p>
          <w:p w14:paraId="2DA0D076" w14:textId="77777777" w:rsidR="00792C80" w:rsidRPr="00792C80" w:rsidRDefault="00792C80" w:rsidP="00792C80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3BE9AC1F" w14:textId="0D6A0CDF" w:rsidR="004F2A8B" w:rsidRPr="00792C80" w:rsidRDefault="00792C80" w:rsidP="00792C80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792C80">
              <w:rPr>
                <w:rFonts w:ascii="Calibri" w:hAnsi="Calibri"/>
                <w:color w:val="000000" w:themeColor="text1"/>
              </w:rPr>
              <w:t>Para mejorar, creo que se podría seguir avanzando en el desarrollo de más funcionalidades que aporten mayor valor al proyecto.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17F7A1A7" w14:textId="77777777" w:rsidR="00792C80" w:rsidRDefault="00792C80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619C5FA" w14:textId="77777777" w:rsidR="00792C80" w:rsidRPr="00792C80" w:rsidRDefault="00792C80" w:rsidP="00792C80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792C80">
              <w:rPr>
                <w:rFonts w:eastAsiaTheme="majorEastAsia"/>
                <w:color w:val="000000" w:themeColor="text1"/>
                <w:sz w:val="24"/>
                <w:szCs w:val="24"/>
              </w:rPr>
              <w:t>Después de reflexionar sobre el avance del Proyecto APT, realmente no tengo inquietudes significativas sobre cómo proceder.</w:t>
            </w:r>
          </w:p>
          <w:p w14:paraId="45CCC5B6" w14:textId="77777777" w:rsidR="00792C80" w:rsidRPr="00792C80" w:rsidRDefault="00792C80" w:rsidP="00792C80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57C90CCE" w14:textId="5BC9B24E" w:rsidR="00792C80" w:rsidRPr="00792C80" w:rsidRDefault="00792C80" w:rsidP="00792C80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792C80">
              <w:rPr>
                <w:rFonts w:eastAsiaTheme="majorEastAsia"/>
                <w:color w:val="000000" w:themeColor="text1"/>
                <w:sz w:val="24"/>
                <w:szCs w:val="24"/>
              </w:rPr>
              <w:t>Mis únicas dudas están más allá del desarrollo central y se relacionan con los entregables semanales durante el semestre. Sin embargo, son preguntas de índole técnica que no afectan en mayor medida al producto final y tienen que ver, más que nada, con cumplir con los plazos establecidos.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C15B93B" w:rsidR="004F2A8B" w:rsidRPr="00792C80" w:rsidRDefault="00792C80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792C80">
              <w:rPr>
                <w:rFonts w:eastAsiaTheme="majorEastAsia"/>
                <w:color w:val="000000" w:themeColor="text1"/>
                <w:sz w:val="24"/>
                <w:szCs w:val="24"/>
              </w:rPr>
              <w:t>No, no consideramos que las actividades deban ser redistribuidas, ya que somos 2 y nos organizamos bien.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36F92F" w14:textId="2DF48B55" w:rsidR="00792C80" w:rsidRPr="00792C80" w:rsidRDefault="00792C80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792C80">
              <w:rPr>
                <w:rFonts w:eastAsiaTheme="majorEastAsia"/>
                <w:color w:val="000000" w:themeColor="text1"/>
                <w:sz w:val="24"/>
                <w:szCs w:val="24"/>
              </w:rPr>
              <w:t>Lo evaluamos bien, nos conocemos de toda la carrera, destacamos nuestra comunicación y que conocemos el ritmo de cada uno. Podríamos mejorar nuestra disciplina a la hora de juntarnos.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563E83" w14:textId="77777777" w:rsidR="00C45750" w:rsidRDefault="00C45750" w:rsidP="00DF38AE">
      <w:pPr>
        <w:spacing w:after="0" w:line="240" w:lineRule="auto"/>
      </w:pPr>
      <w:r>
        <w:separator/>
      </w:r>
    </w:p>
  </w:endnote>
  <w:endnote w:type="continuationSeparator" w:id="0">
    <w:p w14:paraId="6D896313" w14:textId="77777777" w:rsidR="00C45750" w:rsidRDefault="00C4575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ADB02D" w14:textId="77777777" w:rsidR="00C45750" w:rsidRDefault="00C45750" w:rsidP="00DF38AE">
      <w:pPr>
        <w:spacing w:after="0" w:line="240" w:lineRule="auto"/>
      </w:pPr>
      <w:r>
        <w:separator/>
      </w:r>
    </w:p>
  </w:footnote>
  <w:footnote w:type="continuationSeparator" w:id="0">
    <w:p w14:paraId="3F647057" w14:textId="77777777" w:rsidR="00C45750" w:rsidRDefault="00C4575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0348766">
    <w:abstractNumId w:val="3"/>
  </w:num>
  <w:num w:numId="2" w16cid:durableId="1604728669">
    <w:abstractNumId w:val="8"/>
  </w:num>
  <w:num w:numId="3" w16cid:durableId="1635527531">
    <w:abstractNumId w:val="12"/>
  </w:num>
  <w:num w:numId="4" w16cid:durableId="2036350372">
    <w:abstractNumId w:val="28"/>
  </w:num>
  <w:num w:numId="5" w16cid:durableId="1900632484">
    <w:abstractNumId w:val="30"/>
  </w:num>
  <w:num w:numId="6" w16cid:durableId="2013558867">
    <w:abstractNumId w:val="4"/>
  </w:num>
  <w:num w:numId="7" w16cid:durableId="261183309">
    <w:abstractNumId w:val="11"/>
  </w:num>
  <w:num w:numId="8" w16cid:durableId="1246718788">
    <w:abstractNumId w:val="19"/>
  </w:num>
  <w:num w:numId="9" w16cid:durableId="265815245">
    <w:abstractNumId w:val="15"/>
  </w:num>
  <w:num w:numId="10" w16cid:durableId="1944654422">
    <w:abstractNumId w:val="9"/>
  </w:num>
  <w:num w:numId="11" w16cid:durableId="558325989">
    <w:abstractNumId w:val="24"/>
  </w:num>
  <w:num w:numId="12" w16cid:durableId="1554535008">
    <w:abstractNumId w:val="35"/>
  </w:num>
  <w:num w:numId="13" w16cid:durableId="1115907784">
    <w:abstractNumId w:val="29"/>
  </w:num>
  <w:num w:numId="14" w16cid:durableId="449058958">
    <w:abstractNumId w:val="1"/>
  </w:num>
  <w:num w:numId="15" w16cid:durableId="1779135477">
    <w:abstractNumId w:val="36"/>
  </w:num>
  <w:num w:numId="16" w16cid:durableId="1389308006">
    <w:abstractNumId w:val="21"/>
  </w:num>
  <w:num w:numId="17" w16cid:durableId="904101475">
    <w:abstractNumId w:val="17"/>
  </w:num>
  <w:num w:numId="18" w16cid:durableId="232159592">
    <w:abstractNumId w:val="31"/>
  </w:num>
  <w:num w:numId="19" w16cid:durableId="85661755">
    <w:abstractNumId w:val="10"/>
  </w:num>
  <w:num w:numId="20" w16cid:durableId="1503738579">
    <w:abstractNumId w:val="39"/>
  </w:num>
  <w:num w:numId="21" w16cid:durableId="1339767518">
    <w:abstractNumId w:val="34"/>
  </w:num>
  <w:num w:numId="22" w16cid:durableId="170802184">
    <w:abstractNumId w:val="13"/>
  </w:num>
  <w:num w:numId="23" w16cid:durableId="1364867301">
    <w:abstractNumId w:val="14"/>
  </w:num>
  <w:num w:numId="24" w16cid:durableId="1258908240">
    <w:abstractNumId w:val="5"/>
  </w:num>
  <w:num w:numId="25" w16cid:durableId="658193993">
    <w:abstractNumId w:val="16"/>
  </w:num>
  <w:num w:numId="26" w16cid:durableId="1707288335">
    <w:abstractNumId w:val="20"/>
  </w:num>
  <w:num w:numId="27" w16cid:durableId="597951776">
    <w:abstractNumId w:val="23"/>
  </w:num>
  <w:num w:numId="28" w16cid:durableId="401022464">
    <w:abstractNumId w:val="0"/>
  </w:num>
  <w:num w:numId="29" w16cid:durableId="1228032176">
    <w:abstractNumId w:val="18"/>
  </w:num>
  <w:num w:numId="30" w16cid:durableId="420108799">
    <w:abstractNumId w:val="22"/>
  </w:num>
  <w:num w:numId="31" w16cid:durableId="657196524">
    <w:abstractNumId w:val="2"/>
  </w:num>
  <w:num w:numId="32" w16cid:durableId="1731657830">
    <w:abstractNumId w:val="7"/>
  </w:num>
  <w:num w:numId="33" w16cid:durableId="744376611">
    <w:abstractNumId w:val="32"/>
  </w:num>
  <w:num w:numId="34" w16cid:durableId="163404554">
    <w:abstractNumId w:val="38"/>
  </w:num>
  <w:num w:numId="35" w16cid:durableId="933635948">
    <w:abstractNumId w:val="6"/>
  </w:num>
  <w:num w:numId="36" w16cid:durableId="881674482">
    <w:abstractNumId w:val="25"/>
  </w:num>
  <w:num w:numId="37" w16cid:durableId="2117478922">
    <w:abstractNumId w:val="37"/>
  </w:num>
  <w:num w:numId="38" w16cid:durableId="1314987894">
    <w:abstractNumId w:val="27"/>
  </w:num>
  <w:num w:numId="39" w16cid:durableId="966858757">
    <w:abstractNumId w:val="26"/>
  </w:num>
  <w:num w:numId="40" w16cid:durableId="146685092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C80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B6A26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750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508</Words>
  <Characters>2798</Characters>
  <Application>Microsoft Office Word</Application>
  <DocSecurity>0</DocSecurity>
  <Lines>23</Lines>
  <Paragraphs>6</Paragraphs>
  <ScaleCrop>false</ScaleCrop>
  <Company>Wal-Mart Stores, Inc.</Company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FEIPE . SILVA SOLIS</cp:lastModifiedBy>
  <cp:revision>43</cp:revision>
  <cp:lastPrinted>2019-12-16T20:10:00Z</cp:lastPrinted>
  <dcterms:created xsi:type="dcterms:W3CDTF">2021-12-31T12:50:00Z</dcterms:created>
  <dcterms:modified xsi:type="dcterms:W3CDTF">2025-10-22T23:56:00Z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