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dwqs, deascxz, dqsax, </w:t>
      </w:r>
      <w:r>
        <w:rPr>
          <w:rFonts w:ascii="Times New Roman" w:hAnsi="Times New Roman" w:eastAsia="Times New Roman"/>
          <w:sz w:val="26"/>
        </w:rPr>
        <w:t>qdsa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3123954621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dqws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dqwsa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qdws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Shohzod Allayarov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