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AB5232115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Matniyozova Maxliyo Kurbonboyevna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OLUVCHI:Matniyozova Maxliyo Kurbonboyevna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XXX, Oxunboboyev MFY, Nurishlar ko'chasi, 40-uy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AB5232115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97 784 66 99, 88 202 14 70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