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state to make provision for securing just and humane conditions of work and for maternity relief (Article 42).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