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Meaning "You shall have the body," this writ is a crucial remedy against unlawful detention. It is a legal order directed at a person or authority (like a prison official) who has detained another, commanding them to produce the detained person before the court. The primary purpose is to secure the release of an individual who has been imprisoned without legal justification. The court examines the legality of the detention, and if it finds the imprisonment to be unlawful, it orders the person to be set free immediately. It is a fundamental instrument for safeguarding personal liberty.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