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Meaning "We command," a writ of Mandamus is issued by a higher court to direct a lower court, tribunal, or public authority to perform a public or statutory duty that it has failed or refused to carry out. It is a command to act, ensuring that government bodies and officials fulfill their official obligations. However, it cannot be issued against a private individual or to compel a duty that is not mandatory in nature.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