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State Government and Union Territory Administration are required to constitute a Medical Board through an official gazette notification.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Board must include the following members: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Gynaecologist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Paediatrician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Radiologist or Sonologist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other members as may be specified by the State Government or Union Territory in the official gazette.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