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registered medical practitioner shall reveal the name and other particulars of a woman whose pregnancy has been terminated under the Act, except to a person authorized by any law for the time being in force.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Whoever contravenes this provision shall be punishable with imprisonment which may extend to one year, or with fine, or with both.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