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Note: OBE Engineering Assignment Framework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Knowledge Profile (K)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and depth of knowledge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must apply in the assignment.</w:t>
      </w:r>
    </w:p>
    <w:tbl>
      <w:tblPr>
        <w:tblStyle w:val="Table1"/>
        <w:tblW w:w="5715.0" w:type="dxa"/>
        <w:jc w:val="left"/>
        <w:tblLayout w:type="fixed"/>
        <w:tblLook w:val="0400"/>
      </w:tblPr>
      <w:tblGrid>
        <w:gridCol w:w="645"/>
        <w:gridCol w:w="5070"/>
        <w:tblGridChange w:id="0">
          <w:tblGrid>
            <w:gridCol w:w="645"/>
            <w:gridCol w:w="50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Natural science knowledge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Mathematics, statistics, computing fundamentals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Engineering fundamentals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Specialized/domain-specific engineering knowledge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Engineering design knowledge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Engineering practice &amp; 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Ethics, society, sustainability, public safety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literature &amp; modern developments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Purpose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 understanding,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knowledge,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analytical foundations,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engagement.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Complex Engineering Problem (P)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complexity of the 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solve.</w:t>
      </w:r>
    </w:p>
    <w:tbl>
      <w:tblPr>
        <w:tblStyle w:val="Table2"/>
        <w:tblW w:w="4357.0" w:type="dxa"/>
        <w:jc w:val="left"/>
        <w:tblLayout w:type="fixed"/>
        <w:tblLook w:val="0400"/>
      </w:tblPr>
      <w:tblGrid>
        <w:gridCol w:w="609"/>
        <w:gridCol w:w="3748"/>
        <w:tblGridChange w:id="0">
          <w:tblGrid>
            <w:gridCol w:w="609"/>
            <w:gridCol w:w="37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Requires deep engineering knowledge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Contains conflicting technical issues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direct/obvious 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Involves unfamiliar issues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Beyond standard textbook methods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stakeholders involved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interconnected sub-problems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Purpose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engineering analysis,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problem-solving depth,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originality,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abstraction,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system-level thinking.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Complex Engineering Activities (A)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nature of engineering work/activity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performed by students.</w:t>
      </w:r>
    </w:p>
    <w:tbl>
      <w:tblPr>
        <w:tblStyle w:val="Table3"/>
        <w:tblW w:w="4464.0" w:type="dxa"/>
        <w:jc w:val="left"/>
        <w:tblLayout w:type="fixed"/>
        <w:tblLook w:val="0400"/>
      </w:tblPr>
      <w:tblGrid>
        <w:gridCol w:w="609"/>
        <w:gridCol w:w="3855"/>
        <w:tblGridChange w:id="0">
          <w:tblGrid>
            <w:gridCol w:w="609"/>
            <w:gridCol w:w="38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diverse resources/tools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Resolves interacting engineering issues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Innovation &amp; creativity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Societal/environmental consequences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Extends beyond previous experiences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Purpose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engineering capability,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innovation,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skills,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 engineering activity.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Understanding</w:t>
      </w:r>
    </w:p>
    <w:tbl>
      <w:tblPr>
        <w:tblStyle w:val="Table4"/>
        <w:tblW w:w="6262.0" w:type="dxa"/>
        <w:jc w:val="left"/>
        <w:tblLayout w:type="fixed"/>
        <w:tblLook w:val="0400"/>
      </w:tblPr>
      <w:tblGrid>
        <w:gridCol w:w="1575"/>
        <w:gridCol w:w="4687"/>
        <w:tblGridChange w:id="0">
          <w:tblGrid>
            <w:gridCol w:w="1575"/>
            <w:gridCol w:w="46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Question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 (Knowledge)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knowledge is required?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 (Problem)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complex is the problem?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(Activity)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type of engineering activity is performed?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Easy Memory Trick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8183524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K → What students KNOW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4997057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P → What problems students SOLVE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nqel6u9nbwu" w:id="0"/>
      <w:bookmarkEnd w:id="0"/>
      <w:sdt>
        <w:sdtPr>
          <w:id w:val="-198849764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A → What engineering WORK students DO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8ztcmKONaPHRHzivnKoI3pONw==">CgMxLjAaIwoBMBIeChwIB0IYCg9UaW1lcyBOZXcgUm9tYW4SBUNhcmRvGiMKATESHgocCAdCGAoPVGltZXMgTmV3IFJvbWFuEgVDYXJkbxojCgEyEh4KHAgHQhgKD1RpbWVzIE5ldyBSb21hbhIFQ2FyZG8yDmguNm5xZWw2dTluYnd1OAByITFmODNaNTJCVVBvcEZXTGNKRXlVOFIxNlBoZGdtb0xYaQ==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