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883" w:rsidRDefault="00A95C5F"/>
    <w:p w:rsidR="00105F40" w:rsidRDefault="001B2290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304.6pt;margin-top:14.3pt;width:35.05pt;height:25.05pt;z-index:251664384" filled="f" stroked="f">
            <v:textbox>
              <w:txbxContent>
                <w:p w:rsidR="00105F40" w:rsidRPr="00105F40" w:rsidRDefault="00105F40" w:rsidP="00105F40">
                  <w:pPr>
                    <w:rPr>
                      <w:sz w:val="32"/>
                      <w:szCs w:val="32"/>
                    </w:rPr>
                  </w:pPr>
                  <w:r w:rsidRPr="00105F40">
                    <w:rPr>
                      <w:sz w:val="32"/>
                      <w:szCs w:val="32"/>
                    </w:rPr>
                    <w:t>+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2" type="#_x0000_t202" style="position:absolute;margin-left:110.3pt;margin-top:28.05pt;width:35.05pt;height:25.05pt;z-index:251663360" filled="f" stroked="f">
            <v:textbox>
              <w:txbxContent>
                <w:p w:rsidR="00105F40" w:rsidRPr="00105F40" w:rsidRDefault="00105F40">
                  <w:pPr>
                    <w:rPr>
                      <w:sz w:val="32"/>
                      <w:szCs w:val="32"/>
                    </w:rPr>
                  </w:pPr>
                  <w:r w:rsidRPr="00105F40">
                    <w:rPr>
                      <w:sz w:val="32"/>
                      <w:szCs w:val="32"/>
                    </w:rPr>
                    <w:t>+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81.85pt;margin-top:36.9pt;width:65.85pt;height:0;flip:x;z-index:25166233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29" type="#_x0000_t32" style="position:absolute;margin-left:85.25pt;margin-top:39.35pt;width:97.65pt;height:13.75pt;flip:y;z-index:251661312" o:connectortype="straight">
            <v:stroke endarrow="block"/>
          </v:shape>
        </w:pict>
      </w:r>
      <w:r>
        <w:rPr>
          <w:noProof/>
          <w:lang w:eastAsia="ru-RU"/>
        </w:rPr>
        <w:pict>
          <v:oval id="_x0000_s1028" style="position:absolute;margin-left:-29.6pt;margin-top:16.25pt;width:114.85pt;height:70.1pt;z-index:251660288" fillcolor="#4f81bd [3204]" strokecolor="#f2f2f2 [3041]" strokeweight="3pt">
            <v:shadow on="t" type="perspective" color="#243f60 [1604]" opacity=".5" offset="1pt" offset2="-1pt"/>
            <v:textbox style="mso-next-textbox:#_x0000_s1028">
              <w:txbxContent>
                <w:p w:rsidR="00105F40" w:rsidRDefault="00105F40" w:rsidP="00105F40">
                  <w:pPr>
                    <w:jc w:val="center"/>
                  </w:pPr>
                  <w:r>
                    <w:t>Усиление социальной поддержки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oval id="_x0000_s1027" style="position:absolute;margin-left:347.7pt;margin-top:12.45pt;width:98.95pt;height:51.95pt;z-index:251659264" fillcolor="#4f81bd [3204]" strokecolor="#f2f2f2 [3041]" strokeweight="3pt">
            <v:shadow on="t" type="perspective" color="#243f60 [1604]" opacity=".5" offset="1pt" offset2="-1pt"/>
            <v:textbox style="mso-next-textbox:#_x0000_s1027">
              <w:txbxContent>
                <w:p w:rsidR="00C05816" w:rsidRDefault="00C05816" w:rsidP="00C05816">
                  <w:pPr>
                    <w:jc w:val="center"/>
                  </w:pPr>
                  <w:r>
                    <w:t>Нужда в деньгах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oval id="_x0000_s1026" style="position:absolute;margin-left:182.9pt;margin-top:12.45pt;width:98.95pt;height:51.95pt;z-index:251658240" fillcolor="#4f81bd [3204]" strokecolor="#f2f2f2 [3041]" strokeweight="3pt">
            <v:shadow on="t" type="perspective" color="#243f60 [1604]" opacity=".5" offset="1pt" offset2="-1pt"/>
            <v:textbox style="mso-next-textbox:#_x0000_s1026">
              <w:txbxContent>
                <w:p w:rsidR="00C05816" w:rsidRDefault="00C05816" w:rsidP="00C05816">
                  <w:pPr>
                    <w:jc w:val="center"/>
                  </w:pPr>
                  <w:r>
                    <w:t>Уровень налогов</w:t>
                  </w:r>
                </w:p>
              </w:txbxContent>
            </v:textbox>
          </v:oval>
        </w:pict>
      </w:r>
    </w:p>
    <w:p w:rsidR="00C05816" w:rsidRDefault="001B2290" w:rsidP="00105F40">
      <w:pPr>
        <w:tabs>
          <w:tab w:val="left" w:pos="2955"/>
        </w:tabs>
      </w:pPr>
      <w:r>
        <w:rPr>
          <w:noProof/>
          <w:lang w:eastAsia="ru-RU"/>
        </w:rPr>
        <w:pict>
          <v:shape id="_x0000_s1070" type="#_x0000_t202" style="position:absolute;margin-left:369.5pt;margin-top:60.95pt;width:35.05pt;height:25.05pt;z-index:251699200" filled="f" stroked="f">
            <v:textbox>
              <w:txbxContent>
                <w:p w:rsidR="00CB300C" w:rsidRPr="00105F40" w:rsidRDefault="00CB300C" w:rsidP="00CB300C">
                  <w:pPr>
                    <w:rPr>
                      <w:sz w:val="32"/>
                      <w:szCs w:val="32"/>
                    </w:rPr>
                  </w:pPr>
                  <w:r w:rsidRPr="00105F40">
                    <w:rPr>
                      <w:sz w:val="32"/>
                      <w:szCs w:val="32"/>
                    </w:rPr>
                    <w:t>+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9" type="#_x0000_t32" style="position:absolute;margin-left:359.35pt;margin-top:39pt;width:23.4pt;height:87.2pt;flip:y;z-index:25169817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7" type="#_x0000_t202" style="position:absolute;margin-left:278.7pt;margin-top:149.2pt;width:35.05pt;height:25.05pt;z-index:251696128" filled="f" stroked="f">
            <v:textbox>
              <w:txbxContent>
                <w:p w:rsidR="00CB300C" w:rsidRPr="00105F40" w:rsidRDefault="00CB300C" w:rsidP="00CB30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-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5" type="#_x0000_t32" style="position:absolute;margin-left:289.45pt;margin-top:158.75pt;width:11.2pt;height:15.5pt;flip:y;z-index:251694080" o:connectortype="straight">
            <v:stroke endarrow="block"/>
          </v:shape>
        </w:pict>
      </w:r>
      <w:r>
        <w:rPr>
          <w:noProof/>
          <w:lang w:eastAsia="ru-RU"/>
        </w:rPr>
        <w:pict>
          <v:oval id="_x0000_s1062" style="position:absolute;margin-left:296.8pt;margin-top:124.25pt;width:85.95pt;height:46.25pt;z-index:251691008" fillcolor="#4f81bd [3204]" strokecolor="#f2f2f2 [3041]" strokeweight="3pt">
            <v:shadow on="t" type="perspective" color="#243f60 [1604]" opacity=".5" offset="1pt" offset2="-1pt"/>
            <v:textbox style="mso-next-textbox:#_x0000_s1062">
              <w:txbxContent>
                <w:p w:rsidR="00CB300C" w:rsidRDefault="00CB300C"/>
              </w:txbxContent>
            </v:textbox>
          </v:oval>
        </w:pict>
      </w:r>
      <w:r>
        <w:rPr>
          <w:noProof/>
          <w:lang w:eastAsia="ru-RU"/>
        </w:rPr>
        <w:pict>
          <v:shape id="_x0000_s1064" type="#_x0000_t202" style="position:absolute;margin-left:300.65pt;margin-top:123.5pt;width:82.1pt;height:50.75pt;z-index:251693056" filled="f" stroked="f">
            <v:textbox>
              <w:txbxContent>
                <w:p w:rsidR="00CB300C" w:rsidRPr="00CB300C" w:rsidRDefault="00CB300C" w:rsidP="00CB300C">
                  <w:pPr>
                    <w:jc w:val="center"/>
                    <w:rPr>
                      <w:sz w:val="20"/>
                      <w:szCs w:val="20"/>
                    </w:rPr>
                  </w:pPr>
                  <w:r w:rsidRPr="00CB300C">
                    <w:rPr>
                      <w:sz w:val="20"/>
                      <w:szCs w:val="20"/>
                    </w:rPr>
                    <w:t>База налогообложения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1" type="#_x0000_t202" style="position:absolute;margin-left:219.45pt;margin-top:123.5pt;width:35.05pt;height:25.05pt;z-index:251689984" filled="f" stroked="f">
            <v:textbox>
              <w:txbxContent>
                <w:p w:rsidR="00CB300C" w:rsidRPr="00105F40" w:rsidRDefault="00CB300C" w:rsidP="00CB300C">
                  <w:pPr>
                    <w:rPr>
                      <w:sz w:val="32"/>
                      <w:szCs w:val="32"/>
                    </w:rPr>
                  </w:pPr>
                  <w:r w:rsidRPr="00105F40">
                    <w:rPr>
                      <w:sz w:val="32"/>
                      <w:szCs w:val="32"/>
                    </w:rPr>
                    <w:t>+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0" type="#_x0000_t32" style="position:absolute;margin-left:199.95pt;margin-top:114.1pt;width:65pt;height:60.15pt;z-index:25168896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6" type="#_x0000_t202" style="position:absolute;margin-left:171.9pt;margin-top:35.9pt;width:35.05pt;height:25.05pt;z-index:251684864" filled="f" stroked="f">
            <v:textbox>
              <w:txbxContent>
                <w:p w:rsidR="00105F40" w:rsidRPr="00105F40" w:rsidRDefault="00105F40" w:rsidP="00105F40">
                  <w:pPr>
                    <w:rPr>
                      <w:sz w:val="32"/>
                      <w:szCs w:val="32"/>
                    </w:rPr>
                  </w:pPr>
                  <w:r w:rsidRPr="00105F40">
                    <w:rPr>
                      <w:sz w:val="32"/>
                      <w:szCs w:val="32"/>
                    </w:rPr>
                    <w:t>+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5" type="#_x0000_t32" style="position:absolute;margin-left:182.9pt;margin-top:34.7pt;width:24.05pt;height:27.45pt;flip:x;z-index:251683840" o:connectortype="straight">
            <v:stroke endarrow="block"/>
          </v:shape>
        </w:pict>
      </w:r>
      <w:r>
        <w:rPr>
          <w:noProof/>
          <w:lang w:eastAsia="ru-RU"/>
        </w:rPr>
        <w:pict>
          <v:oval id="_x0000_s1053" style="position:absolute;margin-left:110.3pt;margin-top:62.15pt;width:116.95pt;height:51.95pt;z-index:251682816" fillcolor="#4f81bd [3204]" strokecolor="#f2f2f2 [3041]" strokeweight="3pt">
            <v:shadow on="t" type="perspective" color="#243f60 [1604]" opacity=".5" offset="1pt" offset2="-1pt"/>
            <v:textbox style="mso-next-textbox:#_x0000_s1053">
              <w:txbxContent>
                <w:p w:rsidR="00105F40" w:rsidRDefault="00105F40" w:rsidP="00105F40">
                  <w:pPr>
                    <w:jc w:val="center"/>
                  </w:pPr>
                  <w:r>
                    <w:t>Спад производства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52" type="#_x0000_t202" style="position:absolute;margin-left:73.95pt;margin-top:82.2pt;width:35.05pt;height:25.05pt;z-index:251681792" filled="f" stroked="f">
            <v:textbox>
              <w:txbxContent>
                <w:p w:rsidR="00105F40" w:rsidRPr="00105F40" w:rsidRDefault="00105F40" w:rsidP="00105F4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-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1" type="#_x0000_t32" style="position:absolute;margin-left:160.5pt;margin-top:158.75pt;width:81.9pt;height:22.35pt;z-index:25168076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0" type="#_x0000_t32" style="position:absolute;margin-left:54.65pt;margin-top:60.95pt;width:35pt;height:59pt;z-index:251679744" o:connectortype="straight">
            <v:stroke endarrow="block"/>
          </v:shape>
        </w:pict>
      </w:r>
      <w:r>
        <w:rPr>
          <w:noProof/>
          <w:lang w:eastAsia="ru-RU"/>
        </w:rPr>
        <w:pict>
          <v:oval id="_x0000_s1048" style="position:absolute;margin-left:67.8pt;margin-top:114.1pt;width:98.95pt;height:51.95pt;z-index:251678720" fillcolor="#4f81bd [3204]" strokecolor="#f2f2f2 [3041]" strokeweight="3pt">
            <v:shadow on="t" type="perspective" color="#243f60 [1604]" opacity=".5" offset="1pt" offset2="-1pt"/>
            <v:textbox style="mso-next-textbox:#_x0000_s1048">
              <w:txbxContent>
                <w:p w:rsidR="00105F40" w:rsidRDefault="00105F40" w:rsidP="00105F40">
                  <w:pPr>
                    <w:jc w:val="center"/>
                  </w:pPr>
                  <w:r>
                    <w:t>Стимул к труду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47" type="#_x0000_t202" style="position:absolute;margin-left:2.2pt;margin-top:114.1pt;width:35.05pt;height:25.05pt;z-index:251677696" filled="f" stroked="f">
            <v:textbox>
              <w:txbxContent>
                <w:p w:rsidR="00105F40" w:rsidRPr="00105F40" w:rsidRDefault="00105F40" w:rsidP="00105F40">
                  <w:pPr>
                    <w:rPr>
                      <w:sz w:val="32"/>
                      <w:szCs w:val="32"/>
                    </w:rPr>
                  </w:pPr>
                  <w:r w:rsidRPr="00105F40">
                    <w:rPr>
                      <w:sz w:val="32"/>
                      <w:szCs w:val="32"/>
                    </w:rPr>
                    <w:t>+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6" type="#_x0000_t32" style="position:absolute;margin-left:21.8pt;margin-top:60.95pt;width:0;height:142.65pt;z-index:25167667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5" type="#_x0000_t202" style="position:absolute;margin-left:347.7pt;margin-top:196.75pt;width:35.05pt;height:25.05pt;z-index:251675648" filled="f" stroked="f">
            <v:textbox>
              <w:txbxContent>
                <w:p w:rsidR="00105F40" w:rsidRPr="00105F40" w:rsidRDefault="00105F40" w:rsidP="00105F40">
                  <w:pPr>
                    <w:rPr>
                      <w:sz w:val="32"/>
                      <w:szCs w:val="32"/>
                    </w:rPr>
                  </w:pPr>
                  <w:r w:rsidRPr="00105F40">
                    <w:rPr>
                      <w:sz w:val="32"/>
                      <w:szCs w:val="32"/>
                    </w:rPr>
                    <w:t>+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4" type="#_x0000_t202" style="position:absolute;margin-left:131.7pt;margin-top:188.7pt;width:35.05pt;height:25.05pt;z-index:251674624" filled="f" stroked="f">
            <v:textbox>
              <w:txbxContent>
                <w:p w:rsidR="00105F40" w:rsidRPr="00105F40" w:rsidRDefault="00105F40" w:rsidP="00105F40">
                  <w:pPr>
                    <w:rPr>
                      <w:sz w:val="32"/>
                      <w:szCs w:val="32"/>
                    </w:rPr>
                  </w:pPr>
                  <w:r w:rsidRPr="00105F40">
                    <w:rPr>
                      <w:sz w:val="32"/>
                      <w:szCs w:val="32"/>
                    </w:rPr>
                    <w:t>+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3" type="#_x0000_t32" style="position:absolute;margin-left:67.1pt;margin-top:188.7pt;width:170pt;height:33.1pt;flip:x;z-index:25167360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2" type="#_x0000_t32" style="position:absolute;margin-left:327.9pt;margin-top:205.55pt;width:43.45pt;height:16.25pt;z-index:251672576" o:connectortype="straight">
            <v:stroke endarrow="block"/>
          </v:shape>
        </w:pict>
      </w:r>
      <w:r>
        <w:rPr>
          <w:noProof/>
          <w:lang w:eastAsia="ru-RU"/>
        </w:rPr>
        <w:pict>
          <v:oval id="_x0000_s1041" style="position:absolute;margin-left:237.1pt;margin-top:170.5pt;width:110.6pt;height:35.05pt;z-index:251671552" fillcolor="#4f81bd [3204]" strokecolor="#f2f2f2 [3041]" strokeweight="3pt">
            <v:shadow on="t" type="perspective" color="#243f60 [1604]" opacity=".5" offset="1pt" offset2="-1pt"/>
            <v:textbox style="mso-next-textbox:#_x0000_s1041">
              <w:txbxContent>
                <w:p w:rsidR="00105F40" w:rsidRDefault="00105F40" w:rsidP="00105F40">
                  <w:pPr>
                    <w:jc w:val="center"/>
                  </w:pPr>
                  <w:r>
                    <w:t>Безработица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38" type="#_x0000_t32" style="position:absolute;margin-left:73.95pt;margin-top:236.3pt;width:283.8pt;height:0;z-index:25166950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0" type="#_x0000_t202" style="position:absolute;margin-left:292.85pt;margin-top:229.3pt;width:35.05pt;height:25.05pt;z-index:251670528" filled="f" stroked="f">
            <v:textbox>
              <w:txbxContent>
                <w:p w:rsidR="00105F40" w:rsidRPr="00105F40" w:rsidRDefault="00105F40" w:rsidP="00105F40">
                  <w:pPr>
                    <w:rPr>
                      <w:sz w:val="32"/>
                      <w:szCs w:val="32"/>
                    </w:rPr>
                  </w:pPr>
                  <w:r w:rsidRPr="00105F40">
                    <w:rPr>
                      <w:sz w:val="32"/>
                      <w:szCs w:val="32"/>
                    </w:rPr>
                    <w:t>+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037" style="position:absolute;margin-left:-44.4pt;margin-top:202.3pt;width:115.85pt;height:64pt;z-index:251668480" fillcolor="#4f81bd [3204]" strokecolor="#f2f2f2 [3041]" strokeweight="3pt">
            <v:shadow on="t" type="perspective" color="#243f60 [1604]" opacity=".5" offset="1pt" offset2="-1pt"/>
            <v:textbox style="mso-next-textbox:#_x0000_s1037">
              <w:txbxContent>
                <w:p w:rsidR="00105F40" w:rsidRDefault="00105F40" w:rsidP="00105F40">
                  <w:pPr>
                    <w:jc w:val="center"/>
                  </w:pPr>
                  <w:r>
                    <w:t>Рост числа нуждающихся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36" type="#_x0000_t202" style="position:absolute;margin-left:399.15pt;margin-top:119.95pt;width:35.05pt;height:25.05pt;z-index:251667456" filled="f" stroked="f">
            <v:textbox>
              <w:txbxContent>
                <w:p w:rsidR="00105F40" w:rsidRPr="00105F40" w:rsidRDefault="00105F40" w:rsidP="00105F40">
                  <w:pPr>
                    <w:rPr>
                      <w:sz w:val="32"/>
                      <w:szCs w:val="32"/>
                    </w:rPr>
                  </w:pPr>
                  <w:r w:rsidRPr="00105F40">
                    <w:rPr>
                      <w:sz w:val="32"/>
                      <w:szCs w:val="32"/>
                    </w:rPr>
                    <w:t>+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5" type="#_x0000_t32" style="position:absolute;margin-left:404.55pt;margin-top:39pt;width:2.5pt;height:175.35pt;flip:x y;z-index:251666432" o:connectortype="straight">
            <v:stroke endarrow="block"/>
          </v:shape>
        </w:pict>
      </w:r>
      <w:r>
        <w:rPr>
          <w:noProof/>
          <w:lang w:eastAsia="ru-RU"/>
        </w:rPr>
        <w:pict>
          <v:oval id="_x0000_s1034" style="position:absolute;margin-left:357.75pt;margin-top:214.35pt;width:98.95pt;height:51.95pt;z-index:251665408" fillcolor="#4f81bd [3204]" strokecolor="#f2f2f2 [3041]" strokeweight="3pt">
            <v:shadow on="t" type="perspective" color="#243f60 [1604]" opacity=".5" offset="1pt" offset2="-1pt"/>
            <v:textbox style="mso-next-textbox:#_x0000_s1034">
              <w:txbxContent>
                <w:p w:rsidR="00105F40" w:rsidRDefault="00105F40" w:rsidP="00105F40">
                  <w:pPr>
                    <w:jc w:val="center"/>
                  </w:pPr>
                  <w:r>
                    <w:t>Цены</w:t>
                  </w:r>
                </w:p>
              </w:txbxContent>
            </v:textbox>
          </v:oval>
        </w:pict>
      </w:r>
      <w:r w:rsidR="00105F40">
        <w:tab/>
      </w:r>
    </w:p>
    <w:p w:rsidR="0038281B" w:rsidRDefault="0038281B" w:rsidP="00105F40">
      <w:pPr>
        <w:tabs>
          <w:tab w:val="left" w:pos="2955"/>
        </w:tabs>
      </w:pPr>
    </w:p>
    <w:p w:rsidR="0038281B" w:rsidRDefault="0038281B" w:rsidP="00105F40">
      <w:pPr>
        <w:tabs>
          <w:tab w:val="left" w:pos="2955"/>
        </w:tabs>
      </w:pPr>
    </w:p>
    <w:p w:rsidR="0038281B" w:rsidRDefault="0038281B" w:rsidP="00105F40">
      <w:pPr>
        <w:tabs>
          <w:tab w:val="left" w:pos="2955"/>
        </w:tabs>
      </w:pPr>
    </w:p>
    <w:p w:rsidR="0038281B" w:rsidRDefault="0038281B" w:rsidP="00105F40">
      <w:pPr>
        <w:tabs>
          <w:tab w:val="left" w:pos="2955"/>
        </w:tabs>
      </w:pPr>
    </w:p>
    <w:p w:rsidR="0038281B" w:rsidRDefault="0038281B" w:rsidP="00105F40">
      <w:pPr>
        <w:tabs>
          <w:tab w:val="left" w:pos="2955"/>
        </w:tabs>
      </w:pPr>
    </w:p>
    <w:p w:rsidR="0038281B" w:rsidRDefault="0038281B" w:rsidP="00105F40">
      <w:pPr>
        <w:tabs>
          <w:tab w:val="left" w:pos="2955"/>
        </w:tabs>
      </w:pPr>
    </w:p>
    <w:p w:rsidR="0038281B" w:rsidRDefault="001B2290" w:rsidP="00105F40">
      <w:pPr>
        <w:tabs>
          <w:tab w:val="left" w:pos="2955"/>
        </w:tabs>
      </w:pPr>
      <w:r>
        <w:rPr>
          <w:noProof/>
          <w:lang w:eastAsia="ru-RU"/>
        </w:rPr>
        <w:pict>
          <v:shape id="_x0000_s1072" type="#_x0000_t202" style="position:absolute;margin-left:161.35pt;margin-top:18.5pt;width:96.45pt;height:32.7pt;z-index:251701248" filled="f" stroked="f">
            <v:textbox>
              <w:txbxContent>
                <w:p w:rsidR="0038281B" w:rsidRPr="0038281B" w:rsidRDefault="0038281B" w:rsidP="0038281B">
                  <w:pPr>
                    <w:jc w:val="center"/>
                    <w:rPr>
                      <w:sz w:val="20"/>
                      <w:szCs w:val="20"/>
                    </w:rPr>
                  </w:pPr>
                  <w:r w:rsidRPr="0038281B">
                    <w:rPr>
                      <w:sz w:val="20"/>
                      <w:szCs w:val="20"/>
                    </w:rPr>
                    <w:t>Контроль ценообразования</w:t>
                  </w:r>
                </w:p>
              </w:txbxContent>
            </v:textbox>
          </v:shape>
        </w:pict>
      </w:r>
      <w:r w:rsidRPr="001B2290">
        <w:rPr>
          <w:rFonts w:ascii="Arial" w:hAnsi="Arial" w:cs="Arial"/>
          <w:b/>
          <w:bCs/>
          <w:noProof/>
          <w:color w:val="000000"/>
        </w:rPr>
        <w:pict>
          <v:oval id="_x0000_s1071" style="position:absolute;margin-left:166.75pt;margin-top:18.65pt;width:87.75pt;height:40.6pt;z-index:251700224" fillcolor="#4f81bd [3204]" strokecolor="#f2f2f2 [3041]" strokeweight="3pt">
            <v:shadow on="t" type="perspective" color="#243f60 [1604]" opacity=".5" offset="1pt" offset2="-1pt"/>
            <v:textbox style="mso-next-textbox:#_x0000_s1071">
              <w:txbxContent>
                <w:p w:rsidR="0038281B" w:rsidRDefault="0038281B" w:rsidP="0038281B">
                  <w:pPr>
                    <w:jc w:val="center"/>
                  </w:pPr>
                </w:p>
              </w:txbxContent>
            </v:textbox>
          </v:oval>
        </w:pict>
      </w:r>
    </w:p>
    <w:p w:rsidR="0038281B" w:rsidRDefault="001B2290" w:rsidP="00105F40">
      <w:pPr>
        <w:tabs>
          <w:tab w:val="left" w:pos="2955"/>
        </w:tabs>
      </w:pPr>
      <w:r>
        <w:rPr>
          <w:noProof/>
          <w:lang w:eastAsia="ru-RU"/>
        </w:rPr>
        <w:pict>
          <v:shape id="_x0000_s1073" type="#_x0000_t32" style="position:absolute;margin-left:257.8pt;margin-top:18.3pt;width:104.85pt;height:7.5pt;z-index:251702272" o:connectortype="straight">
            <v:stroke endarrow="block"/>
          </v:shape>
        </w:pict>
      </w:r>
    </w:p>
    <w:p w:rsidR="0038281B" w:rsidRDefault="0038281B" w:rsidP="00105F40">
      <w:pPr>
        <w:tabs>
          <w:tab w:val="left" w:pos="2955"/>
        </w:tabs>
      </w:pPr>
    </w:p>
    <w:p w:rsidR="0038281B" w:rsidRDefault="0038281B" w:rsidP="00105F40">
      <w:pPr>
        <w:tabs>
          <w:tab w:val="left" w:pos="2955"/>
        </w:tabs>
      </w:pPr>
    </w:p>
    <w:p w:rsidR="0038281B" w:rsidRDefault="0038281B" w:rsidP="0038281B">
      <w:pPr>
        <w:pStyle w:val="a5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38281B" w:rsidRDefault="0038281B" w:rsidP="0038281B">
      <w:pPr>
        <w:pStyle w:val="a5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38281B" w:rsidRDefault="0038281B" w:rsidP="0038281B">
      <w:pPr>
        <w:pStyle w:val="a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Общие принципы ценообразования:</w:t>
      </w:r>
    </w:p>
    <w:p w:rsidR="0038281B" w:rsidRDefault="0038281B" w:rsidP="0038281B">
      <w:pPr>
        <w:pStyle w:val="a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1. Цена должна отражать общественно необходимые затраты на оказание медицинских услуг, их потребительские свойства и качества</w:t>
      </w:r>
    </w:p>
    <w:p w:rsidR="0038281B" w:rsidRDefault="0038281B" w:rsidP="0038281B">
      <w:pPr>
        <w:pStyle w:val="a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2. Цены должны обеспечивать получение прибыли медицинским учрежде</w:t>
      </w:r>
      <w:r>
        <w:rPr>
          <w:rFonts w:ascii="Arial" w:hAnsi="Arial" w:cs="Arial"/>
          <w:color w:val="000000"/>
          <w:sz w:val="22"/>
          <w:szCs w:val="22"/>
        </w:rPr>
        <w:softHyphen/>
        <w:t>нием для оказания дополнительных медицинских услуг</w:t>
      </w:r>
    </w:p>
    <w:p w:rsidR="0038281B" w:rsidRDefault="0038281B" w:rsidP="0038281B">
      <w:pPr>
        <w:pStyle w:val="a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3. Цены должны учитывать соотношение спроса и предложения на каждый вид медицинской услуги</w:t>
      </w:r>
    </w:p>
    <w:p w:rsidR="0038281B" w:rsidRDefault="0038281B" w:rsidP="0038281B">
      <w:pPr>
        <w:pStyle w:val="a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4. Цены должны носить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противозатратный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характер и стимулировать улуч</w:t>
      </w:r>
      <w:r>
        <w:rPr>
          <w:rFonts w:ascii="Arial" w:hAnsi="Arial" w:cs="Arial"/>
          <w:color w:val="000000"/>
          <w:sz w:val="22"/>
          <w:szCs w:val="22"/>
        </w:rPr>
        <w:softHyphen/>
        <w:t>шение качества услуг</w:t>
      </w:r>
    </w:p>
    <w:p w:rsidR="0038281B" w:rsidRDefault="0038281B" w:rsidP="00105F40">
      <w:pPr>
        <w:tabs>
          <w:tab w:val="left" w:pos="2955"/>
        </w:tabs>
      </w:pPr>
    </w:p>
    <w:p w:rsidR="0038281B" w:rsidRDefault="0038281B" w:rsidP="00105F40">
      <w:pPr>
        <w:tabs>
          <w:tab w:val="left" w:pos="2955"/>
        </w:tabs>
      </w:pPr>
    </w:p>
    <w:p w:rsidR="0038281B" w:rsidRDefault="0038281B" w:rsidP="00105F40">
      <w:pPr>
        <w:tabs>
          <w:tab w:val="left" w:pos="2955"/>
        </w:tabs>
      </w:pPr>
    </w:p>
    <w:p w:rsidR="0038281B" w:rsidRDefault="0038281B" w:rsidP="00105F40">
      <w:pPr>
        <w:tabs>
          <w:tab w:val="left" w:pos="2955"/>
        </w:tabs>
      </w:pPr>
    </w:p>
    <w:p w:rsidR="0038281B" w:rsidRDefault="0038281B" w:rsidP="00105F40">
      <w:pPr>
        <w:tabs>
          <w:tab w:val="left" w:pos="2955"/>
        </w:tabs>
      </w:pPr>
    </w:p>
    <w:p w:rsidR="0038281B" w:rsidRDefault="0038281B" w:rsidP="00105F40">
      <w:pPr>
        <w:tabs>
          <w:tab w:val="left" w:pos="2955"/>
        </w:tabs>
      </w:pPr>
    </w:p>
    <w:p w:rsidR="0038281B" w:rsidRDefault="0038281B" w:rsidP="00105F40">
      <w:pPr>
        <w:tabs>
          <w:tab w:val="left" w:pos="2955"/>
        </w:tabs>
      </w:pPr>
    </w:p>
    <w:p w:rsidR="0038281B" w:rsidRDefault="0038281B" w:rsidP="00105F40">
      <w:pPr>
        <w:tabs>
          <w:tab w:val="left" w:pos="2955"/>
        </w:tabs>
      </w:pPr>
    </w:p>
    <w:p w:rsidR="0038281B" w:rsidRDefault="0038281B" w:rsidP="00105F40">
      <w:pPr>
        <w:tabs>
          <w:tab w:val="left" w:pos="2955"/>
        </w:tabs>
      </w:pPr>
    </w:p>
    <w:p w:rsidR="0038281B" w:rsidRDefault="0038281B" w:rsidP="00105F40">
      <w:pPr>
        <w:tabs>
          <w:tab w:val="left" w:pos="2955"/>
        </w:tabs>
      </w:pPr>
    </w:p>
    <w:p w:rsidR="0038281B" w:rsidRDefault="0038281B" w:rsidP="00105F40">
      <w:pPr>
        <w:tabs>
          <w:tab w:val="left" w:pos="2955"/>
        </w:tabs>
      </w:pPr>
    </w:p>
    <w:p w:rsidR="0038281B" w:rsidRDefault="0038281B" w:rsidP="00105F40">
      <w:pPr>
        <w:tabs>
          <w:tab w:val="left" w:pos="2955"/>
        </w:tabs>
      </w:pPr>
    </w:p>
    <w:p w:rsidR="0038281B" w:rsidRDefault="0038281B" w:rsidP="00105F40">
      <w:pPr>
        <w:tabs>
          <w:tab w:val="left" w:pos="2955"/>
        </w:tabs>
      </w:pPr>
    </w:p>
    <w:p w:rsidR="0038281B" w:rsidRDefault="0038281B" w:rsidP="00105F40">
      <w:pPr>
        <w:tabs>
          <w:tab w:val="left" w:pos="2955"/>
        </w:tabs>
      </w:pPr>
    </w:p>
    <w:p w:rsidR="0038281B" w:rsidRDefault="0038281B" w:rsidP="00105F40">
      <w:pPr>
        <w:tabs>
          <w:tab w:val="left" w:pos="2955"/>
        </w:tabs>
      </w:pPr>
    </w:p>
    <w:p w:rsidR="0038281B" w:rsidRDefault="0038281B" w:rsidP="00105F40">
      <w:pPr>
        <w:tabs>
          <w:tab w:val="left" w:pos="2955"/>
        </w:tabs>
      </w:pPr>
    </w:p>
    <w:p w:rsidR="0038281B" w:rsidRDefault="0038281B" w:rsidP="00105F40">
      <w:pPr>
        <w:tabs>
          <w:tab w:val="left" w:pos="2955"/>
        </w:tabs>
      </w:pPr>
    </w:p>
    <w:p w:rsidR="0038281B" w:rsidRDefault="0038281B" w:rsidP="00105F40">
      <w:pPr>
        <w:tabs>
          <w:tab w:val="left" w:pos="2955"/>
        </w:tabs>
      </w:pPr>
    </w:p>
    <w:p w:rsidR="0038281B" w:rsidRPr="00105F40" w:rsidRDefault="0038281B" w:rsidP="00105F40">
      <w:pPr>
        <w:tabs>
          <w:tab w:val="left" w:pos="2955"/>
        </w:tabs>
      </w:pPr>
    </w:p>
    <w:sectPr w:rsidR="0038281B" w:rsidRPr="00105F40" w:rsidSect="006C4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05816"/>
    <w:rsid w:val="00105F40"/>
    <w:rsid w:val="001B2290"/>
    <w:rsid w:val="002377BB"/>
    <w:rsid w:val="0038281B"/>
    <w:rsid w:val="00413212"/>
    <w:rsid w:val="006C4E4E"/>
    <w:rsid w:val="007D41F7"/>
    <w:rsid w:val="00A95C5F"/>
    <w:rsid w:val="00C05816"/>
    <w:rsid w:val="00CB300C"/>
    <w:rsid w:val="00F62FEE"/>
    <w:rsid w:val="00FA3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17" type="connector" idref="#_x0000_s1030"/>
        <o:r id="V:Rule18" type="connector" idref="#_x0000_s1029"/>
        <o:r id="V:Rule19" type="connector" idref="#_x0000_s1042"/>
        <o:r id="V:Rule20" type="connector" idref="#_x0000_s1038"/>
        <o:r id="V:Rule21" type="connector" idref="#_x0000_s1073"/>
        <o:r id="V:Rule22" type="connector" idref="#_x0000_s1035"/>
        <o:r id="V:Rule23" type="connector" idref="#_x0000_s1050"/>
        <o:r id="V:Rule24" type="connector" idref="#_x0000_s1051"/>
        <o:r id="V:Rule26" type="connector" idref="#_x0000_s1055"/>
        <o:r id="V:Rule27" type="connector" idref="#_x0000_s1069"/>
        <o:r id="V:Rule28" type="connector" idref="#_x0000_s1043"/>
        <o:r id="V:Rule30" type="connector" idref="#_x0000_s1046"/>
        <o:r id="V:Rule31" type="connector" idref="#_x0000_s1060"/>
        <o:r id="V:Rule32" type="connector" idref="#_x0000_s106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E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5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581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382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6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константин</cp:lastModifiedBy>
  <cp:revision>3</cp:revision>
  <dcterms:created xsi:type="dcterms:W3CDTF">2019-03-15T07:50:00Z</dcterms:created>
  <dcterms:modified xsi:type="dcterms:W3CDTF">2019-03-15T13:44:00Z</dcterms:modified>
</cp:coreProperties>
</file>