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2"/>
        <w:pBdr>
          <w:top w:val="nil" w:color="000000" w:sz="4" w:space="0"/>
          <w:left w:val="nil" w:color="000000" w:sz="4" w:space="0"/>
          <w:bottom w:val="nil" w:color="000000" w:sz="4" w:space="0"/>
          <w:right w:val="nil" w:color="000000" w:sz="4" w:space="0"/>
          <w:between w:val="nil" w:color="000000" w:sz="4" w:space="0"/>
        </w:pBdr>
        <w:spacing w:after="80" w:before="240"/>
        <w:ind/>
        <w:jc w:val="center"/>
        <w:rPr>
          <w:rFonts w:ascii="Arial" w:hAnsi="Arial" w:eastAsia="Arial" w:cs="Arial"/>
          <w:b/>
          <w:bCs/>
          <w:color w:val="000000"/>
          <w:sz w:val="24"/>
          <w:szCs w:val="24"/>
        </w:rPr>
      </w:pPr>
      <w:r>
        <w:rPr>
          <w:rFonts w:eastAsia="Arial" w:cs="Arial"/>
          <w:b/>
          <w:bCs/>
          <w:color w:val="000000"/>
          <w:sz w:val="24"/>
          <w:szCs w:val="24"/>
        </w:rPr>
        <w:t xml:space="preserve">ClipDLP</w:t>
      </w:r>
      <w:r>
        <w:rPr>
          <w:rFonts w:ascii="Arial" w:hAnsi="Arial" w:eastAsia="Arial" w:cs="Arial"/>
          <w:b/>
          <w:bCs/>
          <w:color w:val="000000"/>
          <w:sz w:val="24"/>
          <w:szCs w:val="24"/>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ascii="Arial" w:hAnsi="Arial" w:eastAsia="Arial" w:cs="Arial"/>
          <w:b/>
          <w:bCs/>
          <w:color w:val="000000"/>
          <w:sz w:val="24"/>
          <w:szCs w:val="24"/>
        </w:rPr>
      </w:pPr>
      <w:r>
        <w:rPr>
          <w:rFonts w:eastAsia="Arial" w:cs="Arial"/>
          <w:b/>
          <w:bCs/>
          <w:color w:val="000000"/>
          <w:sz w:val="24"/>
          <w:szCs w:val="24"/>
        </w:rPr>
        <w:t xml:space="preserve">What is ClipDLP?</w:t>
      </w:r>
      <w:r>
        <w:rPr>
          <w:rFonts w:ascii="Arial" w:hAnsi="Arial" w:eastAsia="Arial" w:cs="Arial"/>
          <w:b/>
          <w:bCs/>
          <w:color w:val="000000"/>
          <w:sz w:val="24"/>
          <w:szCs w:val="24"/>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ascii="Arial" w:hAnsi="Arial" w:eastAsia="Arial" w:cs="Arial"/>
          <w:color w:val="000000"/>
          <w:sz w:val="20"/>
          <w:szCs w:val="20"/>
        </w:rPr>
      </w:pPr>
      <w:r>
        <w:rPr>
          <w:rFonts w:eastAsia="Arial" w:cs="Arial"/>
          <w:color w:val="000000"/>
          <w:sz w:val="20"/>
          <w:szCs w:val="20"/>
        </w:rPr>
        <w:t xml:space="preserve">ClipDLP is a lightweight, real-time clipboard security agent built for Linux. It runs silently i</w:t>
      </w:r>
      <w:r>
        <w:rPr>
          <w:rFonts w:eastAsia="Arial" w:cs="Arial"/>
          <w:color w:val="000000"/>
          <w:sz w:val="20"/>
          <w:szCs w:val="20"/>
        </w:rPr>
        <w:t xml:space="preserve">n the background, continuously monitors the system clipboard, classifies any copied content by risk level, and responds automatically alerting the user, wiping the clipboard, or logging the event before sensitive data has a chance to leak or be stolen.</w:t>
      </w:r>
      <w:r>
        <w:rPr>
          <w:rFonts w:ascii="Arial" w:hAnsi="Arial" w:eastAsia="Arial" w:cs="Arial"/>
          <w:color w:val="000000"/>
          <w:sz w:val="20"/>
          <w:szCs w:val="20"/>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ascii="Arial" w:hAnsi="Arial" w:eastAsia="Arial" w:cs="Arial"/>
          <w:sz w:val="20"/>
          <w:szCs w:val="20"/>
        </w:rPr>
      </w:pPr>
      <w:r>
        <w:rPr>
          <w:rFonts w:eastAsia="Arial" w:cs="Arial"/>
          <w:color w:val="000000"/>
          <w:sz w:val="20"/>
          <w:szCs w:val="20"/>
        </w:rPr>
      </w:r>
      <w:r>
        <w:rPr>
          <w:rFonts w:ascii="Arial" w:hAnsi="Arial" w:eastAsia="Arial" w:cs="Arial"/>
          <w:sz w:val="20"/>
          <w:szCs w:val="20"/>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color w:val="000000"/>
        </w:rPr>
      </w:pPr>
      <w:r>
        <w:rPr>
          <w:rFonts w:eastAsia="Arial" w:cs="Arial"/>
          <w:color w:val="000000"/>
          <w:sz w:val="20"/>
          <w:szCs w:val="20"/>
        </w:rPr>
        <w:t xml:space="preserve">Most endpoint security tools antivirus, firewalls, network DLP operate at the perimeter and completely miss what happens at the cl</w:t>
      </w:r>
      <w:r>
        <w:rPr>
          <w:rFonts w:eastAsia="Arial" w:cs="Arial"/>
          <w:color w:val="000000"/>
          <w:sz w:val="20"/>
          <w:szCs w:val="20"/>
        </w:rPr>
        <w:t xml:space="preserve">ipboard layer. ClipDLP positions itself at that exact blind spot: the moment a user copies something sensitive, the tool is already watching. It is not a scanner or a filter it is an active agent that intercepts the threat before any paste action occurs.</w:t>
      </w:r>
      <w:r>
        <w:rPr>
          <w:color w:val="000000"/>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color w:val="000000"/>
        </w:rPr>
      </w:pPr>
      <w:r>
        <w:rPr>
          <w:rFonts w:eastAsia="Arial" w:cs="Arial"/>
          <w:b/>
          <w:bCs/>
          <w:color w:val="000000"/>
          <w:sz w:val="24"/>
          <w:szCs w:val="24"/>
        </w:rPr>
        <w:t xml:space="preserve">Problem Statemen</w:t>
      </w:r>
      <w:r>
        <w:rPr>
          <w:rFonts w:eastAsia="Arial" w:cs="Arial"/>
          <w:b/>
          <w:bCs/>
          <w:color w:val="000000"/>
          <w:sz w:val="24"/>
          <w:szCs w:val="24"/>
        </w:rPr>
        <w:t xml:space="preserve">t</w:t>
      </w:r>
      <w:r>
        <w:rPr>
          <w:color w:val="000000"/>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ascii="Arial" w:hAnsi="Arial" w:eastAsia="Arial" w:cs="Arial"/>
          <w:color w:val="000000"/>
          <w:sz w:val="20"/>
          <w:szCs w:val="20"/>
        </w:rPr>
      </w:pPr>
      <w:r>
        <w:rPr>
          <w:rFonts w:eastAsia="Arial" w:cs="Arial"/>
          <w:color w:val="000000"/>
          <w:sz w:val="20"/>
          <w:szCs w:val="20"/>
        </w:rPr>
        <w:t xml:space="preserve">Clipboard-based attacks are one of the most underreported threat vectors in endpoint security. They are silent, require no user interaction, and leave little forensic trace. Three specific attack patterns motivate this project:</w:t>
      </w:r>
      <w:r>
        <w:rPr>
          <w:rFonts w:ascii="Arial" w:hAnsi="Arial" w:eastAsia="Arial" w:cs="Arial"/>
          <w:color w:val="000000"/>
          <w:sz w:val="20"/>
          <w:szCs w:val="20"/>
        </w:rPr>
      </w:r>
    </w:p>
    <w:p>
      <w:pPr>
        <w:pStyle w:val="722"/>
        <w:numPr>
          <w:ilvl w:val="0"/>
          <w:numId w:val="4"/>
        </w:numPr>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color w:val="000000"/>
          <w:sz w:val="20"/>
          <w:szCs w:val="20"/>
        </w:rPr>
      </w:pPr>
      <w:r>
        <w:rPr>
          <w:rFonts w:eastAsia="Arial" w:cs="Arial"/>
          <w:color w:val="000000"/>
          <w:sz w:val="20"/>
          <w:szCs w:val="20"/>
        </w:rPr>
        <w:t xml:space="preserve">Clipboard Hijacking malware families such as ClipBanker, ComboJack, and Evrial sil</w:t>
      </w:r>
      <w:r>
        <w:rPr>
          <w:rFonts w:eastAsia="Arial" w:cs="Arial"/>
          <w:color w:val="000000"/>
          <w:sz w:val="20"/>
          <w:szCs w:val="20"/>
        </w:rPr>
        <w:t xml:space="preserve">ently monitor the clipboard and replace a copied cryptocurrency wallet address with an attacker-controlled one. The swap is invisible. The user pastes what they believe is their own address, and the funds are gone before the transaction is ever questioned.</w:t>
      </w:r>
      <w:r>
        <w:rPr>
          <w:rFonts w:ascii="Arial" w:hAnsi="Arial" w:eastAsia="Arial" w:cs="Arial"/>
          <w:color w:val="000000"/>
          <w:sz w:val="20"/>
          <w:szCs w:val="20"/>
        </w:rPr>
      </w:r>
    </w:p>
    <w:p w14:paraId="6EE43608">
      <w:pPr>
        <w:pStyle w:val="722"/>
        <w:numPr>
          <w:ilvl w:val="0"/>
          <w:numId w:val="4"/>
        </w:numPr>
        <w:pBdr>
          <w:top w:val="nil" w:color="000000" w:sz="4" w:space="0"/>
          <w:left w:val="nil" w:color="000000" w:sz="4" w:space="0"/>
          <w:bottom w:val="nil" w:color="000000" w:sz="4" w:space="0"/>
          <w:right w:val="nil" w:color="000000" w:sz="4" w:space="0"/>
          <w:between w:val="nil" w:color="000000" w:sz="4" w:space="0"/>
        </w:pBdr>
        <w:tabs>
          <w:tab w:val="right" w:leader="none" w:pos="9746"/>
        </w:tabs>
        <w:spacing w:after="80" w:before="240"/>
        <w:ind/>
        <w:rPr/>
      </w:pPr>
      <w:r>
        <w:rPr>
          <w:rFonts w:eastAsia="Arial" w:cs="Arial"/>
          <w:color w:val="000000"/>
          <w:sz w:val="20"/>
          <w:szCs w:val="20"/>
        </w:rPr>
      </w:r>
      <w:r>
        <w:rPr>
          <w:rFonts w:eastAsia="Arial" w:cs="Arial"/>
          <w:color w:val="000000"/>
          <w:sz w:val="20"/>
          <w:szCs w:val="20"/>
        </w:rPr>
        <w:t xml:space="preserve">Credential Harvesting clipboard sniffers passively collect passwords, API tokens, session cookies, and OTPs that users copy from password managers or terminals. No exploit is needed. The malware simply reads what the OS clipboard hands over freely.</w:t>
      </w:r>
      <w:r>
        <w:tab/>
      </w:r>
      <w:r>
        <w:rPr>
          <w:rFonts w:ascii="Arial" w:hAnsi="Arial" w:eastAsia="Arial" w:cs="Arial"/>
          <w:color w:val="000000"/>
          <w:sz w:val="20"/>
          <w:szCs w:val="20"/>
        </w:rPr>
      </w:r>
    </w:p>
    <w:p w14:paraId="49C482EA">
      <w:pPr>
        <w:pStyle w:val="722"/>
        <w:numPr>
          <w:ilvl w:val="0"/>
          <w:numId w:val="4"/>
        </w:numPr>
        <w:pBdr>
          <w:top w:val="nil" w:color="000000" w:sz="4" w:space="0"/>
          <w:left w:val="nil" w:color="000000" w:sz="4" w:space="0"/>
          <w:bottom w:val="nil" w:color="000000" w:sz="4" w:space="0"/>
          <w:right w:val="nil" w:color="000000" w:sz="4" w:space="0"/>
          <w:between w:val="nil" w:color="000000" w:sz="4" w:space="0"/>
        </w:pBdr>
        <w:tabs>
          <w:tab w:val="right" w:leader="none" w:pos="9746"/>
        </w:tabs>
        <w:spacing w:after="80" w:before="240"/>
        <w:ind/>
        <w:rPr>
          <w:rFonts w:ascii="Arial" w:hAnsi="Arial" w:eastAsia="Arial" w:cs="Arial"/>
          <w:color w:val="000000"/>
          <w:sz w:val="20"/>
          <w:szCs w:val="20"/>
        </w:rPr>
      </w:pPr>
      <w:r/>
      <w:r>
        <w:rPr>
          <w:rFonts w:eastAsia="Arial" w:cs="Arial"/>
          <w:color w:val="000000"/>
          <w:sz w:val="20"/>
          <w:szCs w:val="20"/>
        </w:rPr>
        <w:t xml:space="preserve">Accidental Sensitive Exposure deve</w:t>
      </w:r>
      <w:r>
        <w:rPr>
          <w:rFonts w:eastAsia="Arial" w:cs="Arial"/>
          <w:color w:val="000000"/>
          <w:sz w:val="20"/>
          <w:szCs w:val="20"/>
        </w:rPr>
        <w:t xml:space="preserve">lopers and engineers routinely copy secrets from config files or terminals and accidentally paste them into Slack messages, browser address bars, or shared documents. The clipboard holds the data longer than intended, and a single misclick causes a breach.</w:t>
      </w:r>
      <w:r>
        <w:rPr>
          <w:rFonts w:ascii="Arial" w:hAnsi="Arial" w:eastAsia="Arial" w:cs="Arial"/>
          <w:color w:val="000000"/>
          <w:sz w:val="20"/>
          <w:szCs w:val="20"/>
        </w:rPr>
      </w:r>
      <w:r>
        <w:rPr>
          <w:rFonts w:ascii="Arial" w:hAnsi="Arial" w:eastAsia="Arial" w:cs="Arial"/>
          <w:color w:val="000000"/>
          <w:sz w:val="20"/>
          <w:szCs w:val="20"/>
        </w:rPr>
      </w:r>
    </w:p>
    <w:p w14:paraId="37F5C121">
      <w:pPr>
        <w:pStyle w:val="722"/>
        <w:pBdr>
          <w:top w:val="nil" w:color="000000" w:sz="4" w:space="0"/>
          <w:left w:val="nil" w:color="000000" w:sz="4" w:space="0"/>
          <w:bottom w:val="nil" w:color="000000" w:sz="4" w:space="0"/>
          <w:right w:val="nil" w:color="000000" w:sz="4" w:space="0"/>
          <w:between w:val="nil" w:color="000000" w:sz="4" w:space="0"/>
        </w:pBdr>
        <w:tabs>
          <w:tab w:val="right" w:leader="none" w:pos="9746"/>
        </w:tabs>
        <w:spacing w:after="80" w:before="240"/>
        <w:ind/>
        <w:rPr>
          <w:rFonts w:eastAsia="Arial" w:cs="Arial"/>
          <w:color w:val="000000"/>
          <w:sz w:val="20"/>
          <w:szCs w:val="20"/>
          <w:highlight w:val="none"/>
        </w:rPr>
      </w:pPr>
      <w:r>
        <w:rPr>
          <w:rFonts w:ascii="Arial" w:hAnsi="Arial" w:eastAsia="Arial" w:cs="Arial"/>
          <w:color w:val="000000"/>
          <w:sz w:val="20"/>
          <w:szCs w:val="20"/>
        </w:rPr>
      </w:r>
      <w:r>
        <w:rPr>
          <w:rFonts w:eastAsia="Arial" w:cs="Arial"/>
          <w:color w:val="000000"/>
          <w:sz w:val="20"/>
          <w:szCs w:val="20"/>
        </w:rPr>
        <w:t xml:space="preserve">No mainstream Linux security tool addresses any of these at the clipboard layer in real time. ClipDLP is built specifically to close that gap.</w:t>
      </w:r>
      <w:r>
        <w:rPr>
          <w:rFonts w:eastAsia="Arial" w:cs="Arial"/>
          <w:color w:val="000000"/>
          <w:sz w:val="20"/>
          <w:szCs w:val="20"/>
          <w:highlight w:val="none"/>
        </w:rPr>
      </w:r>
    </w:p>
    <w:p w14:paraId="46A090AE">
      <w:pPr>
        <w:pStyle w:val="722"/>
        <w:pBdr>
          <w:top w:val="nil" w:color="000000" w:sz="4" w:space="0"/>
          <w:left w:val="nil" w:color="000000" w:sz="4" w:space="0"/>
          <w:bottom w:val="nil" w:color="000000" w:sz="4" w:space="0"/>
          <w:right w:val="nil" w:color="000000" w:sz="4" w:space="0"/>
          <w:between w:val="nil" w:color="000000" w:sz="4" w:space="0"/>
        </w:pBdr>
        <w:tabs>
          <w:tab w:val="right" w:leader="none" w:pos="9746"/>
        </w:tabs>
        <w:spacing w:after="80" w:before="240"/>
        <w:ind/>
        <w:rPr>
          <w:rFonts w:eastAsia="Arial" w:cs="Arial"/>
          <w:color w:val="000000"/>
          <w:sz w:val="20"/>
          <w:szCs w:val="20"/>
          <w:highlight w:val="none"/>
        </w:rPr>
      </w:pPr>
      <w:r>
        <w:rPr>
          <w:rFonts w:eastAsia="Arial" w:cs="Arial"/>
          <w:color w:val="000000"/>
          <w:sz w:val="20"/>
          <w:szCs w:val="20"/>
          <w:highlight w:val="none"/>
        </w:rPr>
      </w:r>
      <w:r>
        <w:rPr>
          <w:rFonts w:eastAsia="Arial" w:cs="Arial"/>
          <w:color w:val="000000"/>
          <w:sz w:val="20"/>
          <w:szCs w:val="20"/>
          <w:highlight w:val="none"/>
        </w:rPr>
      </w:r>
      <w:r>
        <w:rPr>
          <w:rFonts w:eastAsia="Arial" w:cs="Arial"/>
          <w:color w:val="000000"/>
          <w:sz w:val="20"/>
          <w:szCs w:val="20"/>
          <w:highlight w:val="none"/>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b/>
          <w:bCs/>
          <w:color w:val="000000"/>
          <w:sz w:val="24"/>
          <w:szCs w:val="24"/>
        </w:rPr>
      </w:pPr>
      <w:r>
        <w:rPr>
          <w:rFonts w:eastAsia="Arial" w:cs="Arial"/>
          <w:b/>
          <w:bCs/>
          <w:color w:val="000000"/>
          <w:sz w:val="24"/>
          <w:szCs w:val="24"/>
        </w:rPr>
        <w:t xml:space="preserve">Objectives</w:t>
      </w:r>
      <w:r>
        <w:rPr>
          <w:color w:val="000000"/>
        </w:rPr>
      </w:r>
    </w:p>
    <w:p w14:paraId="1BB4DDF6">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color w:val="000000"/>
          <w:sz w:val="20"/>
          <w:szCs w:val="20"/>
        </w:rPr>
      </w:pPr>
      <w:r>
        <w:rPr>
          <w:rFonts w:eastAsia="Arial" w:cs="Arial"/>
          <w:b/>
          <w:bCs/>
          <w:color w:val="000000"/>
          <w:sz w:val="24"/>
          <w:szCs w:val="24"/>
        </w:rPr>
      </w:r>
      <w:r>
        <w:rPr>
          <w:rFonts w:eastAsia="Arial" w:cs="Arial"/>
          <w:color w:val="000000"/>
          <w:sz w:val="20"/>
          <w:szCs w:val="20"/>
        </w:rPr>
        <w:t xml:space="preserve">The primary goal of this project is to design, implement, and evaluate a proof-of-concept clipboard DLP agent on Linux. The specific objectives are as follows:</w:t>
      </w:r>
      <w:r>
        <w:rPr>
          <w:color w:val="000000"/>
        </w:rPr>
      </w:r>
    </w:p>
    <w:p w14:paraId="414AA938">
      <w:pPr>
        <w:pStyle w:val="722"/>
        <w:numPr>
          <w:ilvl w:val="0"/>
          <w:numId w:val="5"/>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rPr>
      </w:pPr>
      <w:r>
        <w:rPr>
          <w:rFonts w:eastAsia="Arial" w:cs="Arial"/>
          <w:color w:val="000000"/>
          <w:sz w:val="20"/>
          <w:szCs w:val="20"/>
        </w:rPr>
      </w:r>
      <w:r>
        <w:rPr>
          <w:rFonts w:eastAsia="Arial" w:cs="Arial"/>
          <w:color w:val="000000"/>
          <w:sz w:val="20"/>
          <w:szCs w:val="20"/>
        </w:rPr>
        <w:t xml:space="preserve">Monitor the Linux clipboard in real time using xclip/xsel, detecting changes the moment they occur without resource-heavy polling.</w:t>
      </w:r>
      <w:r>
        <w:rPr>
          <w:color w:val="000000"/>
        </w:rPr>
      </w:r>
      <w:r>
        <w:rPr>
          <w:color w:val="000000"/>
        </w:rPr>
      </w:r>
    </w:p>
    <w:p w14:paraId="120D0F91">
      <w:pPr>
        <w:pStyle w:val="722"/>
        <w:numPr>
          <w:ilvl w:val="0"/>
          <w:numId w:val="5"/>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rPr>
      </w:pPr>
      <w:r>
        <w:rPr>
          <w:color w:val="000000"/>
        </w:rPr>
      </w:r>
      <w:r>
        <w:rPr>
          <w:rFonts w:eastAsia="Arial" w:cs="Arial"/>
          <w:color w:val="000000"/>
          <w:sz w:val="20"/>
          <w:szCs w:val="20"/>
        </w:rPr>
        <w:t xml:space="preserve">Detect over ten categories of sensitive data using a regex engine combined with Shannon entropy analysis to catch high-entropy strings that patterns alone may miss.</w:t>
      </w:r>
      <w:r>
        <w:rPr>
          <w:color w:val="000000"/>
        </w:rPr>
      </w:r>
      <w:r>
        <w:rPr>
          <w:color w:val="000000"/>
        </w:rPr>
      </w:r>
    </w:p>
    <w:p w14:paraId="1480718F">
      <w:pPr>
        <w:pStyle w:val="722"/>
        <w:numPr>
          <w:ilvl w:val="0"/>
          <w:numId w:val="5"/>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rPr>
      </w:pPr>
      <w:r>
        <w:rPr>
          <w:color w:val="000000"/>
        </w:rPr>
      </w:r>
      <w:r>
        <w:rPr>
          <w:rFonts w:eastAsia="Arial" w:cs="Arial"/>
          <w:color w:val="000000"/>
          <w:sz w:val="20"/>
          <w:szCs w:val="20"/>
        </w:rPr>
        <w:t xml:space="preserve">Classify every clipboard event into one of four risk tiers </w:t>
      </w:r>
      <w:r>
        <w:rPr>
          <w:rFonts w:eastAsia="Arial" w:cs="Arial"/>
          <w:color w:val="000000"/>
          <w:sz w:val="20"/>
          <w:szCs w:val="20"/>
          <w:lang w:val="en-US"/>
        </w:rPr>
        <w:t xml:space="preserve">-</w:t>
      </w:r>
      <w:r>
        <w:rPr>
          <w:rFonts w:eastAsia="Arial" w:cs="Arial"/>
          <w:color w:val="000000"/>
          <w:sz w:val="20"/>
          <w:szCs w:val="20"/>
        </w:rPr>
        <w:t xml:space="preserve"> Low, Medium, High, or Critical and trigger a proportional, configurable response.</w:t>
      </w:r>
      <w:r>
        <w:rPr>
          <w:color w:val="000000"/>
        </w:rPr>
      </w:r>
      <w:r>
        <w:rPr>
          <w:color w:val="000000"/>
        </w:rPr>
      </w:r>
    </w:p>
    <w:p w14:paraId="46F20C80">
      <w:pPr>
        <w:pStyle w:val="722"/>
        <w:numPr>
          <w:ilvl w:val="0"/>
          <w:numId w:val="5"/>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rPr>
      </w:pPr>
      <w:r>
        <w:rPr>
          <w:color w:val="000000"/>
        </w:rPr>
      </w:r>
      <w:r>
        <w:rPr>
          <w:rFonts w:eastAsia="Arial" w:cs="Arial"/>
          <w:color w:val="000000"/>
          <w:sz w:val="20"/>
          <w:szCs w:val="20"/>
        </w:rPr>
        <w:t xml:space="preserve">Automatically clear the clipboard on High and Critical detections, with a configurable grace period so legitimate workflows are not unnecessarily disrupted.</w:t>
      </w:r>
      <w:r>
        <w:rPr>
          <w:color w:val="000000"/>
        </w:rPr>
      </w:r>
      <w:r>
        <w:rPr>
          <w:color w:val="000000"/>
        </w:rPr>
      </w:r>
    </w:p>
    <w:p w14:paraId="5B335312">
      <w:pPr>
        <w:pStyle w:val="722"/>
        <w:numPr>
          <w:ilvl w:val="0"/>
          <w:numId w:val="5"/>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rPr>
      </w:pPr>
      <w:r>
        <w:rPr>
          <w:color w:val="000000"/>
        </w:rPr>
      </w:r>
      <w:r>
        <w:rPr>
          <w:rFonts w:eastAsia="Arial" w:cs="Arial"/>
          <w:color w:val="000000"/>
          <w:sz w:val="20"/>
          <w:szCs w:val="20"/>
        </w:rPr>
        <w:t xml:space="preserve">Log all clipboard events to a structured SQLite database, recording data type, risk level, action taken, and source application for forensic review.</w:t>
      </w:r>
      <w:r>
        <w:rPr>
          <w:color w:val="000000"/>
        </w:rPr>
      </w:r>
      <w:r>
        <w:rPr>
          <w:color w:val="000000"/>
        </w:rPr>
      </w:r>
    </w:p>
    <w:p w14:paraId="7DD01CC0">
      <w:pPr>
        <w:pStyle w:val="722"/>
        <w:numPr>
          <w:ilvl w:val="0"/>
          <w:numId w:val="5"/>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color w:val="000000"/>
        </w:rPr>
      </w:r>
      <w:r>
        <w:rPr>
          <w:rFonts w:eastAsia="Arial" w:cs="Arial"/>
          <w:color w:val="000000"/>
          <w:sz w:val="20"/>
          <w:szCs w:val="20"/>
        </w:rPr>
        <w:t xml:space="preserve">Deliver the tool as a runnable Python application with a simple dashboard and system tray presence, suitable for demonstration and academic evaluation.</w:t>
      </w:r>
      <w:r>
        <w:rPr>
          <w:color w:val="000000"/>
        </w:rPr>
      </w:r>
      <w:r>
        <w:rPr>
          <w:color w:val="000000"/>
        </w:rPr>
      </w:r>
    </w:p>
    <w:p w14:paraId="732832AB">
      <w:pPr>
        <w:pStyle w:val="722"/>
        <w:pBdr>
          <w:top w:val="nil" w:color="000000" w:sz="4" w:space="0"/>
          <w:left w:val="nil" w:color="000000" w:sz="4" w:space="0"/>
          <w:bottom w:val="nil" w:color="000000" w:sz="4" w:space="0"/>
          <w:right w:val="nil" w:color="000000" w:sz="4" w:space="0"/>
          <w:between w:val="nil" w:color="000000" w:sz="4" w:space="0"/>
        </w:pBdr>
        <w:spacing w:after="80" w:before="240"/>
        <w:ind/>
        <w:rPr>
          <w:color w:val="000000"/>
        </w:rPr>
      </w:pPr>
      <w:r>
        <w:rPr>
          <w:color w:val="000000"/>
          <w:highlight w:val="none"/>
        </w:rPr>
      </w:r>
      <w:r>
        <w:rPr>
          <w:color w:val="000000"/>
          <w:highlight w:val="none"/>
        </w:rPr>
      </w:r>
      <w:r>
        <w:rPr>
          <w:color w:val="000000"/>
          <w:highlight w:val="none"/>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b/>
          <w:bCs/>
          <w:color w:val="000000"/>
          <w:sz w:val="24"/>
          <w:szCs w:val="24"/>
        </w:rPr>
      </w:pPr>
      <w:r>
        <w:rPr>
          <w:rFonts w:eastAsia="Arial" w:cs="Arial"/>
          <w:b/>
          <w:bCs/>
          <w:color w:val="000000"/>
          <w:sz w:val="24"/>
          <w:szCs w:val="24"/>
        </w:rPr>
        <w:t xml:space="preserve">Sector &amp; Scope</w:t>
      </w:r>
      <w:r>
        <w:rPr>
          <w:color w:val="000000"/>
        </w:rPr>
      </w:r>
    </w:p>
    <w:p w14:paraId="1156CE3F">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color w:val="000000"/>
          <w:sz w:val="20"/>
          <w:szCs w:val="20"/>
        </w:rPr>
      </w:pPr>
      <w:r>
        <w:rPr>
          <w:rFonts w:eastAsia="Arial" w:cs="Arial"/>
          <w:b/>
          <w:bCs/>
          <w:color w:val="000000"/>
          <w:sz w:val="24"/>
          <w:szCs w:val="24"/>
        </w:rPr>
      </w:r>
      <w:r>
        <w:rPr>
          <w:rFonts w:eastAsia="Arial" w:cs="Arial"/>
          <w:color w:val="000000"/>
          <w:sz w:val="20"/>
          <w:szCs w:val="20"/>
        </w:rPr>
        <w:t xml:space="preserve">ClipDLP operates within the Endpoint Security domain, specifically the Data Loss Prevention (DLP) sub-sector. The current scope is intentionally narrow to keep the project achievable within the thesis timeline.</w:t>
      </w:r>
      <w:r>
        <w:rPr>
          <w:color w:val="000000"/>
          <w:highlight w:val="none"/>
        </w:rPr>
      </w:r>
    </w:p>
    <w:p w14:paraId="583F64EB">
      <w:pPr>
        <w:pStyle w:val="722"/>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rFonts w:eastAsia="Arial" w:cs="Arial"/>
          <w:color w:val="000000"/>
          <w:sz w:val="20"/>
          <w:szCs w:val="20"/>
        </w:rPr>
      </w:r>
      <w:r>
        <w:rPr>
          <w:rFonts w:eastAsia="Arial" w:cs="Arial"/>
          <w:color w:val="000000"/>
          <w:sz w:val="20"/>
          <w:szCs w:val="20"/>
          <w:lang w:val="en-US"/>
        </w:rPr>
        <w:t xml:space="preserve">T</w:t>
      </w:r>
      <w:r>
        <w:rPr>
          <w:rFonts w:eastAsia="Arial" w:cs="Arial"/>
          <w:color w:val="000000"/>
          <w:sz w:val="20"/>
          <w:szCs w:val="20"/>
        </w:rPr>
        <w:t xml:space="preserve">he tool targets Linux desktop environments Ubuntu and Debian specifically using xclip or xsel as the clipboard backend. The threat model assumes an unprivileged attacker: malware or a rogue process running under the same user account as the vi</w:t>
      </w:r>
      <w:r>
        <w:rPr>
          <w:rFonts w:eastAsia="Arial" w:cs="Arial"/>
          <w:color w:val="000000"/>
          <w:sz w:val="20"/>
          <w:szCs w:val="20"/>
        </w:rPr>
        <w:t xml:space="preserve">ctim, which is the most realistic scenario for clipboard-based threats. Kernel-level attackers, hypervisor-based threats, and hardware implants are explicitly out of scope, as they would require privileges far beyond what clipboard malware typically holds.</w:t>
      </w:r>
      <w:r>
        <w:rPr>
          <w:color w:val="000000"/>
          <w:highlight w:val="none"/>
        </w:rPr>
      </w:r>
      <w:r>
        <w:rPr>
          <w:color w:val="000000"/>
          <w:highlight w:val="none"/>
        </w:rPr>
      </w:r>
    </w:p>
    <w:p w14:paraId="7CECB230">
      <w:pPr>
        <w:pStyle w:val="722"/>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color w:val="000000"/>
          <w:highlight w:val="none"/>
        </w:rPr>
      </w:r>
      <w:r>
        <w:rPr>
          <w:rFonts w:eastAsia="Arial" w:cs="Arial"/>
          <w:color w:val="000000"/>
          <w:sz w:val="20"/>
          <w:szCs w:val="20"/>
        </w:rPr>
        <w:t xml:space="preserve">The intended users are individual developers, security researchers, and students working in Linux environments </w:t>
      </w:r>
      <w:r>
        <w:rPr>
          <w:rFonts w:eastAsia="Arial" w:cs="Arial"/>
          <w:color w:val="000000"/>
          <w:sz w:val="20"/>
          <w:szCs w:val="20"/>
        </w:rPr>
        <w:t xml:space="preserve">who want passive clipboard monitoring without complex enterprise tooling. Windows and macOS support, integration with enterprise DLP platforms such as Microsoft Purview, and cross-device clipboard sync are identified as future work beyond the thesis scope.</w:t>
      </w:r>
      <w:r>
        <w:rPr>
          <w:color w:val="000000"/>
          <w:highlight w:val="none"/>
        </w:rPr>
      </w:r>
      <w:r>
        <w:rPr>
          <w:color w:val="000000"/>
          <w:highlight w:val="none"/>
        </w:rPr>
      </w:r>
    </w:p>
    <w:p w14:paraId="31AB692A">
      <w:pPr>
        <w:pStyle w:val="722"/>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color w:val="000000"/>
          <w:highlight w:val="none"/>
        </w:rPr>
      </w:r>
      <w:r>
        <w:rPr>
          <w:color w:val="000000"/>
          <w:highlight w:val="none"/>
        </w:rPr>
      </w:r>
      <w:r>
        <w:rPr>
          <w:color w:val="000000"/>
          <w:highlight w:val="none"/>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b/>
          <w:bCs/>
          <w:color w:val="000000"/>
          <w:sz w:val="24"/>
          <w:szCs w:val="24"/>
        </w:rPr>
      </w:pPr>
      <w:r>
        <w:rPr>
          <w:rFonts w:eastAsia="Arial" w:cs="Arial"/>
          <w:b/>
          <w:bCs/>
          <w:color w:val="000000"/>
          <w:sz w:val="24"/>
          <w:szCs w:val="24"/>
        </w:rPr>
        <w:t xml:space="preserve">Risk Classification</w:t>
      </w:r>
      <w:r>
        <w:rPr>
          <w:color w:val="000000"/>
        </w:rPr>
      </w:r>
    </w:p>
    <w:p w14:paraId="7D730A60">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color w:val="000000"/>
          <w:sz w:val="20"/>
          <w:szCs w:val="20"/>
        </w:rPr>
      </w:pPr>
      <w:r>
        <w:rPr>
          <w:rFonts w:eastAsia="Arial" w:cs="Arial"/>
          <w:b/>
          <w:bCs/>
          <w:color w:val="000000"/>
          <w:sz w:val="24"/>
          <w:szCs w:val="24"/>
        </w:rPr>
      </w:r>
      <w:r>
        <w:rPr>
          <w:rFonts w:eastAsia="Arial" w:cs="Arial"/>
          <w:color w:val="000000"/>
          <w:sz w:val="20"/>
          <w:szCs w:val="20"/>
        </w:rPr>
        <w:t xml:space="preserve">Every clipboard event is assessed and assigned one of four risk levels, each triggering a specific response:</w:t>
      </w:r>
      <w:r>
        <w:rPr>
          <w:color w:val="000000"/>
          <w:highlight w:val="none"/>
        </w:rPr>
      </w:r>
    </w:p>
    <w:p w14:paraId="4D800CAE">
      <w:pPr>
        <w:pStyle w:val="722"/>
        <w:numPr>
          <w:ilvl w:val="0"/>
          <w:numId w:val="6"/>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rFonts w:eastAsia="Arial" w:cs="Arial"/>
          <w:color w:val="000000"/>
          <w:sz w:val="20"/>
          <w:szCs w:val="20"/>
        </w:rPr>
      </w:r>
      <w:r>
        <w:rPr>
          <w:rFonts w:eastAsia="Arial" w:cs="Arial"/>
          <w:color w:val="000000"/>
          <w:sz w:val="20"/>
          <w:szCs w:val="20"/>
          <w:lang w:val="en-US"/>
        </w:rPr>
        <w:t xml:space="preserve">C</w:t>
      </w:r>
      <w:r>
        <w:rPr>
          <w:rFonts w:eastAsia="Arial" w:cs="Arial"/>
          <w:color w:val="000000"/>
          <w:sz w:val="20"/>
          <w:szCs w:val="20"/>
        </w:rPr>
        <w:t xml:space="preserve">ritical </w:t>
      </w:r>
      <w:r>
        <w:rPr>
          <w:rFonts w:eastAsia="Arial" w:cs="Arial"/>
          <w:color w:val="000000"/>
          <w:sz w:val="20"/>
          <w:szCs w:val="20"/>
          <w:lang w:val="en-US"/>
        </w:rPr>
        <w:t xml:space="preserve">-</w:t>
      </w:r>
      <w:r>
        <w:rPr>
          <w:rFonts w:eastAsia="Arial" w:cs="Arial"/>
          <w:color w:val="000000"/>
          <w:sz w:val="20"/>
          <w:szCs w:val="20"/>
        </w:rPr>
        <w:t xml:space="preserve"> cryptocurrency wall</w:t>
      </w:r>
      <w:r>
        <w:rPr>
          <w:rFonts w:eastAsia="Arial" w:cs="Arial"/>
          <w:color w:val="000000"/>
          <w:sz w:val="20"/>
          <w:szCs w:val="20"/>
        </w:rPr>
        <w:t xml:space="preserve">et addresses (BTC, ETH) and API keys or tokens (AWS AKIA, GitHub ghp_, OpenAI sk-). Response is an immediate alert with an audible notification and instant clipboard wipe. These are the highest-value targets for clipboard hijackers and tolerate zero delay.</w:t>
      </w:r>
      <w:r>
        <w:rPr>
          <w:color w:val="000000"/>
          <w:highlight w:val="none"/>
        </w:rPr>
      </w:r>
      <w:r>
        <w:rPr>
          <w:color w:val="000000"/>
          <w:highlight w:val="none"/>
        </w:rPr>
      </w:r>
    </w:p>
    <w:p w14:paraId="4E2BD7C8">
      <w:pPr>
        <w:pStyle w:val="722"/>
        <w:numPr>
          <w:ilvl w:val="0"/>
          <w:numId w:val="6"/>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color w:val="000000"/>
          <w:highlight w:val="none"/>
        </w:rPr>
      </w:r>
      <w:r>
        <w:rPr>
          <w:rFonts w:eastAsia="Arial" w:cs="Arial"/>
          <w:color w:val="000000"/>
          <w:sz w:val="20"/>
          <w:szCs w:val="20"/>
        </w:rPr>
        <w:t xml:space="preserve">High </w:t>
      </w:r>
      <w:r>
        <w:rPr>
          <w:rFonts w:eastAsia="Arial" w:cs="Arial"/>
          <w:color w:val="000000"/>
          <w:sz w:val="20"/>
          <w:szCs w:val="20"/>
          <w:lang w:val="en-US"/>
        </w:rPr>
        <w:t xml:space="preserve">-</w:t>
      </w:r>
      <w:r>
        <w:rPr>
          <w:rFonts w:eastAsia="Arial" w:cs="Arial"/>
          <w:color w:val="000000"/>
          <w:sz w:val="20"/>
          <w:szCs w:val="20"/>
        </w:rPr>
        <w:t xml:space="preserve"> credit card numbers and high-entropy password-like strings containing special characters. Response is an alert popup and an automatic clipboard clear after a five-second grace period, giving the user a chance to cancel if the copy was intentional.</w:t>
      </w:r>
      <w:r>
        <w:rPr>
          <w:color w:val="000000"/>
          <w:highlight w:val="none"/>
        </w:rPr>
      </w:r>
      <w:r>
        <w:rPr>
          <w:color w:val="000000"/>
          <w:highlight w:val="none"/>
        </w:rPr>
      </w:r>
    </w:p>
    <w:p w14:paraId="48078D97">
      <w:pPr>
        <w:pStyle w:val="722"/>
        <w:numPr>
          <w:ilvl w:val="0"/>
          <w:numId w:val="6"/>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color w:val="000000"/>
          <w:highlight w:val="none"/>
        </w:rPr>
      </w:r>
      <w:r>
        <w:rPr>
          <w:rFonts w:eastAsia="Arial" w:cs="Arial"/>
          <w:color w:val="000000"/>
          <w:sz w:val="20"/>
          <w:szCs w:val="20"/>
        </w:rPr>
        <w:t xml:space="preserve">Medium </w:t>
      </w:r>
      <w:r>
        <w:rPr>
          <w:rFonts w:eastAsia="Arial" w:cs="Arial"/>
          <w:color w:val="000000"/>
          <w:sz w:val="20"/>
          <w:szCs w:val="20"/>
          <w:lang w:val="en-US"/>
        </w:rPr>
        <w:t xml:space="preserve">-</w:t>
      </w:r>
      <w:r>
        <w:rPr>
          <w:rFonts w:eastAsia="Arial" w:cs="Arial"/>
          <w:color w:val="000000"/>
          <w:sz w:val="20"/>
          <w:szCs w:val="20"/>
        </w:rPr>
        <w:t xml:space="preserve"> OTP and 2FA codes, email addresses, and phone numbers. Response is a desktop toast notification only. The clipboard is not automatically cleared since these types are frequently copied legitimately.</w:t>
      </w:r>
      <w:r>
        <w:rPr>
          <w:color w:val="000000"/>
          <w:highlight w:val="none"/>
        </w:rPr>
      </w:r>
      <w:r>
        <w:rPr>
          <w:color w:val="000000"/>
          <w:highlight w:val="none"/>
        </w:rPr>
      </w:r>
    </w:p>
    <w:p w14:paraId="08E4971D">
      <w:pPr>
        <w:pStyle w:val="722"/>
        <w:numPr>
          <w:ilvl w:val="0"/>
          <w:numId w:val="6"/>
        </w:numPr>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color w:val="000000"/>
          <w:highlight w:val="none"/>
        </w:rPr>
      </w:r>
      <w:r>
        <w:rPr>
          <w:rFonts w:eastAsia="Arial" w:cs="Arial"/>
          <w:color w:val="000000"/>
          <w:sz w:val="20"/>
          <w:szCs w:val="20"/>
        </w:rPr>
        <w:t xml:space="preserve">Low </w:t>
      </w:r>
      <w:r>
        <w:rPr>
          <w:rFonts w:eastAsia="Arial" w:cs="Arial"/>
          <w:color w:val="000000"/>
          <w:sz w:val="20"/>
          <w:szCs w:val="20"/>
          <w:lang w:val="en-US"/>
        </w:rPr>
        <w:t xml:space="preserve">-</w:t>
      </w:r>
      <w:r>
        <w:rPr>
          <w:rFonts w:eastAsia="Arial" w:cs="Arial"/>
          <w:color w:val="000000"/>
          <w:sz w:val="20"/>
          <w:szCs w:val="20"/>
        </w:rPr>
        <w:t xml:space="preserve"> private IP addresses, internal URLs, and generic sensitive keywords such as 'password', 'secret', or 'token' appearing in plain text. Response is a silent background log entry. No interruption to the user.</w:t>
      </w:r>
      <w:r>
        <w:rPr>
          <w:color w:val="000000"/>
          <w:highlight w:val="none"/>
        </w:rPr>
      </w:r>
      <w:r>
        <w:rPr>
          <w:color w:val="000000"/>
          <w:highlight w:val="none"/>
        </w:rPr>
      </w:r>
    </w:p>
    <w:p w14:paraId="4CB00F18">
      <w:pPr>
        <w:pStyle w:val="722"/>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color w:val="000000"/>
          <w:highlight w:val="none"/>
        </w:rPr>
      </w:r>
      <w:r>
        <w:rPr>
          <w:color w:val="000000"/>
          <w:highlight w:val="none"/>
        </w:rPr>
      </w:r>
      <w:r>
        <w:rPr>
          <w:color w:val="000000"/>
          <w:highlight w:val="none"/>
        </w:rPr>
      </w:r>
    </w:p>
    <w:p>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b/>
          <w:bCs/>
          <w:color w:val="000000"/>
          <w:sz w:val="24"/>
          <w:szCs w:val="24"/>
        </w:rPr>
      </w:pPr>
      <w:r>
        <w:rPr>
          <w:rFonts w:eastAsia="Arial" w:cs="Arial"/>
          <w:b/>
          <w:bCs/>
          <w:color w:val="000000"/>
          <w:sz w:val="24"/>
          <w:szCs w:val="24"/>
        </w:rPr>
        <w:t xml:space="preserve">Key References</w:t>
      </w:r>
      <w:r>
        <w:rPr>
          <w:color w:val="000000"/>
        </w:rPr>
      </w:r>
    </w:p>
    <w:p w14:paraId="60838F49">
      <w:pPr>
        <w:pStyle w:val="722"/>
        <w:pBdr>
          <w:top w:val="nil" w:color="000000" w:sz="4" w:space="0"/>
          <w:left w:val="nil" w:color="000000" w:sz="4" w:space="0"/>
          <w:bottom w:val="nil" w:color="000000" w:sz="4" w:space="0"/>
          <w:right w:val="nil" w:color="000000" w:sz="4" w:space="0"/>
          <w:between w:val="nil" w:color="000000" w:sz="4" w:space="0"/>
        </w:pBdr>
        <w:spacing w:after="80" w:before="240"/>
        <w:ind/>
        <w:rPr>
          <w:color w:val="000000"/>
        </w:rPr>
      </w:pPr>
      <w:r>
        <w:rPr>
          <w:rFonts w:eastAsia="Arial" w:cs="Arial"/>
          <w:b/>
          <w:bCs/>
          <w:color w:val="000000"/>
          <w:sz w:val="24"/>
          <w:szCs w:val="24"/>
        </w:rPr>
      </w:r>
      <w:r>
        <w:rPr>
          <w:rFonts w:eastAsia="Arial" w:cs="Arial"/>
          <w:color w:val="000000"/>
          <w:sz w:val="18"/>
          <w:szCs w:val="18"/>
        </w:rPr>
        <w:t xml:space="preserve">[1] MITRE ATT&amp;CK. Clipboard Data </w:t>
      </w:r>
      <w:r>
        <w:rPr>
          <w:rFonts w:eastAsia="Arial" w:cs="Arial"/>
          <w:color w:val="000000"/>
          <w:sz w:val="18"/>
          <w:szCs w:val="18"/>
          <w:lang w:val="en-US"/>
        </w:rPr>
        <w:t xml:space="preserve">-</w:t>
      </w:r>
      <w:r>
        <w:rPr>
          <w:rFonts w:eastAsia="Arial" w:cs="Arial"/>
          <w:color w:val="000000"/>
          <w:sz w:val="18"/>
          <w:szCs w:val="18"/>
        </w:rPr>
        <w:t xml:space="preserve"> T1115. https://attack.mitre.org/techniques/T1115/</w:t>
      </w:r>
      <w:r>
        <w:rPr>
          <w:color w:val="000000"/>
        </w:rPr>
      </w:r>
      <w:r>
        <w:rPr>
          <w:color w:val="000000"/>
        </w:rPr>
      </w:r>
    </w:p>
    <w:p w14:paraId="32A23B3D">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color w:val="000000"/>
          <w:sz w:val="18"/>
          <w:szCs w:val="18"/>
        </w:rPr>
      </w:pPr>
      <w:r>
        <w:rPr>
          <w:color w:val="000000"/>
        </w:rPr>
      </w:r>
      <w:r>
        <w:rPr>
          <w:rFonts w:eastAsia="Arial" w:cs="Arial"/>
          <w:color w:val="000000"/>
          <w:sz w:val="18"/>
          <w:szCs w:val="18"/>
        </w:rPr>
        <w:t xml:space="preserve">[2] Kaspersky Securelist. ClipBanker &amp; ComboJack Malware Analysis. https://securelist.com/</w:t>
      </w:r>
      <w:r>
        <w:rPr>
          <w:color w:val="000000"/>
        </w:rPr>
      </w:r>
    </w:p>
    <w:p w14:paraId="50E35805">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color w:val="000000"/>
          <w:sz w:val="18"/>
          <w:szCs w:val="18"/>
        </w:rPr>
      </w:pPr>
      <w:r>
        <w:rPr>
          <w:rFonts w:eastAsia="Arial" w:cs="Arial"/>
          <w:color w:val="000000"/>
          <w:sz w:val="18"/>
          <w:szCs w:val="18"/>
        </w:rPr>
      </w:r>
      <w:r>
        <w:rPr>
          <w:rFonts w:eastAsia="Arial" w:cs="Arial"/>
          <w:color w:val="000000"/>
          <w:sz w:val="18"/>
          <w:szCs w:val="18"/>
          <w:lang w:val="en-US"/>
        </w:rPr>
        <w:t xml:space="preserve">[</w:t>
      </w:r>
      <w:r>
        <w:rPr>
          <w:rFonts w:eastAsia="Arial" w:cs="Arial"/>
          <w:color w:val="000000"/>
          <w:sz w:val="18"/>
          <w:szCs w:val="18"/>
        </w:rPr>
        <w:t xml:space="preserve">3] OWASP. Data Loss Prevention Cheat Sheet. https://cheatsheetseries.owasp.org/</w:t>
      </w:r>
      <w:r>
        <w:rPr>
          <w:color w:val="000000"/>
        </w:rPr>
      </w:r>
    </w:p>
    <w:p w14:paraId="66A7DA09">
      <w:pPr>
        <w:pStyle w:val="722"/>
        <w:pBdr>
          <w:top w:val="nil" w:color="000000" w:sz="4" w:space="0"/>
          <w:left w:val="nil" w:color="000000" w:sz="4" w:space="0"/>
          <w:bottom w:val="nil" w:color="000000" w:sz="4" w:space="0"/>
          <w:right w:val="nil" w:color="000000" w:sz="4" w:space="0"/>
          <w:between w:val="nil" w:color="000000" w:sz="4" w:space="0"/>
        </w:pBdr>
        <w:spacing w:after="80" w:before="240"/>
        <w:ind/>
        <w:rPr>
          <w:rFonts w:eastAsia="Arial" w:cs="Arial"/>
          <w:color w:val="000000"/>
          <w:sz w:val="18"/>
          <w:szCs w:val="18"/>
        </w:rPr>
      </w:pPr>
      <w:r>
        <w:rPr>
          <w:rFonts w:eastAsia="Arial" w:cs="Arial"/>
          <w:color w:val="000000"/>
          <w:sz w:val="18"/>
          <w:szCs w:val="18"/>
        </w:rPr>
      </w:r>
      <w:r>
        <w:rPr>
          <w:rFonts w:eastAsia="Arial" w:cs="Arial"/>
          <w:color w:val="000000"/>
          <w:sz w:val="18"/>
          <w:szCs w:val="18"/>
        </w:rPr>
        <w:t xml:space="preserve">[4] Shannon, C. E. (1948). A Mathematical Theory of Communication. Bell System Technical Journal, 27(3), 379–423.</w:t>
      </w:r>
      <w:r>
        <w:rPr>
          <w:color w:val="000000"/>
        </w:rPr>
      </w:r>
    </w:p>
    <w:p w14:paraId="4CF86AF5">
      <w:pPr>
        <w:pStyle w:val="722"/>
        <w:pBdr>
          <w:top w:val="nil" w:color="000000" w:sz="4" w:space="0"/>
          <w:left w:val="nil" w:color="000000" w:sz="4" w:space="0"/>
          <w:bottom w:val="nil" w:color="000000" w:sz="4" w:space="0"/>
          <w:right w:val="nil" w:color="000000" w:sz="4" w:space="0"/>
          <w:between w:val="nil" w:color="000000" w:sz="4" w:space="0"/>
        </w:pBdr>
        <w:spacing w:after="80" w:before="240"/>
        <w:ind/>
        <w:rPr>
          <w:color w:val="000000"/>
          <w:highlight w:val="none"/>
        </w:rPr>
      </w:pPr>
      <w:r>
        <w:rPr>
          <w:rFonts w:eastAsia="Arial" w:cs="Arial"/>
          <w:color w:val="000000"/>
          <w:sz w:val="18"/>
          <w:szCs w:val="18"/>
        </w:rPr>
      </w:r>
      <w:r>
        <w:rPr>
          <w:rFonts w:eastAsia="Arial" w:cs="Arial"/>
          <w:color w:val="000000"/>
          <w:sz w:val="18"/>
          <w:szCs w:val="18"/>
        </w:rPr>
        <w:t xml:space="preserve">[5] Any.Run. Evrial Malware Analysis </w:t>
      </w:r>
      <w:r>
        <w:rPr>
          <w:rFonts w:eastAsia="Arial" w:cs="Arial"/>
          <w:color w:val="000000"/>
          <w:sz w:val="18"/>
          <w:szCs w:val="18"/>
          <w:lang w:val="en-US"/>
        </w:rPr>
        <w:t xml:space="preserve">- </w:t>
      </w:r>
      <w:r>
        <w:rPr>
          <w:rFonts w:eastAsia="Arial" w:cs="Arial"/>
          <w:color w:val="000000"/>
          <w:sz w:val="18"/>
          <w:szCs w:val="18"/>
        </w:rPr>
        <w:t xml:space="preserve">Clipboard Stealer Family. </w:t>
      </w:r>
      <w:hyperlink r:id="rId12" w:tooltip="https://any.run/malware-trends/evrial" w:history="1">
        <w:r>
          <w:rPr>
            <w:rStyle w:val="729"/>
            <w:rFonts w:eastAsia="Arial" w:cs="Arial"/>
            <w:sz w:val="18"/>
            <w:szCs w:val="18"/>
          </w:rPr>
          <w:t xml:space="preserve">https://any.run/malware-trends/evrial</w:t>
        </w:r>
        <w:r>
          <w:rPr>
            <w:rStyle w:val="729"/>
          </w:rPr>
        </w:r>
      </w:hyperlink>
      <w:r>
        <w:rPr>
          <w:color w:val="000000"/>
        </w:rPr>
      </w:r>
      <w:r>
        <w:rPr>
          <w:rFonts w:eastAsia="Arial" w:cs="Arial"/>
          <w:color w:val="000000"/>
          <w:sz w:val="18"/>
          <w:szCs w:val="18"/>
          <w:highlight w:val="none"/>
        </w:rPr>
      </w:r>
    </w:p>
    <w:p w14:paraId="7A8A857F">
      <w:pPr>
        <w:pStyle w:val="722"/>
        <w:suppressLineNumbers w:val="false"/>
        <w:pBdr>
          <w:top w:val="nil" w:color="000000" w:sz="4" w:space="0"/>
          <w:left w:val="nil" w:color="000000" w:sz="4" w:space="0"/>
          <w:bottom w:val="nil" w:color="000000" w:sz="4" w:space="0"/>
          <w:right w:val="nil" w:color="000000" w:sz="4" w:space="0"/>
          <w:between w:val="nil" w:color="000000" w:sz="4" w:space="0"/>
        </w:pBdr>
        <w:tabs>
          <w:tab w:val="left" w:leader="none" w:pos="7187"/>
        </w:tabs>
        <w:spacing w:after="80" w:before="240"/>
        <w:ind/>
        <w:rPr>
          <w:rFonts w:eastAsia="Arial" w:cs="Arial"/>
          <w:color w:val="000000"/>
          <w:sz w:val="18"/>
          <w:szCs w:val="18"/>
          <w:highlight w:val="none"/>
        </w:rPr>
      </w:pPr>
      <w:r>
        <w:rPr>
          <w:color w:val="000000"/>
          <w:highlight w:val="none"/>
        </w:rPr>
      </w:r>
      <w:r>
        <w:rPr>
          <w:color w:val="000000"/>
          <w:highlight w:val="none"/>
        </w:rPr>
      </w:r>
      <w:r>
        <w:rPr>
          <w:color w:val="000000"/>
          <w:highlight w:val="none"/>
        </w:rPr>
        <w:tab/>
      </w:r>
      <w:r>
        <w:rPr>
          <w:color w:val="000000"/>
          <w:highlight w:val="none"/>
        </w:rPr>
      </w:r>
      <w:r>
        <w:rPr>
          <w:rFonts w:eastAsia="Arial" w:cs="Arial"/>
          <w:color w:val="000000"/>
          <w:sz w:val="18"/>
          <w:szCs w:val="18"/>
          <w:highlight w:val="none"/>
        </w:rPr>
      </w:r>
    </w:p>
    <w:sectPr>
      <w:footerReference w:type="default" r:id="rId9"/>
      <w:footerReference w:type="even" r:id="rId10"/>
      <w:footerReference w:type="first" r:id="rId11"/>
      <w:footnotePr/>
      <w:endnotePr/>
      <w:type w:val="nextPage"/>
      <w:pgSz w:h="16838" w:orient="portrait" w:w="11906"/>
      <w:pgMar w:top="860" w:right="1080" w:bottom="860" w:left="1080" w:header="0"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Noto Sans CJK SC">
    <w:panose1 w:val="020B0500000000000000"/>
  </w:font>
  <w:font w:name="Noto Sans">
    <w:panose1 w:val="020B0502040504020204"/>
  </w:font>
  <w:font w:name="Wingdings">
    <w:panose1 w:val="05010000000000000000"/>
  </w:font>
  <w:font w:name="Liberation Sans">
    <w:panose1 w:val="020B0604020202020204"/>
  </w:font>
  <w:font w:name="Courier New">
    <w:panose1 w:val="02070309020205020404"/>
  </w:font>
  <w:font w:name="Open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4E1EE0">
    <w:pPr>
      <w:pStyle w:val="748"/>
      <w:pBdr/>
      <w:spacing/>
      <w:ind/>
      <w:jc w:val="center"/>
      <w:rPr/>
    </w:pPr>
    <w:fldSimple w:instr="PAGE \* MERGEFORMAT">
      <w:r>
        <w:t xml:space="preserve">1</w:t>
      </w:r>
    </w:fldSimple>
    <w:r/>
    <w:r/>
  </w:p>
  <w:p w14:paraId="3CE281BD">
    <w:pPr>
      <w:pStyle w:val="748"/>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8"/>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2"/>
      <w:pBdr>
        <w:top w:val="single" w:color="cccccc" w:sz="2" w:space="4"/>
      </w:pBdr>
      <w:spacing w:after="0" w:before="60"/>
      <w:ind/>
      <w:jc w:val="center"/>
      <w:rPr/>
    </w:pPr>
    <w:r>
      <w:rPr>
        <w:rFonts w:eastAsia="Arial" w:cs="Arial"/>
        <w:color w:val="555555"/>
        <w:sz w:val="16"/>
        <w:szCs w:val="16"/>
      </w:rPr>
      <w:t xml:space="preserve">ClipDLP — Draft Proposal  |  Page </w:t>
    </w:r>
    <w:r>
      <w:rPr>
        <w:rFonts w:eastAsia="Arial" w:cs="Arial"/>
        <w:color w:val="555555"/>
        <w:sz w:val="18"/>
        <w:szCs w:val="18"/>
      </w:rPr>
      <w:fldChar w:fldCharType="begin"/>
    </w:r>
    <w:r>
      <w:rPr>
        <w:rFonts w:eastAsia="Arial" w:cs="Arial"/>
        <w:color w:val="555555"/>
        <w:sz w:val="18"/>
        <w:szCs w:val="18"/>
      </w:rPr>
      <w:instrText xml:space="preserve"> PAGE </w:instrText>
    </w:r>
    <w:r>
      <w:rPr>
        <w:rFonts w:eastAsia="Arial" w:cs="Arial"/>
        <w:color w:val="555555"/>
        <w:sz w:val="18"/>
        <w:szCs w:val="18"/>
      </w:rPr>
      <w:fldChar w:fldCharType="separate"/>
    </w:r>
    <w:r>
      <w:rPr>
        <w:rFonts w:eastAsia="Arial" w:cs="Arial"/>
        <w:color w:val="555555"/>
        <w:sz w:val="18"/>
        <w:szCs w:val="18"/>
      </w:rPr>
      <w:t xml:space="preserve">2</w:t>
    </w:r>
    <w:r>
      <w:rPr>
        <w:rFonts w:eastAsia="Arial" w:cs="Arial"/>
        <w:color w:val="555555"/>
        <w:sz w:val="18"/>
        <w:szCs w:val="18"/>
      </w:rPr>
      <w:fldChar w:fldCharType="end"/>
    </w:r>
    <w:r>
      <w:rPr>
        <w:rFonts w:eastAsia="Arial" w:cs="Arial"/>
        <w:color w:val="555555"/>
        <w:sz w:val="16"/>
        <w:szCs w:val="16"/>
      </w:rPr>
      <w:t xml:space="preserve"> of </w:t>
    </w:r>
    <w:r>
      <w:rPr>
        <w:rFonts w:eastAsia="Arial" w:cs="Arial"/>
        <w:color w:val="555555"/>
        <w:sz w:val="18"/>
        <w:szCs w:val="18"/>
      </w:rPr>
      <w:fldChar w:fldCharType="begin"/>
    </w:r>
    <w:r>
      <w:rPr>
        <w:rFonts w:eastAsia="Arial" w:cs="Arial"/>
        <w:color w:val="555555"/>
        <w:sz w:val="18"/>
        <w:szCs w:val="18"/>
      </w:rPr>
      <w:instrText xml:space="preserve"> NUMPAGES </w:instrText>
    </w:r>
    <w:r>
      <w:rPr>
        <w:rFonts w:eastAsia="Arial" w:cs="Arial"/>
        <w:color w:val="555555"/>
        <w:sz w:val="18"/>
        <w:szCs w:val="18"/>
      </w:rPr>
      <w:fldChar w:fldCharType="separate"/>
    </w:r>
    <w:r>
      <w:rPr>
        <w:rFonts w:eastAsia="Arial" w:cs="Arial"/>
        <w:color w:val="555555"/>
        <w:sz w:val="18"/>
        <w:szCs w:val="18"/>
      </w:rPr>
      <w:t xml:space="preserve">2</w:t>
    </w:r>
    <w:r>
      <w:rPr>
        <w:rFonts w:eastAsia="Arial" w:cs="Arial"/>
        <w:color w:val="555555"/>
        <w:sz w:val="18"/>
        <w:szCs w:val="1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280" w:left="560"/>
      </w:pPr>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2">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3">
    <w:nsid w:val="4180836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77CD1A9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54805A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2"/>
    <w:next w:val="72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2"/>
    <w:next w:val="72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2"/>
    <w:next w:val="72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6"/>
    <w:uiPriority w:val="9"/>
    <w:pPr>
      <w:pBdr/>
      <w:spacing/>
      <w:ind/>
    </w:pPr>
    <w:rPr>
      <w:rFonts w:ascii="Arial" w:hAnsi="Arial" w:eastAsia="Arial" w:cs="Arial"/>
      <w:i/>
      <w:iCs/>
      <w:color w:val="0f4761" w:themeColor="accent1" w:themeShade="BF"/>
    </w:rPr>
  </w:style>
  <w:style w:type="character" w:styleId="154">
    <w:name w:val="Heading 5 Char"/>
    <w:basedOn w:val="148"/>
    <w:link w:val="727"/>
    <w:uiPriority w:val="9"/>
    <w:pPr>
      <w:pBdr/>
      <w:spacing/>
      <w:ind/>
    </w:pPr>
    <w:rPr>
      <w:rFonts w:ascii="Arial" w:hAnsi="Arial" w:eastAsia="Arial" w:cs="Arial"/>
      <w:color w:val="0f4761" w:themeColor="accent1" w:themeShade="BF"/>
    </w:rPr>
  </w:style>
  <w:style w:type="character" w:styleId="155">
    <w:name w:val="Heading 6 Char"/>
    <w:basedOn w:val="148"/>
    <w:link w:val="72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2"/>
    <w:uiPriority w:val="10"/>
    <w:pPr>
      <w:pBdr/>
      <w:spacing/>
      <w:ind/>
    </w:pPr>
    <w:rPr>
      <w:rFonts w:ascii="Arial" w:hAnsi="Arial" w:eastAsia="Arial" w:cs="Arial"/>
      <w:spacing w:val="-10"/>
      <w:sz w:val="56"/>
      <w:szCs w:val="56"/>
    </w:rPr>
  </w:style>
  <w:style w:type="paragraph" w:styleId="161">
    <w:name w:val="Subtitle"/>
    <w:basedOn w:val="722"/>
    <w:next w:val="722"/>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722"/>
    <w:next w:val="722"/>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22"/>
    <w:next w:val="72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22"/>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22"/>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character" w:styleId="179">
    <w:name w:val="Footer Char"/>
    <w:basedOn w:val="148"/>
    <w:link w:val="748"/>
    <w:uiPriority w:val="99"/>
    <w:pPr>
      <w:pBdr/>
      <w:spacing/>
      <w:ind/>
    </w:p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22"/>
    <w:next w:val="722"/>
    <w:uiPriority w:val="39"/>
    <w:unhideWhenUsed/>
    <w:pPr>
      <w:pBdr/>
      <w:spacing w:after="100"/>
      <w:ind/>
    </w:pPr>
  </w:style>
  <w:style w:type="paragraph" w:styleId="190">
    <w:name w:val="toc 2"/>
    <w:basedOn w:val="722"/>
    <w:next w:val="722"/>
    <w:uiPriority w:val="39"/>
    <w:unhideWhenUsed/>
    <w:pPr>
      <w:pBdr/>
      <w:spacing w:after="100"/>
      <w:ind w:left="220"/>
    </w:pPr>
  </w:style>
  <w:style w:type="paragraph" w:styleId="191">
    <w:name w:val="toc 3"/>
    <w:basedOn w:val="722"/>
    <w:next w:val="722"/>
    <w:uiPriority w:val="39"/>
    <w:unhideWhenUsed/>
    <w:pPr>
      <w:pBdr/>
      <w:spacing w:after="100"/>
      <w:ind w:left="440"/>
    </w:pPr>
  </w:style>
  <w:style w:type="paragraph" w:styleId="192">
    <w:name w:val="toc 4"/>
    <w:basedOn w:val="722"/>
    <w:next w:val="722"/>
    <w:uiPriority w:val="39"/>
    <w:unhideWhenUsed/>
    <w:pPr>
      <w:pBdr/>
      <w:spacing w:after="100"/>
      <w:ind w:left="660"/>
    </w:pPr>
  </w:style>
  <w:style w:type="paragraph" w:styleId="193">
    <w:name w:val="toc 5"/>
    <w:basedOn w:val="722"/>
    <w:next w:val="722"/>
    <w:uiPriority w:val="39"/>
    <w:unhideWhenUsed/>
    <w:pPr>
      <w:pBdr/>
      <w:spacing w:after="100"/>
      <w:ind w:left="880"/>
    </w:pPr>
  </w:style>
  <w:style w:type="paragraph" w:styleId="194">
    <w:name w:val="toc 6"/>
    <w:basedOn w:val="722"/>
    <w:next w:val="722"/>
    <w:uiPriority w:val="39"/>
    <w:unhideWhenUsed/>
    <w:pPr>
      <w:pBdr/>
      <w:spacing w:after="100"/>
      <w:ind w:left="1100"/>
    </w:pPr>
  </w:style>
  <w:style w:type="paragraph" w:styleId="195">
    <w:name w:val="toc 7"/>
    <w:basedOn w:val="722"/>
    <w:next w:val="722"/>
    <w:uiPriority w:val="39"/>
    <w:unhideWhenUsed/>
    <w:pPr>
      <w:pBdr/>
      <w:spacing w:after="100"/>
      <w:ind w:left="1320"/>
    </w:pPr>
  </w:style>
  <w:style w:type="paragraph" w:styleId="196">
    <w:name w:val="toc 8"/>
    <w:basedOn w:val="722"/>
    <w:next w:val="722"/>
    <w:uiPriority w:val="39"/>
    <w:unhideWhenUsed/>
    <w:pPr>
      <w:pBdr/>
      <w:spacing w:after="100"/>
      <w:ind w:left="1540"/>
    </w:pPr>
  </w:style>
  <w:style w:type="paragraph" w:styleId="197">
    <w:name w:val="toc 9"/>
    <w:basedOn w:val="722"/>
    <w:next w:val="722"/>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2"/>
    <w:next w:val="722"/>
    <w:uiPriority w:val="99"/>
    <w:unhideWhenUsed/>
    <w:pPr>
      <w:pBdr/>
      <w:spacing w:after="0" w:afterAutospacing="0"/>
      <w:ind/>
    </w:pPr>
  </w:style>
  <w:style w:type="paragraph" w:styleId="722" w:default="1">
    <w:name w:val="Normal"/>
    <w:qFormat/>
    <w:pPr>
      <w:widowControl w:val="true"/>
      <w:pBdr/>
      <w:bidi w:val="false"/>
      <w:spacing w:after="0" w:before="0"/>
      <w:ind/>
      <w:jc w:val="left"/>
    </w:pPr>
    <w:rPr>
      <w:rFonts w:ascii="Arial" w:hAnsi="Arial" w:eastAsia="Arial" w:cs="Arial"/>
      <w:color w:val="auto"/>
      <w:sz w:val="20"/>
      <w:szCs w:val="20"/>
      <w:lang w:val="en-IN" w:eastAsia="zh-CN" w:bidi="hi-IN"/>
    </w:rPr>
  </w:style>
  <w:style w:type="paragraph" w:styleId="723">
    <w:name w:val="Heading 1"/>
    <w:basedOn w:val="737"/>
    <w:qFormat/>
    <w:pPr>
      <w:pBdr/>
      <w:spacing/>
      <w:ind/>
    </w:pPr>
    <w:rPr>
      <w:color w:val="2e74b5"/>
      <w:sz w:val="32"/>
      <w:szCs w:val="32"/>
    </w:rPr>
  </w:style>
  <w:style w:type="paragraph" w:styleId="724">
    <w:name w:val="Heading 2"/>
    <w:basedOn w:val="737"/>
    <w:qFormat/>
    <w:pPr>
      <w:pBdr/>
      <w:spacing/>
      <w:ind/>
    </w:pPr>
    <w:rPr>
      <w:color w:val="2e74b5"/>
      <w:sz w:val="26"/>
      <w:szCs w:val="26"/>
    </w:rPr>
  </w:style>
  <w:style w:type="paragraph" w:styleId="725">
    <w:name w:val="Heading 3"/>
    <w:basedOn w:val="737"/>
    <w:qFormat/>
    <w:pPr>
      <w:pBdr/>
      <w:spacing/>
      <w:ind/>
    </w:pPr>
    <w:rPr>
      <w:color w:val="1f4d78"/>
      <w:sz w:val="24"/>
      <w:szCs w:val="24"/>
    </w:rPr>
  </w:style>
  <w:style w:type="paragraph" w:styleId="726">
    <w:name w:val="Heading 4"/>
    <w:basedOn w:val="737"/>
    <w:qFormat/>
    <w:pPr>
      <w:pBdr/>
      <w:spacing/>
      <w:ind/>
    </w:pPr>
    <w:rPr>
      <w:i/>
      <w:iCs/>
      <w:color w:val="2e74b5"/>
    </w:rPr>
  </w:style>
  <w:style w:type="paragraph" w:styleId="727">
    <w:name w:val="Heading 5"/>
    <w:basedOn w:val="737"/>
    <w:qFormat/>
    <w:pPr>
      <w:pBdr/>
      <w:spacing/>
      <w:ind/>
    </w:pPr>
    <w:rPr>
      <w:color w:val="2e74b5"/>
    </w:rPr>
  </w:style>
  <w:style w:type="paragraph" w:styleId="728">
    <w:name w:val="Heading 6"/>
    <w:basedOn w:val="737"/>
    <w:qFormat/>
    <w:pPr>
      <w:pBdr/>
      <w:spacing/>
      <w:ind/>
    </w:pPr>
    <w:rPr>
      <w:color w:val="1f4d78"/>
    </w:rPr>
  </w:style>
  <w:style w:type="character" w:styleId="729">
    <w:name w:val="Hyperlink"/>
    <w:uiPriority w:val="99"/>
    <w:unhideWhenUsed/>
    <w:pPr>
      <w:pBdr/>
      <w:spacing/>
      <w:ind/>
    </w:pPr>
    <w:rPr>
      <w:color w:val="0563c1"/>
      <w:u w:val="single"/>
    </w:rPr>
  </w:style>
  <w:style w:type="character" w:styleId="730">
    <w:name w:val="Footnote Characters"/>
    <w:uiPriority w:val="99"/>
    <w:semiHidden/>
    <w:unhideWhenUsed/>
    <w:qFormat/>
    <w:pPr>
      <w:pBdr/>
      <w:spacing/>
      <w:ind/>
    </w:pPr>
    <w:rPr>
      <w:vertAlign w:val="superscript"/>
    </w:rPr>
  </w:style>
  <w:style w:type="character" w:styleId="731">
    <w:name w:val="footnote reference"/>
    <w:pPr>
      <w:pBdr/>
      <w:spacing/>
      <w:ind/>
    </w:pPr>
    <w:rPr>
      <w:vertAlign w:val="superscript"/>
    </w:rPr>
  </w:style>
  <w:style w:type="character" w:styleId="732">
    <w:name w:val="Footnote Text Char"/>
    <w:link w:val="745"/>
    <w:uiPriority w:val="99"/>
    <w:semiHidden/>
    <w:unhideWhenUsed/>
    <w:qFormat/>
    <w:pPr>
      <w:pBdr/>
      <w:spacing/>
      <w:ind/>
    </w:pPr>
    <w:rPr>
      <w:sz w:val="20"/>
      <w:szCs w:val="20"/>
    </w:rPr>
  </w:style>
  <w:style w:type="character" w:styleId="733">
    <w:name w:val="Endnote Characters"/>
    <w:uiPriority w:val="99"/>
    <w:semiHidden/>
    <w:unhideWhenUsed/>
    <w:qFormat/>
    <w:pPr>
      <w:pBdr/>
      <w:spacing/>
      <w:ind/>
    </w:pPr>
    <w:rPr>
      <w:vertAlign w:val="superscript"/>
    </w:rPr>
  </w:style>
  <w:style w:type="character" w:styleId="734">
    <w:name w:val="endnote reference"/>
    <w:pPr>
      <w:pBdr/>
      <w:spacing/>
      <w:ind/>
    </w:pPr>
    <w:rPr>
      <w:vertAlign w:val="superscript"/>
    </w:rPr>
  </w:style>
  <w:style w:type="character" w:styleId="735">
    <w:name w:val="Endnote Text Char"/>
    <w:link w:val="746"/>
    <w:uiPriority w:val="99"/>
    <w:semiHidden/>
    <w:unhideWhenUsed/>
    <w:qFormat/>
    <w:pPr>
      <w:pBdr/>
      <w:spacing/>
      <w:ind/>
    </w:pPr>
    <w:rPr>
      <w:sz w:val="20"/>
      <w:szCs w:val="20"/>
    </w:rPr>
  </w:style>
  <w:style w:type="character" w:styleId="736">
    <w:name w:val="Bullets"/>
    <w:qFormat/>
    <w:pPr>
      <w:pBdr/>
      <w:spacing/>
      <w:ind/>
    </w:pPr>
    <w:rPr>
      <w:rFonts w:ascii="OpenSymbol" w:hAnsi="OpenSymbol" w:eastAsia="OpenSymbol" w:cs="OpenSymbol"/>
    </w:rPr>
  </w:style>
  <w:style w:type="paragraph" w:styleId="737">
    <w:name w:val="Heading"/>
    <w:basedOn w:val="722"/>
    <w:next w:val="738"/>
    <w:qFormat/>
    <w:pPr>
      <w:keepNext w:val="true"/>
      <w:pBdr/>
      <w:spacing w:after="120" w:before="240"/>
      <w:ind/>
    </w:pPr>
    <w:rPr>
      <w:rFonts w:ascii="Liberation Sans" w:hAnsi="Liberation Sans" w:eastAsia="Noto Sans CJK SC" w:cs="Noto Sans"/>
      <w:sz w:val="28"/>
      <w:szCs w:val="28"/>
    </w:rPr>
  </w:style>
  <w:style w:type="paragraph" w:styleId="738">
    <w:name w:val="Body Text"/>
    <w:basedOn w:val="722"/>
    <w:pPr>
      <w:pBdr/>
      <w:spacing w:after="140" w:before="0" w:line="276" w:lineRule="auto"/>
      <w:ind/>
    </w:pPr>
  </w:style>
  <w:style w:type="paragraph" w:styleId="739">
    <w:name w:val="List"/>
    <w:basedOn w:val="738"/>
    <w:pPr>
      <w:pBdr/>
      <w:spacing/>
      <w:ind/>
    </w:pPr>
    <w:rPr>
      <w:rFonts w:cs="Noto Sans"/>
    </w:rPr>
  </w:style>
  <w:style w:type="paragraph" w:styleId="740">
    <w:name w:val="Caption"/>
    <w:basedOn w:val="722"/>
    <w:qFormat/>
    <w:pPr>
      <w:suppressLineNumbers w:val="true"/>
      <w:pBdr/>
      <w:spacing w:after="120" w:before="120"/>
      <w:ind/>
    </w:pPr>
    <w:rPr>
      <w:rFonts w:cs="Noto Sans"/>
      <w:i/>
      <w:iCs/>
      <w:sz w:val="24"/>
      <w:szCs w:val="24"/>
    </w:rPr>
  </w:style>
  <w:style w:type="paragraph" w:styleId="741">
    <w:name w:val="Index"/>
    <w:basedOn w:val="722"/>
    <w:qFormat/>
    <w:pPr>
      <w:suppressLineNumbers w:val="true"/>
      <w:pBdr/>
      <w:spacing/>
      <w:ind/>
    </w:pPr>
    <w:rPr>
      <w:rFonts w:cs="Noto Sans"/>
    </w:rPr>
  </w:style>
  <w:style w:type="paragraph" w:styleId="742">
    <w:name w:val="Title"/>
    <w:basedOn w:val="737"/>
    <w:qFormat/>
    <w:pPr>
      <w:pBdr/>
      <w:spacing/>
      <w:ind/>
    </w:pPr>
    <w:rPr>
      <w:sz w:val="56"/>
      <w:szCs w:val="56"/>
    </w:rPr>
  </w:style>
  <w:style w:type="paragraph" w:styleId="743">
    <w:name w:val="Strong Emphasis"/>
    <w:qFormat/>
    <w:pPr>
      <w:widowControl w:val="true"/>
      <w:pBdr/>
      <w:bidi w:val="false"/>
      <w:spacing w:after="0" w:before="0"/>
      <w:ind/>
      <w:jc w:val="left"/>
    </w:pPr>
    <w:rPr>
      <w:rFonts w:ascii="Arial" w:hAnsi="Arial" w:eastAsia="Arial" w:cs="Arial"/>
      <w:b/>
      <w:bCs/>
      <w:color w:val="auto"/>
      <w:sz w:val="20"/>
      <w:szCs w:val="20"/>
      <w:lang w:val="en-IN" w:eastAsia="zh-CN" w:bidi="hi-IN"/>
    </w:rPr>
  </w:style>
  <w:style w:type="paragraph" w:styleId="744">
    <w:name w:val="List Paragraph"/>
    <w:qFormat/>
    <w:pPr>
      <w:widowControl w:val="true"/>
      <w:pBdr/>
      <w:bidi w:val="false"/>
      <w:spacing w:after="0" w:before="0"/>
      <w:ind/>
      <w:jc w:val="left"/>
    </w:pPr>
    <w:rPr>
      <w:rFonts w:ascii="Arial" w:hAnsi="Arial" w:eastAsia="Arial" w:cs="Arial"/>
      <w:color w:val="auto"/>
      <w:sz w:val="20"/>
      <w:szCs w:val="20"/>
      <w:lang w:val="en-IN" w:eastAsia="zh-CN" w:bidi="hi-IN"/>
    </w:rPr>
  </w:style>
  <w:style w:type="paragraph" w:styleId="745">
    <w:name w:val="footnote text"/>
    <w:basedOn w:val="722"/>
    <w:link w:val="732"/>
    <w:uiPriority w:val="99"/>
    <w:semiHidden/>
    <w:unhideWhenUsed/>
    <w:pPr>
      <w:pBdr/>
      <w:spacing w:after="0" w:before="0" w:line="240" w:lineRule="auto"/>
      <w:ind/>
    </w:pPr>
    <w:rPr>
      <w:sz w:val="20"/>
      <w:szCs w:val="20"/>
    </w:rPr>
  </w:style>
  <w:style w:type="paragraph" w:styleId="746">
    <w:name w:val="endnote text"/>
    <w:basedOn w:val="722"/>
    <w:link w:val="735"/>
    <w:uiPriority w:val="99"/>
    <w:semiHidden/>
    <w:unhideWhenUsed/>
    <w:pPr>
      <w:pBdr/>
      <w:spacing w:after="0" w:before="0" w:line="240" w:lineRule="auto"/>
      <w:ind/>
    </w:pPr>
    <w:rPr>
      <w:sz w:val="20"/>
      <w:szCs w:val="20"/>
    </w:rPr>
  </w:style>
  <w:style w:type="paragraph" w:styleId="747">
    <w:name w:val="Header and Footer"/>
    <w:basedOn w:val="722"/>
    <w:qFormat/>
    <w:pPr>
      <w:pBdr/>
      <w:spacing/>
      <w:ind/>
    </w:pPr>
  </w:style>
  <w:style w:type="paragraph" w:styleId="748">
    <w:name w:val="Footer"/>
    <w:basedOn w:val="74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hyperlink" Target="https://any.run/malware-trends/evria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dc:language>en-IN</dc:language>
  <cp:revision>4</cp:revision>
  <dcterms:created xsi:type="dcterms:W3CDTF">2026-05-03T01:52:49Z</dcterms:created>
  <dcterms:modified xsi:type="dcterms:W3CDTF">2026-05-03T02:05:27Z</dcterms:modified>
</cp:coreProperties>
</file>