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A2540"/>
          <w:sz w:val="40"/>
        </w:rPr>
        <w:t>COMPREHENSIVE SLIDE-BY-SLIDE SPEAKER NOTES &amp; VIVA DEFENSE GUIDE</w:t>
      </w:r>
    </w:p>
    <w:p>
      <w:pPr>
        <w:jc w:val="center"/>
      </w:pPr>
      <w:r>
        <w:rPr>
          <w:rFonts w:ascii="Segoe UI" w:hAnsi="Segoe UI"/>
          <w:i/>
          <w:color w:val="4A5568"/>
          <w:sz w:val="22"/>
        </w:rPr>
        <w:t>Self-Organizing Multi-Agent Systems for Decentralized Environmental Monitoring</w:t>
        <w:br/>
        <w:t>Verbatim Spoken Narration, Timing Guides, and Anticipated Faculty Q&amp;A</w:t>
      </w:r>
    </w:p>
    <w:p>
      <w:pPr>
        <w:spacing w:after="240"/>
      </w:pP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r>
              <w:rPr>
                <w:rFonts w:ascii="Segoe UI" w:hAnsi="Segoe UI"/>
                <w:b/>
                <w:sz w:val="20"/>
              </w:rPr>
              <w:t>HOW TO USE THIS GUIDE FOR YOUR PRESENTATION:</w:t>
              <w:br/>
            </w:r>
            <w:r>
              <w:rPr>
                <w:rFonts w:ascii="Segoe UI" w:hAnsi="Segoe UI"/>
                <w:color w:val="2D3748"/>
                <w:sz w:val="19"/>
              </w:rPr>
              <w:t>This guide provides exact word-for-word scripts for presenting each of the 20 slides in your defense deck. Each section includes the slide target time (for an optimal 15–18 minute viva), core technical message, spoken script, key formulas/terminology to emphasize on screen, and the most common faculty examination questions with authoritative answers derived directly from your codebase.</w:t>
            </w:r>
          </w:p>
        </w:tc>
      </w:tr>
    </w:tbl>
    <w:p>
      <w:pPr>
        <w:spacing w:after="320"/>
      </w:pPr>
    </w:p>
    <w:p>
      <w:pPr>
        <w:pStyle w:val="Heading1"/>
      </w:pPr>
      <w:r>
        <w:rPr>
          <w:rFonts w:ascii="Segoe UI" w:hAnsi="Segoe UI"/>
          <w:b/>
          <w:color w:val="0A2540"/>
          <w:sz w:val="28"/>
        </w:rPr>
        <w:t>Slide 1: Title Slide — Project Identity &amp; Scope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0:45 mins</w:t>
            </w:r>
          </w:p>
        </w:tc>
        <w:tc>
          <w:tcPr>
            <w:tcW w:type="dxa" w:w="4680"/>
            <w:shd w:fill="F7FAFC"/>
            <w:tcMar>
              <w:top w:w="80" w:type="dxa"/>
              <w:bottom w:w="80" w:type="dxa"/>
              <w:left w:w="120" w:type="dxa"/>
              <w:right w:w="120" w:type="dxa"/>
            </w:tcMar>
          </w:tcPr>
          <w:p>
            <w:r>
              <w:rPr>
                <w:rFonts w:ascii="Segoe UI" w:hAnsi="Segoe UI"/>
                <w:sz w:val="18"/>
              </w:rPr>
              <w:t>Objective: Establish professional credibility, state project title, and outline core technical focus.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Multi-Agent System (MAS), Edge AI, Isolation Forest, Peer-to-Peer Consensus, Mesh Self-Healing.</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Good morning, respected members of the evaluation committee and faculty advisors. Today, I am proud to present our project: 'Self-Organizing Multi-Agent Systems for Decentralized Environmental Monitoring.'</w:t>
              <w:br/>
              <w:br/>
              <w:t>In traditional environmental monitoring, systems rely heavily on centralized cloud architectures. In critical emergencies—such as rapidly expanding wildfires, industrial petrochemical leaks, or urban heat waves—communication bottlenecks and single points of failure can cause catastrophic blind spots. Our project solves this fundamental limitation by embedding unsupervised machine learning and peer-to-peer consensus directly into decentralized edge monitoring agents, allowing them to autonomously detect hazards and self-heal the network communication mesh in under 20 milliseconds when nodes are physically destroyed.</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makes this project different from existing IoT environmental monitoring projects?</w:t>
      </w:r>
    </w:p>
    <w:p>
      <w:pPr>
        <w:spacing w:after="160"/>
      </w:pPr>
      <w:r>
        <w:rPr>
          <w:rFonts w:ascii="Segoe UI" w:hAnsi="Segoe UI"/>
          <w:color w:val="4A5568"/>
          <w:sz w:val="18"/>
        </w:rPr>
        <w:t>Model Answer: Traditional IoT systems are 'sense-and-forward'—they simply stream raw telemetry to a cloud dashboard. Our system performs decentralized AI inference directly at the edge, validates hazard detections through localized peer consensus without cloud intervention, and dynamically reorganizes the network topology when nodes physically fail.</w:t>
      </w:r>
    </w:p>
    <w:p>
      <w:pPr>
        <w:spacing w:after="280"/>
      </w:pPr>
    </w:p>
    <w:p>
      <w:pPr>
        <w:pStyle w:val="Heading1"/>
      </w:pPr>
      <w:r>
        <w:rPr>
          <w:rFonts w:ascii="Segoe UI" w:hAnsi="Segoe UI"/>
          <w:b/>
          <w:color w:val="0A2540"/>
          <w:sz w:val="28"/>
        </w:rPr>
        <w:t>Slide 2: Introduction — Autonomous Decentralized Environmental Intelligence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Explain what the system does, its 6 telemetry channels, and its strategic value.</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6D Telemetry Feature Space, Unsupervised Edge Inference, Quorum Gate, Fault Tolerance.</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To introduce the system, imagine an array of autonomous monitoring agents deployed across an ecologically sensitive region. Each node acts as an intelligent probe tracking six continuous environmental telemetry streams: ambient temperature, relative humidity, smoke particulate density, carbon dioxide concentration, air quality index (AQI), and soil moisture.</w:t>
              <w:br/>
              <w:br/>
              <w:t>Instead of streaming continuous raw data over scarce bandwidth to a central server, each agent evaluates its local readings using an on-node Isolation Forest model. When an abnormal signature is detected, the agent classifies the event into a specific hazard class—such as FIRE or POLLUTION—and initiates a localized peer-to-peer voting quorum with its immediate physical neighbors. This edge-first paradigm eliminates single points of failure and guarantees operational continuity during communications blackouts.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Why monitor 6 specific parameters?</w:t>
      </w:r>
    </w:p>
    <w:p>
      <w:pPr>
        <w:spacing w:after="160"/>
      </w:pPr>
      <w:r>
        <w:rPr>
          <w:rFonts w:ascii="Segoe UI" w:hAnsi="Segoe UI"/>
          <w:color w:val="4A5568"/>
          <w:sz w:val="18"/>
        </w:rPr>
        <w:t>Model Answer: A single parameter like temperature is insufficient to differentiate between normal summer heat and an active combustion fire. By correlating Temperature, Humidity, Smoke Density, CO2, AQI, and Soil Moisture simultaneously in a 6-dimensional feature space, we can accurately distinguish between distinct hazards like wildfires, industrial pollution plumes, and extreme heat waves.</w:t>
      </w:r>
    </w:p>
    <w:p>
      <w:pPr>
        <w:spacing w:after="280"/>
      </w:pPr>
    </w:p>
    <w:p>
      <w:pPr>
        <w:pStyle w:val="Heading1"/>
      </w:pPr>
      <w:r>
        <w:rPr>
          <w:rFonts w:ascii="Segoe UI" w:hAnsi="Segoe UI"/>
          <w:b/>
          <w:color w:val="0A2540"/>
          <w:sz w:val="28"/>
        </w:rPr>
        <w:t>Slide 3: Problem Statement — Critical Shortcomings of Centralized Monitoring</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Clearly expose why centralized monolithic architectures fail during disaster scenarios.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Single Point of Failure (SPOF), Bandwidth Saturation, Sensor Drift False Positives, Star Topology Rigidity.</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Let us examine why traditional centralized architectures fail during real-world crises.</w:t>
              <w:br/>
              <w:br/>
              <w:t>First, centralized systems possess an inherent Single Point of Failure (SPOF). If the central cloud server, base station, or satellite uplink disconnects, the entire monitoring perimeter goes completely blind. In wildfires, high radiant heat often destroys the very cell towers needed to relay alerts.</w:t>
              <w:br/>
              <w:br/>
              <w:t>Second, transmitting continuous raw telemetry from hundreds of sensors clogs wireless bandwidth and introduces latency. In emergencies, seconds count.</w:t>
              <w:br/>
              <w:br/>
              <w:t>Third, centralized systems lack localized spatial cross-validation. A single failing sensor that drifts can trigger an expensive, unnecessary emergency dispatch. Finally, standard star topologies are fragile: if a parent gateway goes down, all downstream nodes are permanently severed. We need a system that distributes both the intelligence and the topology itself.</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Isn't cloud computing powerful enough to handle millions of sensor messages?</w:t>
      </w:r>
    </w:p>
    <w:p>
      <w:pPr>
        <w:spacing w:after="160"/>
      </w:pPr>
      <w:r>
        <w:rPr>
          <w:rFonts w:ascii="Segoe UI" w:hAnsi="Segoe UI"/>
          <w:color w:val="4A5568"/>
          <w:sz w:val="18"/>
        </w:rPr>
        <w:t>Model Answer: While cloud computing has high compute capacity, it relies on unbroken communication backhauls. In forest fires, industrial explosions, or earthquakes, the physical infrastructure (cellular masts, cables, satellite uplinks) is frequently the first thing destroyed. Edge intelligence ensures safety decisions occur locally regardless of cloud availability.</w:t>
      </w:r>
    </w:p>
    <w:p>
      <w:pPr>
        <w:spacing w:after="280"/>
      </w:pPr>
    </w:p>
    <w:p>
      <w:pPr>
        <w:pStyle w:val="Heading1"/>
      </w:pPr>
      <w:r>
        <w:rPr>
          <w:rFonts w:ascii="Segoe UI" w:hAnsi="Segoe UI"/>
          <w:b/>
          <w:color w:val="0A2540"/>
          <w:sz w:val="28"/>
        </w:rPr>
        <w:t>Slide 4: Proposed Solution — Edge Intelligence &amp; Dynamic Topology</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Present the 3 core architectural pillars of the proposed system.</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Edge ML Inference, Localized Quorum, Proximity Reconnect, Graph Biconnectivity.</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To overcome these challenges, we propose an integrated multi-agent architecture built upon three distinct pillars:</w:t>
              <w:br/>
              <w:br/>
              <w:t>Pillar One: On-Node Edge AI. Each agent executes a local scikit-learn Isolation Forest model, calculating an unsupervised anomaly score in under 1.5 milliseconds, followed by multi-hazard rule classification.</w:t>
              <w:br/>
              <w:br/>
              <w:t>Pillar Two: Peer-to-Peer Neighbor Consensus. Instead of global flooding, anomalous nodes alert only proximate active neighbors. The neighborhood computes a confidence score; only if confidence exceeds the 50% threshold is the incident officially escalated.</w:t>
              <w:br/>
              <w:br/>
              <w:t>Pillar Three: Dynamic Mesh Self-Healing. When nodes suffer hardware failure or destruction, our NetworkX engine prunes severed communication edges and automatically reconnects orphaned active nodes based on Manhattan proximity (distance ≤ 4), restoring biconnectivity in under 20 milliseconds.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How do you ensure the nodes don't exhaust their battery with heavy AI models?</w:t>
      </w:r>
    </w:p>
    <w:p>
      <w:pPr>
        <w:spacing w:after="160"/>
      </w:pPr>
      <w:r>
        <w:rPr>
          <w:rFonts w:ascii="Segoe UI" w:hAnsi="Segoe UI"/>
          <w:color w:val="4A5568"/>
          <w:sz w:val="18"/>
        </w:rPr>
        <w:t>Model Answer: We chose an Isolation Forest with 200 estimators. The entire trained model is only 2.2 megabytes and executes inference in under 1.5 ms on CPU without requiring GPU acceleration. Agents also implement graceful degradation: if battery drops below 30%, they shift to a low-frequency sentry mode.</w:t>
      </w:r>
    </w:p>
    <w:p>
      <w:pPr>
        <w:spacing w:after="280"/>
      </w:pPr>
    </w:p>
    <w:p>
      <w:pPr>
        <w:pStyle w:val="Heading1"/>
      </w:pPr>
      <w:r>
        <w:rPr>
          <w:rFonts w:ascii="Segoe UI" w:hAnsi="Segoe UI"/>
          <w:b/>
          <w:color w:val="0A2540"/>
          <w:sz w:val="28"/>
        </w:rPr>
        <w:t>Slide 5: Project Objectives — Primary Goals &amp; Target Benchmarks</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Review the formal research objectives and empirical benchmarks.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20x20 Spatial Grid, 22 REST Endpoints, SQLAlchemy ORM, Leaflet GIS, 11/11 Pytest Suites.</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Our project pursued five primary technical objectives and three systems engineering deliverables.</w:t>
              <w:br/>
              <w:br/>
              <w:t>Primarily, we aimed to: First, simulate autonomous multi-agent monitoring over a 20-by-20 grid. Second, train and deploy an Isolation Forest model for real-time edge anomaly detection. Third, establish an explainable multi-hazard classifier. Fourth, formulate a localized neighborhood consensus algorithm with threshold validation. And fifth, implement an autonomous graph topology restructuring algorithm.</w:t>
              <w:br/>
              <w:br/>
              <w:t>In terms of system deliverables, we engineered a production-grade FastAPI backend with 22 REST endpoints and WebSocket broadcasting, a 7-table SQLAlchemy persistence schema, and a full Next.js 14 mission control frontend with interactive Leaflet GIS mapping. All eleven automated test suites pass with 100% verification.</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was your primary criterion for defining a successful recovery?</w:t>
      </w:r>
    </w:p>
    <w:p>
      <w:pPr>
        <w:spacing w:after="160"/>
      </w:pPr>
      <w:r>
        <w:rPr>
          <w:rFonts w:ascii="Segoe UI" w:hAnsi="Segoe UI"/>
          <w:color w:val="4A5568"/>
          <w:sz w:val="18"/>
        </w:rPr>
        <w:t>Model Answer: Network biconnectivity. After a node fails and edges are dropped, the self-organization algorithm must discover replacement links between proximate active orphans such that `nx.is_connected(subgraph)` evaluates to True in less than 50 milliseconds. In empirical testing, recovery averaged 12 to 18 milliseconds.</w:t>
      </w:r>
    </w:p>
    <w:p>
      <w:pPr>
        <w:spacing w:after="280"/>
      </w:pPr>
    </w:p>
    <w:p>
      <w:pPr>
        <w:pStyle w:val="Heading1"/>
      </w:pPr>
      <w:r>
        <w:rPr>
          <w:rFonts w:ascii="Segoe UI" w:hAnsi="Segoe UI"/>
          <w:b/>
          <w:color w:val="0A2540"/>
          <w:sz w:val="28"/>
        </w:rPr>
        <w:t>Slide 6: System Architecture — Multilayer Technical Blueprint</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1:30 mins</w:t>
            </w:r>
          </w:p>
        </w:tc>
        <w:tc>
          <w:tcPr>
            <w:tcW w:type="dxa" w:w="4680"/>
            <w:shd w:fill="F7FAFC"/>
            <w:tcMar>
              <w:top w:w="80" w:type="dxa"/>
              <w:bottom w:w="80" w:type="dxa"/>
              <w:left w:w="120" w:type="dxa"/>
              <w:right w:w="120" w:type="dxa"/>
            </w:tcMar>
          </w:tcPr>
          <w:p>
            <w:r>
              <w:rPr>
                <w:rFonts w:ascii="Segoe UI" w:hAnsi="Segoe UI"/>
                <w:sz w:val="18"/>
              </w:rPr>
              <w:t>Objective: Walk through the high-resolution architecture diagram.</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Next.js App Router, FastAPI ASGI, WebSocketManager, NetworkX Undirected Graph, SQLAlchemy ORM.</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Here on Slide 6, you can observe the end-to-end multilayer system architecture that we have implemented.</w:t>
              <w:br/>
              <w:br/>
              <w:t>At the top is the Public Web Application Layer built in Next.js 14 and React 18. It features six operational modules including our Command Center with Leaflet GIS maps, real-time Recharts telemetry graphs, and live node inspectors.</w:t>
              <w:br/>
              <w:br/>
              <w:t>Beneath the presentation layer is our Asynchronous FastAPI Backend. It coordinates simulation state, manages real-time WebSocket broadcasting via WebSocketManager, and exposes 22 robust REST endpoints.</w:t>
              <w:br/>
              <w:br/>
              <w:t>The core computational horsepower resides in the Intelligent Engine Triad: the AI Engine running the Isolation Forest, the Multi-Agent Engine governing individual agent behaviors and local consensus, and the NetworkX Mesh Engine managing graph connectivity.</w:t>
              <w:br/>
              <w:br/>
              <w:t>Finally, at the foundation is our Relational Persistence Layer, utilizing SQLAlchemy 2.0 ORM with SQLite for local execution and full PostgreSQL / Supabase compatibility for production deployment.</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How does the Next.js frontend receive updates in real time?</w:t>
      </w:r>
    </w:p>
    <w:p>
      <w:pPr>
        <w:spacing w:after="160"/>
      </w:pPr>
      <w:r>
        <w:rPr>
          <w:rFonts w:ascii="Segoe UI" w:hAnsi="Segoe UI"/>
          <w:color w:val="4A5568"/>
          <w:sz w:val="18"/>
        </w:rPr>
        <w:t>Model Answer: We implemented a native WebSocket connection at `/ws`. Whenever an event, sensor update, or topology reorganization occurs in the backend, the `WebSocketManager` pushes the JSON state delta directly to connected frontend clients, triggering instant UI state re-rendering without HTTP polling.</w:t>
      </w:r>
    </w:p>
    <w:p>
      <w:pPr>
        <w:spacing w:after="280"/>
      </w:pPr>
    </w:p>
    <w:p>
      <w:pPr>
        <w:pStyle w:val="Heading1"/>
      </w:pPr>
      <w:r>
        <w:rPr>
          <w:rFonts w:ascii="Segoe UI" w:hAnsi="Segoe UI"/>
          <w:b/>
          <w:color w:val="0A2540"/>
          <w:sz w:val="28"/>
        </w:rPr>
        <w:t>Slide 7: Multi-Agent Architecture — Decentralized P2P vs Centralized</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Articulate why a multi-agent system was chosen over a single AI model.</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Distributed Autonomy, Spatial Locality, Fault Isolation, Decentralized P2P Coordination.</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7 delves into the theoretical foundation of our Multi-Agent System paradigm.</w:t>
              <w:br/>
              <w:br/>
              <w:t>A faculty member might ask: 'Why use multiple agents when you could just train a single large neural network in the cloud?'</w:t>
              <w:br/>
              <w:br/>
              <w:t>The answer lies in spatial autonomy and fault isolation. A centralized model is fragile: if the communication channel to that model drops, all monitoring ceases. In our decentralized Multi-Agent System, each agent is an independent entity possessing local state, localized perception, and its own copy of the ML decision model.</w:t>
              <w:br/>
              <w:br/>
              <w:t>Instead of master-slave orchestration, our system uses decentralized peer-to-peer coordination. When an agent senses something abnormal, it initiates a localized consensus query with its immediate spatial neighbors. This distributed division of labor ensures that high-bandwidth data never leaves the physical locality, and no single node failure can ever compromise the broader network.</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specific coordination model do your agents follow?</w:t>
      </w:r>
    </w:p>
    <w:p>
      <w:pPr>
        <w:spacing w:after="160"/>
      </w:pPr>
      <w:r>
        <w:rPr>
          <w:rFonts w:ascii="Segoe UI" w:hAnsi="Segoe UI"/>
          <w:color w:val="4A5568"/>
          <w:sz w:val="18"/>
        </w:rPr>
        <w:t>Model Answer: Our agents follow a decentralized peer-to-peer coordination model with spatial neighborhood quorum. There is no master orchestrator or leader election overhead; decisions are reached locally through weighted neighbor voting based on spatial proximity.</w:t>
      </w:r>
    </w:p>
    <w:p>
      <w:pPr>
        <w:spacing w:after="280"/>
      </w:pPr>
    </w:p>
    <w:p>
      <w:pPr>
        <w:pStyle w:val="Heading1"/>
      </w:pPr>
      <w:r>
        <w:rPr>
          <w:rFonts w:ascii="Segoe UI" w:hAnsi="Segoe UI"/>
          <w:b/>
          <w:color w:val="0A2540"/>
          <w:sz w:val="28"/>
        </w:rPr>
        <w:t>Slide 8: Different Types of Agents — Implemented Specializations &amp; Roles</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1:30 mins</w:t>
            </w:r>
          </w:p>
        </w:tc>
        <w:tc>
          <w:tcPr>
            <w:tcW w:type="dxa" w:w="4680"/>
            <w:shd w:fill="F7FAFC"/>
            <w:tcMar>
              <w:top w:w="80" w:type="dxa"/>
              <w:bottom w:w="80" w:type="dxa"/>
              <w:left w:w="120" w:type="dxa"/>
              <w:right w:w="120" w:type="dxa"/>
            </w:tcMar>
          </w:tcPr>
          <w:p>
            <w:r>
              <w:rPr>
                <w:rFonts w:ascii="Segoe UI" w:hAnsi="Segoe UI"/>
                <w:sz w:val="18"/>
              </w:rPr>
              <w:t>Objective: Detail the 5 implemented agent specializations in monitoring_agent.py.</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Canopy Thermal Drone, Atmospheric Sentry, Riparian Hydrology, Sub-Canopy Soil Probe, Mesh Relay.</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In our codebase under `agents/monitoring_agent.py`, each agent dynamically adopts specialized functional responsibilities depending on its hardware profile and environmental zone.</w:t>
              <w:br/>
              <w:br/>
              <w:t>We have implemented five distinct agent roles:</w:t>
              <w:br/>
              <w:t>First, Canopy Thermal Drones: Aerial infrared nodes tasked with detecting canopy-level combustion gradients and thermal heat spikes.</w:t>
              <w:br/>
              <w:br/>
              <w:t>Second, Atmospheric Sentry Nodes: Continuous greenhouse gas and aerosol profilers tracking elevated CO2 levels exceeding 800 ppm and particulate air quality degradation.</w:t>
              <w:br/>
              <w:br/>
              <w:t>Third, Riparian Hydrology Sensors: Positioned along river basins and wetlands to measure soil moisture and thermal flux to detect flash drought or contaminated runoff.</w:t>
              <w:br/>
              <w:br/>
              <w:t>Fourth, Sub-Canopy Soil Probes: Measuring root-level moisture and organic smoldering beneath the ground cover.</w:t>
              <w:br/>
              <w:br/>
              <w:t>And Fifth, Autonomous Mesh Relays: Positioned at topological choke-points to bridge distant clusters and route consensus packets across the mesh.</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Where in the codebase are these agent roles defined?</w:t>
      </w:r>
    </w:p>
    <w:p>
      <w:pPr>
        <w:spacing w:after="160"/>
      </w:pPr>
      <w:r>
        <w:rPr>
          <w:rFonts w:ascii="Segoe UI" w:hAnsi="Segoe UI"/>
          <w:color w:val="4A5568"/>
          <w:sz w:val="18"/>
        </w:rPr>
        <w:t>Model Answer: In `agents/monitoring_agent.py`, inside the `agent_type` and `get_assignment()` methods, where roles and dynamic missions are mapped based on agent hardware configuration, operational zone, and current hazard state.</w:t>
      </w:r>
    </w:p>
    <w:p>
      <w:pPr>
        <w:spacing w:after="280"/>
      </w:pPr>
    </w:p>
    <w:p>
      <w:pPr>
        <w:pStyle w:val="Heading1"/>
      </w:pPr>
      <w:r>
        <w:rPr>
          <w:rFonts w:ascii="Segoe UI" w:hAnsi="Segoe UI"/>
          <w:b/>
          <w:color w:val="0A2540"/>
          <w:sz w:val="28"/>
        </w:rPr>
        <w:t>Slide 9: Agent-to-Agent Communication — Protocol &amp; Quorum Formula</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Explain the P2P communication protocol and write out the consensus formula.</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Localized Quorum, Confidence Threshold (θ = 0.50), False Alarm Suppression, P2P Message Dispatch.</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9 demonstrates how our agents communicate and reach agreement.</w:t>
              <w:br/>
              <w:br/>
              <w:t>Under `agents/communication.py`, we implement the `CommunicationManager`. When an agent detects an anomaly, it avoids network-wide flooding. Instead, it creates a structured JSON alert payload specifying the hazard type, decision score, and timestamp, transmitting it directly to its active neighbors.</w:t>
              <w:br/>
              <w:br/>
              <w:t>Under `agents/consensus.py`, the `ConsensusManager` then computes the local neighborhood consensus. The mathematical formula is:</w:t>
              <w:br/>
              <w:t>Confidence equals the count of agreeing neighbors divided by the total active local neighborhood.</w:t>
              <w:br/>
              <w:br/>
              <w:t>If the calculated confidence is greater than or equal to our threshold of 0.50, the hazard is officially CONFIRMED. If a single defective sensor reports an anomaly while its four neighbors report normal baseline conditions, the confidence is only 0.20, and the alert is suppressed as UNCERTAIN, successfully rejecting sensor noise.</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Why is the consensus threshold set to 0.50?</w:t>
      </w:r>
    </w:p>
    <w:p>
      <w:pPr>
        <w:spacing w:after="160"/>
      </w:pPr>
      <w:r>
        <w:rPr>
          <w:rFonts w:ascii="Segoe UI" w:hAnsi="Segoe UI"/>
          <w:color w:val="4A5568"/>
          <w:sz w:val="18"/>
        </w:rPr>
        <w:t>Model Answer: A 0.50 threshold represents a simple majority quorum. In a spatial neighborhood where adjacent sensors are physically close, an actual environmental hazard (like a wildfire or toxic plume) will physically affect multiple nodes. A majority requirement filters out independent, non-correlated sensor glitches while reliably catching genuine expanding hazards.</w:t>
      </w:r>
    </w:p>
    <w:p>
      <w:pPr>
        <w:spacing w:after="280"/>
      </w:pPr>
    </w:p>
    <w:p>
      <w:pPr>
        <w:pStyle w:val="Heading1"/>
      </w:pPr>
      <w:r>
        <w:rPr>
          <w:rFonts w:ascii="Segoe UI" w:hAnsi="Segoe UI"/>
          <w:b/>
          <w:color w:val="0A2540"/>
          <w:sz w:val="28"/>
        </w:rPr>
        <w:t>Slide 10: Complete System Workflow — 8-Stage Execution Lifecycle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Walk through the 8 stages shown on the Agent_Workflow.png diagram.</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8-Stage Lifecycle, Decision Function, P2P Escalation, Manhattan Distance Pruning.</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10 illustrates the complete eight-stage execution lifecycle of our platform, as visualized in our workflow diagram.</w:t>
              <w:br/>
              <w:br/>
              <w:t>Stage 1 is Environmental Sensing across our six telemetry variables. Stage 2 is Local AI Anomaly Scoring using the on-node Isolation Forest. Stage 3 is Contextual Hazard Event Classification into FIRE, POLLUTION, or EXTREME HEAT. Stage 4 is P2P Alert Broadcasting to active neighbors. Stage 5 is Local Neighborhood Consensus calculation. Stage 6 is Incident Escalation and persistent database logging with WebSocket push to the web HUD.</w:t>
              <w:br/>
              <w:br/>
              <w:t>When severe hazards destroy an edge node, the system enters Stage 7: Node Failure Detection and link pruning. Finally, in Stage 8, Autonomous Self-Organization executes, searching active orphan nodes within Manhattan proximity d ≤ 4, creating replacement links, and restoring continuous monitoring in under 20 milliseconds.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happens if an agent experiences complete power loss during consensus?</w:t>
      </w:r>
    </w:p>
    <w:p>
      <w:pPr>
        <w:spacing w:after="160"/>
      </w:pPr>
      <w:r>
        <w:rPr>
          <w:rFonts w:ascii="Segoe UI" w:hAnsi="Segoe UI"/>
          <w:color w:val="4A5568"/>
          <w:sz w:val="18"/>
        </w:rPr>
        <w:t>Model Answer: The `ConsensusManager` dynamically filters for `neighbor.status == 'ACTIVE'`. If an agent powers down, it is omitted from both the numerator and denominator of the quorum calculation, preventing dead nodes from stalling active consensus decisions.</w:t>
      </w:r>
    </w:p>
    <w:p>
      <w:pPr>
        <w:spacing w:after="280"/>
      </w:pPr>
    </w:p>
    <w:p>
      <w:pPr>
        <w:pStyle w:val="Heading1"/>
      </w:pPr>
      <w:r>
        <w:rPr>
          <w:rFonts w:ascii="Segoe UI" w:hAnsi="Segoe UI"/>
          <w:b/>
          <w:color w:val="0A2540"/>
          <w:sz w:val="28"/>
        </w:rPr>
        <w:t>Slide 11: Technologies and Tools Used — Categorized Stack &amp; Selection Rationale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Defend the choice of each language, framework, database, and library.</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FastAPI ASGI, Next.js 14 App Router, NetworkX Graph Theory, Scikit-Learn IsolationForest, SQLAlchemy ORM.</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11 breaks down our technology stack and the engineering justifications behind each choice.</w:t>
              <w:br/>
              <w:br/>
              <w:t>We chose Python 3.11 for the backend and AI engine because of its unmatched ecosystem for scientific computing with scikit-learn, NetworkX, and pandas. For the web frontend, we selected TypeScript 5.6 and Next.js 14 with Tailwind CSS, ensuring strict compile-time type safety and sub-second UI responsiveness.</w:t>
              <w:br/>
              <w:br/>
              <w:t>For the API layer, FastAPI was selected over traditional Flask or Django because of its native asynchronous ASGI architecture, automated OpenAPI documentation, and high-performance WebSockets.</w:t>
              <w:br/>
              <w:br/>
              <w:t>For graph intelligence, NetworkX provided the necessary mathematical graph abstractions. For persistence, SQLAlchemy 2.0 ORM was chosen to maintain strict relational integrity and allow seamless switching between SQLite for local development and PostgreSQL for production cloud deployment.</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Why did you select Isolation Forest over Deep Learning autoencoders?</w:t>
      </w:r>
    </w:p>
    <w:p>
      <w:pPr>
        <w:spacing w:after="160"/>
      </w:pPr>
      <w:r>
        <w:rPr>
          <w:rFonts w:ascii="Segoe UI" w:hAnsi="Segoe UI"/>
          <w:color w:val="4A5568"/>
          <w:sz w:val="18"/>
        </w:rPr>
        <w:t>Model Answer: Isolation Forest is an unsupervised tree-based algorithm that requires zero complex backpropagation, has a microscopic memory footprint (2.2 MB), and executes inference in &lt;1.5 ms on basic low-power CPUs. Deep autoencoders require substantial GPU memory and compute power that are impractical on edge IoT sensor nodes.</w:t>
      </w:r>
    </w:p>
    <w:p>
      <w:pPr>
        <w:spacing w:after="280"/>
      </w:pPr>
    </w:p>
    <w:p>
      <w:pPr>
        <w:pStyle w:val="Heading1"/>
      </w:pPr>
      <w:r>
        <w:rPr>
          <w:rFonts w:ascii="Segoe UI" w:hAnsi="Segoe UI"/>
          <w:b/>
          <w:color w:val="0A2540"/>
          <w:sz w:val="28"/>
        </w:rPr>
        <w:t>Slide 12: Core Algorithms &amp; Implementation — Mathematical Formulations</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1:30 mins</w:t>
            </w:r>
          </w:p>
        </w:tc>
        <w:tc>
          <w:tcPr>
            <w:tcW w:type="dxa" w:w="4680"/>
            <w:shd w:fill="F7FAFC"/>
            <w:tcMar>
              <w:top w:w="80" w:type="dxa"/>
              <w:bottom w:w="80" w:type="dxa"/>
              <w:left w:w="120" w:type="dxa"/>
              <w:right w:w="120" w:type="dxa"/>
            </w:tcMar>
          </w:tcPr>
          <w:p>
            <w:r>
              <w:rPr>
                <w:rFonts w:ascii="Segoe UI" w:hAnsi="Segoe UI"/>
                <w:sz w:val="18"/>
              </w:rPr>
              <w:t>Objective: Explain the mathematics behind Isolation Forest, classification rules, and Manhattan proximity healing.</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Isolation Path Length h(x), Contamination Factor (0.05), Manhattan Proximity Metric, Graph Subgraph Connectivity.</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Now, let us examine the mathematical rigor behind our three core algorithms.</w:t>
              <w:br/>
              <w:br/>
              <w:t>First, Isolation Forest: Unlike density estimation methods that calculate distance between normal points, Isolation Forest recursively isolates anomalies using random axis-aligned cuts. The average path length h(x) to isolate an anomaly is significantly shorter than for normal clustered points. Our model is trained with 200 estimators and a contamination factor of 0.05.</w:t>
              <w:br/>
              <w:br/>
              <w:t>Second, Contextual Event Classification: When an anomaly is flagged, rule-based heuristics map the multi-sensor signature: FIRE requires Temperature ≥ 40°C, Smoke Density ≥ 0.50, and Humidity ≤ 30%. POLLUTION requires CO2 ≥ 800 ppm, AQI ≥ 120, and Smoke ≥ 0.30.</w:t>
              <w:br/>
              <w:br/>
              <w:t>Third, Graph Self-Healing: We calculate the Manhattan distance D(A,B) = |x_A - x_B| + |y_A - y_B|. If the distance between two active orphan agents is ≤ 4, an edge is dynamically inserted and the graph is verified using `nx.is_connected(subgraph)`.</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Why use Manhattan distance instead of Euclidean distance for network reorganization?</w:t>
      </w:r>
    </w:p>
    <w:p>
      <w:pPr>
        <w:spacing w:after="160"/>
      </w:pPr>
      <w:r>
        <w:rPr>
          <w:rFonts w:ascii="Segoe UI" w:hAnsi="Segoe UI"/>
          <w:color w:val="4A5568"/>
          <w:sz w:val="18"/>
        </w:rPr>
        <w:t>Model Answer: In grid-based deployments (such as our 20x20 coordinate simulation), Manhattan distance accurately reflects rectilinear line-of-sight and hop-count constraints without floating-point square root overhead, making it computationally faster on embedded hardware.</w:t>
      </w:r>
    </w:p>
    <w:p>
      <w:pPr>
        <w:spacing w:after="280"/>
      </w:pPr>
    </w:p>
    <w:p>
      <w:pPr>
        <w:pStyle w:val="Heading1"/>
      </w:pPr>
      <w:r>
        <w:rPr>
          <w:rFonts w:ascii="Segoe UI" w:hAnsi="Segoe UI"/>
          <w:b/>
          <w:color w:val="0A2540"/>
          <w:sz w:val="28"/>
        </w:rPr>
        <w:t>Slide 13: Database Architecture &amp; Data Flow — 7 Relational Schemas</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Review the relational database schema in backend/models.py and the data pipeline.</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SQLAlchemy 2.0, 7 Relational Schemas, Time-Series Telemetry, Immutable Audit Timeline, WebSocket Delta Push.</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Under `backend/models.py`, our platform defines seven dedicated relational tables managed by SQLAlchemy.</w:t>
              <w:br/>
              <w:br/>
              <w:t>The `agents` table tracks node coordinates, battery, and dynamic health scores. `agent_deployments` and `deployment_site` persist real-world geographic latitude, longitude, and circular deployment radius. `environmental_readings` stores high-frequency time-series telemetry. `environmental_events` records detected hazard epicenters, consensus status, and severity.</w:t>
              <w:br/>
              <w:br/>
              <w:t>`consensus_records` logs the voting evidence trail, while `network_reorganizations` records failure recovery metrics. Finally, `system_audit_logs` provides an immutable audit trail with category filtering.</w:t>
              <w:br/>
              <w:br/>
              <w:t>The data flow pipeline moves from in-memory agent objects, through atomic SQLAlchemy database transactions, directly to WebSocket client push, ensuring sub-10 millisecond query responses on the frontend.</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How does the database handle concurrent writes during simulation steps?</w:t>
      </w:r>
    </w:p>
    <w:p>
      <w:pPr>
        <w:spacing w:after="160"/>
      </w:pPr>
      <w:r>
        <w:rPr>
          <w:rFonts w:ascii="Segoe UI" w:hAnsi="Segoe UI"/>
          <w:color w:val="4A5568"/>
          <w:sz w:val="18"/>
        </w:rPr>
        <w:t>Model Answer: We utilize SQLAlchemy scoped session management (`SessionLocal`) with atomic commit and rollback blocks wrapped in try-finally statements, preventing session leaks and ensuring database locks remain transient.</w:t>
      </w:r>
    </w:p>
    <w:p>
      <w:pPr>
        <w:spacing w:after="280"/>
      </w:pPr>
    </w:p>
    <w:p>
      <w:pPr>
        <w:pStyle w:val="Heading1"/>
      </w:pPr>
      <w:r>
        <w:rPr>
          <w:rFonts w:ascii="Segoe UI" w:hAnsi="Segoe UI"/>
          <w:b/>
          <w:color w:val="0A2540"/>
          <w:sz w:val="28"/>
        </w:rPr>
        <w:t>Slide 14: Real-World Use Cases — 5 Practical Disaster &amp; Ecological Domains</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1:15 mins</w:t>
            </w:r>
          </w:p>
        </w:tc>
        <w:tc>
          <w:tcPr>
            <w:tcW w:type="dxa" w:w="4680"/>
            <w:shd w:fill="F7FAFC"/>
            <w:tcMar>
              <w:top w:w="80" w:type="dxa"/>
              <w:bottom w:w="80" w:type="dxa"/>
              <w:left w:w="120" w:type="dxa"/>
              <w:right w:w="120" w:type="dxa"/>
            </w:tcMar>
          </w:tcPr>
          <w:p>
            <w:r>
              <w:rPr>
                <w:rFonts w:ascii="Segoe UI" w:hAnsi="Segoe UI"/>
                <w:sz w:val="18"/>
              </w:rPr>
              <w:t>Objective: Demonstrate the real-world utility of the system across 5 industrial and ecological scenarios.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Wildfire Canopy Detection, Petrochemical Plume Profiling, Urban Heat Island, Riparian Hydrology, Post-Disaster Ad-Hoc Mesh.</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14 presents five concrete real-world domains where our architecture delivers immediate practical value.</w:t>
              <w:br/>
              <w:br/>
              <w:t>First, Wildfire Detection in High-Risk National Forests: Deploying thermal drones and sentry nodes allows detection of smoldering combustion beneath dense forest canopies hours before satellite infrared passes or smoke towers spot plumes.</w:t>
              <w:br/>
              <w:br/>
              <w:t>Second, Petrochemical &amp; Pipeline Leak Monitoring: Surrounding industrial refineries with autonomous atmospheric sentries continuously tracks fugitive CO2 and toxic plumes without laying kilometers of expensive fixed cabling.</w:t>
              <w:br/>
              <w:br/>
              <w:t>Third, Urban Heat Island Mitigation: Micro-climate sentries detect urban street canyon thermal stress (≥42°C), alerting municipal authorities to open cooling centers.</w:t>
              <w:br/>
              <w:br/>
              <w:t>Fourth, Riparian Watershed Conservation: Hydrology probes identify extreme moisture depletion and agricultural runoff contamination.</w:t>
              <w:br/>
              <w:br/>
              <w:t>Fifth, Post-Disaster Emergency Network Mesh: Following hurricanes or earthquakes, autonomous nodes self-heal to maintain critical telemetry even when cellular towers collapse.</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Could this system be deployed on actual agricultural farms?</w:t>
      </w:r>
    </w:p>
    <w:p>
      <w:pPr>
        <w:spacing w:after="160"/>
      </w:pPr>
      <w:r>
        <w:rPr>
          <w:rFonts w:ascii="Segoe UI" w:hAnsi="Segoe UI"/>
          <w:color w:val="4A5568"/>
          <w:sz w:val="18"/>
        </w:rPr>
        <w:t>Model Answer: Yes. The exact same 6-sensor configuration and consensus logic can monitor soil moisture, humidity, and ambient heat across vast agricultural transects, automating precision irrigation while detecting early localized crop diseases or smoldering peat fires.</w:t>
      </w:r>
    </w:p>
    <w:p>
      <w:pPr>
        <w:spacing w:after="280"/>
      </w:pPr>
    </w:p>
    <w:p>
      <w:pPr>
        <w:pStyle w:val="Heading1"/>
      </w:pPr>
      <w:r>
        <w:rPr>
          <w:rFonts w:ascii="Segoe UI" w:hAnsi="Segoe UI"/>
          <w:b/>
          <w:color w:val="0A2540"/>
          <w:sz w:val="28"/>
        </w:rPr>
        <w:t>Slide 15: Demonstration Scenario — Step-by-Step Viva Execution Guide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1:30 mins</w:t>
            </w:r>
          </w:p>
        </w:tc>
        <w:tc>
          <w:tcPr>
            <w:tcW w:type="dxa" w:w="4680"/>
            <w:shd w:fill="F7FAFC"/>
            <w:tcMar>
              <w:top w:w="80" w:type="dxa"/>
              <w:bottom w:w="80" w:type="dxa"/>
              <w:left w:w="120" w:type="dxa"/>
              <w:right w:w="120" w:type="dxa"/>
            </w:tcMar>
          </w:tcPr>
          <w:p>
            <w:r>
              <w:rPr>
                <w:rFonts w:ascii="Segoe UI" w:hAnsi="Segoe UI"/>
                <w:sz w:val="18"/>
              </w:rPr>
              <w:t>Objective: Guide the examiner through the live demo scenario implemented in the web UI.</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Live Guided Demo, Fire Epicenter Injection, Quorum Confidence 88%, Node Destruction, 12ms Topology Reconnect.</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To demonstrate that our implementation is completely functional, Slide 15 outlines the exact step-by-step viva scenario that we can execute live on screen.</w:t>
              <w:br/>
              <w:br/>
              <w:t>In Step 1, we open `/command-center`. We observe twenty active agents connected in a healthy mesh topology, all reporting normal baseline readings.</w:t>
              <w:br/>
              <w:br/>
              <w:t>In Step 2, we navigate to `/incidents` and trigger a Fire Event at coordinates (10, 10). Agents A4, A5, A6, and A7 enter the combustion zone. Temperature surges to 46°C and smoke spikes to 0.85.</w:t>
              <w:br/>
              <w:br/>
              <w:t>In Step 3, agent A6's Isolation Forest triggers an anomaly score of -0.21, classifies FIRE, and queries its neighbors. The neighborhood quorum confirms the fire with 88% confidence.</w:t>
              <w:br/>
              <w:br/>
              <w:t>In Step 4, we simulate severe fire destroying agent A6 by clicking 'Fail Agent.' A6 transitions to FAILED, battery drops to zero, and its edges are severed.</w:t>
              <w:br/>
              <w:br/>
              <w:t>In Step 5, we trigger Self-Organization. The algorithm scans active orphan nodes, establishes replacement edges between A5 and A7, and reconnects the mesh in 12 milliseconds!</w:t>
              <w:br/>
              <w:br/>
              <w:t>Finally, in Step 6, we open `/history` to review the immutable audit log verifying each step of the entire sequence.</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Can you prove that agent A6 actually stopped communicating after failure?</w:t>
      </w:r>
    </w:p>
    <w:p>
      <w:pPr>
        <w:spacing w:after="160"/>
      </w:pPr>
      <w:r>
        <w:rPr>
          <w:rFonts w:ascii="Segoe UI" w:hAnsi="Segoe UI"/>
          <w:color w:val="4A5568"/>
          <w:sz w:val="18"/>
        </w:rPr>
        <w:t>Model Answer: Yes. In `agents/communication.py`, `CommunicationManager.send_message()` checks `neighbor.status == 'ACTIVE'`. Once A6 is marked FAILED, its neighbor lists are wiped, all incident edges in NetworkX are removed, and subsequent alert broadcasts bypass A6 completely.</w:t>
      </w:r>
    </w:p>
    <w:p>
      <w:pPr>
        <w:spacing w:after="280"/>
      </w:pPr>
    </w:p>
    <w:p>
      <w:pPr>
        <w:pStyle w:val="Heading1"/>
      </w:pPr>
      <w:r>
        <w:rPr>
          <w:rFonts w:ascii="Segoe UI" w:hAnsi="Segoe UI"/>
          <w:b/>
          <w:color w:val="0A2540"/>
          <w:sz w:val="28"/>
        </w:rPr>
        <w:t>Slide 16: Security, Reliability &amp; Performance — Benchmarks &amp; Fault Tolerance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Highlight empirical latency benchmarks and software reliability features.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1.5ms Inference Latency, &lt;20ms Graph Healing, 95% Bandwidth Savings, Pydantic Schema Validation.</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Slide 16 details our performance benchmarks and reliability engineering.</w:t>
              <w:br/>
              <w:br/>
              <w:t>In terms of performance: Edge inference latency is less than 1.5 milliseconds per vector. Graph topology recovery is achieved in under 20 milliseconds. The serialized model footprint is only 2.2 megabytes, and bandwidth consumption is reduced by 95% compared to continuous telemetry streaming.</w:t>
              <w:br/>
              <w:br/>
              <w:t>In terms of reliability: We compute a dynamic health metric and reliability index: Reliability equals 60% Health plus 40% Battery. Nodes with battery below 30% automatically enter a low-power sentry mode to preserve life.</w:t>
              <w:br/>
              <w:br/>
              <w:t>In terms of security: All REST endpoints strictly validate incoming payloads using Pydantic schemas, FastAPI enforces CORS domain policies, and the database audit log cannot be altered by individual edge nodes.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How do you prevent a rogue or malicious node from injecting false fire alerts?</w:t>
      </w:r>
    </w:p>
    <w:p>
      <w:pPr>
        <w:spacing w:after="160"/>
      </w:pPr>
      <w:r>
        <w:rPr>
          <w:rFonts w:ascii="Segoe UI" w:hAnsi="Segoe UI"/>
          <w:color w:val="4A5568"/>
          <w:sz w:val="18"/>
        </w:rPr>
        <w:t>Model Answer: Because our consensus algorithm requires a local majority quorum (θ ≥ 0.50), a compromised node broadcasting a fabricated alert will fail to reach consensus if surrounding physical neighbors report normal environmental baselines. The false alert is suppressed and logged as UNCERTAIN.</w:t>
      </w:r>
    </w:p>
    <w:p>
      <w:pPr>
        <w:spacing w:after="280"/>
      </w:pPr>
    </w:p>
    <w:p>
      <w:pPr>
        <w:pStyle w:val="Heading1"/>
      </w:pPr>
      <w:r>
        <w:rPr>
          <w:rFonts w:ascii="Segoe UI" w:hAnsi="Segoe UI"/>
          <w:b/>
          <w:color w:val="0A2540"/>
          <w:sz w:val="28"/>
        </w:rPr>
        <w:t>Slide 17: Advantages &amp; Innovation — Multi-Agent Paradigm vs Status Quo</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Recap the 5 major competitive differentiators of this project.</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Zero Cloud Dependency, 95% Bandwidth Savings, Quorum Rejection, Self-Healing Mesh, Explainable AI (XAI).</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To summarize the core innovations of this project on Slide 17:</w:t>
              <w:br/>
              <w:br/>
              <w:t>Innovation 1: True Decentralization. We eliminate cloud dependency for mission-critical hazard detection, ensuring the system functions during total internet blackouts.</w:t>
              <w:br/>
              <w:br/>
              <w:t>Innovation 2: 95% Bandwidth Reduction. Only verified anomalies and alert payloads are transmitted across the mesh.</w:t>
              <w:br/>
              <w:br/>
              <w:t>Innovation 3: Quorum-Validated False Alarm Suppression. Solitary sensor malfunctions are rejected by neighbor voting.</w:t>
              <w:br/>
              <w:br/>
              <w:t>Innovation 4: Dynamic Mesh Self-Healing. Severed network partitions are autonomously healed in under 20 milliseconds.</w:t>
              <w:br/>
              <w:br/>
              <w:t>Innovation 5: Explainable AI Transparency. Every agent generates human-readable natural language explanations justifying its hazard assessments.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is the practical value of Explainable AI in this system?</w:t>
      </w:r>
    </w:p>
    <w:p>
      <w:pPr>
        <w:spacing w:after="160"/>
      </w:pPr>
      <w:r>
        <w:rPr>
          <w:rFonts w:ascii="Segoe UI" w:hAnsi="Segoe UI"/>
          <w:color w:val="4A5568"/>
          <w:sz w:val="18"/>
        </w:rPr>
        <w:t>Model Answer: During a wildfire crisis, emergency personnel need to know *why* an AI flagged an area—whether due to high heat, sudden oxygen depletion, or dense smoke. Our XAI engine generates instant plain-English narratives (e.g., 'Elevated temperature and high smoke indicate active combustion'), providing actionable clarity to emergency dispatchers.</w:t>
      </w:r>
    </w:p>
    <w:p>
      <w:pPr>
        <w:spacing w:after="280"/>
      </w:pPr>
    </w:p>
    <w:p>
      <w:pPr>
        <w:pStyle w:val="Heading1"/>
      </w:pPr>
      <w:r>
        <w:rPr>
          <w:rFonts w:ascii="Segoe UI" w:hAnsi="Segoe UI"/>
          <w:b/>
          <w:color w:val="0A2540"/>
          <w:sz w:val="28"/>
        </w:rPr>
        <w:t>Slide 18: Limitations &amp; Future Roadmap — Implemented Scope vs Next-Gen Research</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Demonstrate academic honesty by clearly distinguishing implemented features from future scope.</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Academic Demarcation, LoRaWAN / ESP32 Physical Deployment, Deep Reinforcement Learning (PPO), BFT Blockchain Ledger.</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A key requirement of academic defense is honesty regarding project scope. Slide 18 demarcates our currently implemented boundaries from future research.</w:t>
              <w:br/>
              <w:br/>
              <w:t>Currently, our 20 edge agents and their physical IoT radios are software-simulated across a 20x20 coordinate grid, drone patrol movements follow stochastic drift, and classification rules use fixed baseline thresholds.</w:t>
              <w:br/>
              <w:br/>
              <w:t>Our future research roadmap includes four major advancements:</w:t>
              <w:br/>
              <w:t>First: Physical LoRaWAN and ESP32 hardware deployment on low-power 868 and 915 MHz transceivers.</w:t>
              <w:br/>
              <w:t>Second: Deep Reinforcement Learning using PPO algorithms for dynamic drone swarm repositioning to physically track expanding fire perimeters.</w:t>
              <w:br/>
              <w:t>Third: Byzantine Fault Tolerant (BFT) blockchain ledgers for tamper-proof regulatory emission compliance.</w:t>
              <w:br/>
              <w:t>And Fourth: Multi-modal fusion with Sentinel-2 and NASA FIRMS satellite thermal feeds.</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is the biggest engineering hurdle to deploying this on physical ESP32 microcontrollers?</w:t>
      </w:r>
    </w:p>
    <w:p>
      <w:pPr>
        <w:spacing w:after="160"/>
      </w:pPr>
      <w:r>
        <w:rPr>
          <w:rFonts w:ascii="Segoe UI" w:hAnsi="Segoe UI"/>
          <w:color w:val="4A5568"/>
          <w:sz w:val="18"/>
        </w:rPr>
        <w:t>Model Answer: Flash memory and floating-point math constraints. While standard Python cannot run on microcontrollers, the Isolation Forest decision tree logic and Manhattan proximity algorithms can be compiled down to lightweight C++ binaries using MicroPython or TinyML libraries, easily fitting within ESP32's 4MB flash limit.</w:t>
      </w:r>
    </w:p>
    <w:p>
      <w:pPr>
        <w:spacing w:after="280"/>
      </w:pPr>
    </w:p>
    <w:p>
      <w:pPr>
        <w:pStyle w:val="Heading1"/>
      </w:pPr>
      <w:r>
        <w:rPr>
          <w:rFonts w:ascii="Segoe UI" w:hAnsi="Segoe UI"/>
          <w:b/>
          <w:color w:val="0A2540"/>
          <w:sz w:val="28"/>
        </w:rPr>
        <w:t>Slide 19: Conclusion — Technical Contributions &amp; Final Takeaway</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1:00 min</w:t>
            </w:r>
          </w:p>
        </w:tc>
        <w:tc>
          <w:tcPr>
            <w:tcW w:type="dxa" w:w="4680"/>
            <w:shd w:fill="F7FAFC"/>
            <w:tcMar>
              <w:top w:w="80" w:type="dxa"/>
              <w:bottom w:w="80" w:type="dxa"/>
              <w:left w:w="120" w:type="dxa"/>
              <w:right w:w="120" w:type="dxa"/>
            </w:tcMar>
          </w:tcPr>
          <w:p>
            <w:r>
              <w:rPr>
                <w:rFonts w:ascii="Segoe UI" w:hAnsi="Segoe UI"/>
                <w:sz w:val="18"/>
              </w:rPr>
              <w:t>Objective: Deliver a powerful closing summary of the project's success and contributions.</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Decentralized Edge Intelligence, 100% Test Verification, Disaster Resilience, Fault-Tolerant IoT Infrastructure.</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In conclusion, this project has successfully engineered, validated, and demonstrated an autonomous, decentralized multi-agent system for environmental monitoring.</w:t>
              <w:br/>
              <w:br/>
              <w:t>We have proved that shifting machine learning inference and consensus logic from monolithic cloud data centers to physical edge nodes produces an extraordinarily resilient, fault-tolerant monitoring grid. We successfully combined unsupervised Isolation Forest anomaly detection, contextual multi-hazard rule classification, a 50% threshold spatial quorum protocol, and sub-20ms graph topology self-healing.</w:t>
              <w:br/>
              <w:br/>
              <w:t>Supported by a full-stack Next.js 14 mission control dashboard, a 22-endpoint FastAPI backend, and 100% test pass verification, our system demonstrates that decentralized edge intelligence is the future of environmental disaster mitigation and ecological preservation.</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What was the most challenging part of developing this project?</w:t>
      </w:r>
    </w:p>
    <w:p>
      <w:pPr>
        <w:spacing w:after="160"/>
      </w:pPr>
      <w:r>
        <w:rPr>
          <w:rFonts w:ascii="Segoe UI" w:hAnsi="Segoe UI"/>
          <w:color w:val="4A5568"/>
          <w:sz w:val="18"/>
        </w:rPr>
        <w:t>Model Answer: Synchronizing state transitions across three separate layers: the in-memory NetworkX graph topology, the relational SQLAlchemy persistence layer, and the real-time WebSocket stream to the Next.js frontend, ensuring that graph reorganizations were reflected in the UI within milliseconds without race conditions.</w:t>
      </w:r>
    </w:p>
    <w:p>
      <w:pPr>
        <w:spacing w:after="280"/>
      </w:pPr>
    </w:p>
    <w:p>
      <w:pPr>
        <w:pStyle w:val="Heading1"/>
      </w:pPr>
      <w:r>
        <w:rPr>
          <w:rFonts w:ascii="Segoe UI" w:hAnsi="Segoe UI"/>
          <w:b/>
          <w:color w:val="0A2540"/>
          <w:sz w:val="28"/>
        </w:rPr>
        <w:t>Slide 20: Thank You &amp; Q&amp;A — Faculty Defense Reference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r>
              <w:rPr>
                <w:rFonts w:ascii="Segoe UI" w:hAnsi="Segoe UI"/>
                <w:b/>
                <w:sz w:val="18"/>
              </w:rPr>
              <w:t>Target Duration: Open Defense</w:t>
            </w:r>
          </w:p>
        </w:tc>
        <w:tc>
          <w:tcPr>
            <w:tcW w:type="dxa" w:w="4680"/>
            <w:shd w:fill="F7FAFC"/>
            <w:tcMar>
              <w:top w:w="80" w:type="dxa"/>
              <w:bottom w:w="80" w:type="dxa"/>
              <w:left w:w="120" w:type="dxa"/>
              <w:right w:w="120" w:type="dxa"/>
            </w:tcMar>
          </w:tcPr>
          <w:p>
            <w:r>
              <w:rPr>
                <w:rFonts w:ascii="Segoe UI" w:hAnsi="Segoe UI"/>
                <w:sz w:val="18"/>
              </w:rPr>
              <w:t>Objective: Invite faculty questions and provide rapid reference numbers on screen.</w:t>
            </w:r>
          </w:p>
        </w:tc>
      </w:tr>
      <w:tr>
        <w:tc>
          <w:tcPr>
            <w:tcW w:type="dxa" w:w="4680"/>
            <w:shd w:fill="EDF2F7"/>
            <w:tcMar>
              <w:top w:w="80" w:type="dxa"/>
              <w:bottom w:w="80" w:type="dxa"/>
              <w:left w:w="120" w:type="dxa"/>
              <w:right w:w="120" w:type="dxa"/>
            </w:tcMar>
          </w:tcPr>
          <w:p>
            <w:r>
              <w:rPr>
                <w:rFonts w:ascii="Segoe UI" w:hAnsi="Segoe UI"/>
                <w:b/>
                <w:sz w:val="18"/>
              </w:rPr>
              <w:t>Key Terms &amp; Formulas:</w:t>
            </w:r>
          </w:p>
        </w:tc>
        <w:tc>
          <w:tcPr>
            <w:tcW w:type="dxa" w:w="4680"/>
            <w:shd w:fill="EDF2F7"/>
            <w:tcMar>
              <w:top w:w="80" w:type="dxa"/>
              <w:bottom w:w="80" w:type="dxa"/>
              <w:left w:w="120" w:type="dxa"/>
              <w:right w:w="120" w:type="dxa"/>
            </w:tcMar>
          </w:tcPr>
          <w:p>
            <w:r>
              <w:rPr>
                <w:rFonts w:ascii="Segoe UI" w:hAnsi="Segoe UI"/>
                <w:sz w:val="18"/>
              </w:rPr>
              <w:t>Faculty Defense, Q&amp;A, Isolation Forest (200 trees), Manhattan Reconnect (d ≤ 4), 11/11 Passed.</w:t>
            </w:r>
          </w:p>
        </w:tc>
      </w:tr>
    </w:tbl>
    <w:p>
      <w:pPr>
        <w:spacing w:after="120"/>
      </w:pPr>
    </w:p>
    <w:p>
      <w:pPr>
        <w:spacing w:after="80"/>
      </w:pPr>
      <w:r>
        <w:rPr>
          <w:rFonts w:ascii="Segoe UI" w:hAnsi="Segoe UI"/>
          <w:b/>
          <w:color w:val="2B6CB0"/>
          <w:sz w:val="21"/>
        </w:rPr>
        <w:t>WHAT TO SAY (SPOKEN SCRIPT):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Segoe UI" w:hAnsi="Segoe UI"/>
                <w:color w:val="1A202C"/>
                <w:sz w:val="19"/>
              </w:rPr>
              <w:t>Thank you very much for your time, attention, and guidance throughout this evaluation. We are now open and eager to answer any questions from the esteemed members of the faculty committee.</w:t>
            </w:r>
          </w:p>
        </w:tc>
      </w:tr>
    </w:tbl>
    <w:p>
      <w:pPr>
        <w:spacing w:after="120"/>
      </w:pPr>
    </w:p>
    <w:p>
      <w:pPr>
        <w:spacing w:after="80"/>
      </w:pPr>
      <w:r>
        <w:rPr>
          <w:rFonts w:ascii="Segoe UI" w:hAnsi="Segoe UI"/>
          <w:b/>
          <w:color w:val="C53030"/>
          <w:sz w:val="21"/>
        </w:rPr>
        <w:t>ANTICIPATED FACULTY VIVA QUESTIONS &amp; ANSWERS:</w:t>
      </w:r>
    </w:p>
    <w:p>
      <w:pPr>
        <w:spacing w:after="40"/>
      </w:pPr>
      <w:r>
        <w:rPr>
          <w:rFonts w:ascii="Segoe UI" w:hAnsi="Segoe UI"/>
          <w:b/>
          <w:color w:val="2D3748"/>
          <w:sz w:val="19"/>
        </w:rPr>
        <w:t>Q: General closing viva prompt: 'Explain the entire project in one single sentence.'</w:t>
      </w:r>
    </w:p>
    <w:p>
      <w:pPr>
        <w:spacing w:after="160"/>
      </w:pPr>
      <w:r>
        <w:rPr>
          <w:rFonts w:ascii="Segoe UI" w:hAnsi="Segoe UI"/>
          <w:color w:val="4A5568"/>
          <w:sz w:val="18"/>
        </w:rPr>
        <w:t>Model Answer: 'Our project is an AI-driven, decentralized multi-agent platform that embeds machine learning and spatial peer consensus into autonomous edge sensor nodes, enabling real-time disaster detection and sub-20ms network self-healing without relying on a central cloud server.'</w:t>
      </w:r>
    </w:p>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