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Content>
        <w:p w14:paraId="2B136CB2" w14:textId="77777777" w:rsidR="008F46DE" w:rsidRPr="00D44B35" w:rsidRDefault="00D70AA0" w:rsidP="008F46DE">
          <w:pPr>
            <w:pStyle w:val="Title"/>
            <w:ind w:right="1705"/>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8F46DE">
            <w:rPr>
              <w:noProof/>
              <w:lang w:val="en-US"/>
            </w:rPr>
            <w:drawing>
              <wp:anchor distT="0" distB="0" distL="114300" distR="114300" simplePos="0" relativeHeight="251660288" behindDoc="1" locked="0" layoutInCell="1" allowOverlap="1" wp14:anchorId="10718566" wp14:editId="6E17497B">
                <wp:simplePos x="0" y="0"/>
                <wp:positionH relativeFrom="page">
                  <wp:posOffset>0</wp:posOffset>
                </wp:positionH>
                <wp:positionV relativeFrom="paragraph">
                  <wp:posOffset>-1363980</wp:posOffset>
                </wp:positionV>
                <wp:extent cx="7772400" cy="10058400"/>
                <wp:effectExtent l="0" t="0" r="0" b="0"/>
                <wp:wrapNone/>
                <wp:docPr id="1071584003" name="Picture 10715840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8F46DE" w:rsidRPr="00D44B35">
            <w:t>Smart Grid Investment Readiness Scorecard for Ontario Zones</w:t>
          </w:r>
        </w:p>
        <w:p w14:paraId="233DA1B0" w14:textId="77777777" w:rsidR="008F46DE" w:rsidRPr="00D44B35" w:rsidRDefault="008F46DE" w:rsidP="008F46DE">
          <w:pPr>
            <w:spacing w:after="0" w:line="240" w:lineRule="auto"/>
            <w:rPr>
              <w:spacing w:val="15"/>
              <w:sz w:val="32"/>
              <w:szCs w:val="32"/>
            </w:rPr>
          </w:pPr>
          <w:r w:rsidRPr="00D44B35">
            <w:rPr>
              <w:spacing w:val="15"/>
              <w:sz w:val="32"/>
              <w:szCs w:val="32"/>
            </w:rPr>
            <w:t xml:space="preserve">Shraddha </w:t>
          </w:r>
          <w:proofErr w:type="spellStart"/>
          <w:r w:rsidRPr="00D44B35">
            <w:rPr>
              <w:spacing w:val="15"/>
              <w:sz w:val="32"/>
              <w:szCs w:val="32"/>
            </w:rPr>
            <w:t>Padwekar</w:t>
          </w:r>
          <w:proofErr w:type="spellEnd"/>
          <w:r w:rsidRPr="00D44B35">
            <w:rPr>
              <w:spacing w:val="15"/>
              <w:sz w:val="32"/>
              <w:szCs w:val="32"/>
            </w:rPr>
            <w:t xml:space="preserve"> </w:t>
          </w:r>
        </w:p>
        <w:p w14:paraId="0E70992F" w14:textId="77777777" w:rsidR="008F46DE" w:rsidRPr="00D44B35" w:rsidRDefault="008F46DE" w:rsidP="008F46DE">
          <w:pPr>
            <w:spacing w:after="0" w:line="240" w:lineRule="auto"/>
            <w:rPr>
              <w:spacing w:val="15"/>
              <w:sz w:val="32"/>
              <w:szCs w:val="32"/>
            </w:rPr>
          </w:pPr>
          <w:r w:rsidRPr="00D44B35">
            <w:rPr>
              <w:spacing w:val="15"/>
              <w:sz w:val="32"/>
              <w:szCs w:val="32"/>
            </w:rPr>
            <w:t xml:space="preserve">Student Number: 501363919 </w:t>
          </w:r>
        </w:p>
        <w:p w14:paraId="65C12497" w14:textId="77777777" w:rsidR="008F46DE" w:rsidRDefault="008F46DE" w:rsidP="008F46DE">
          <w:pPr>
            <w:spacing w:after="0" w:line="240" w:lineRule="auto"/>
            <w:rPr>
              <w:spacing w:val="15"/>
              <w:sz w:val="32"/>
              <w:szCs w:val="32"/>
            </w:rPr>
          </w:pPr>
          <w:r w:rsidRPr="00D44B35">
            <w:rPr>
              <w:spacing w:val="15"/>
              <w:sz w:val="32"/>
              <w:szCs w:val="32"/>
            </w:rPr>
            <w:t>Supervisor: T</w:t>
          </w:r>
          <w:r>
            <w:rPr>
              <w:spacing w:val="15"/>
              <w:sz w:val="32"/>
              <w:szCs w:val="32"/>
            </w:rPr>
            <w:t>amer Abdou</w:t>
          </w:r>
          <w:r w:rsidRPr="00D44B35">
            <w:rPr>
              <w:spacing w:val="15"/>
              <w:sz w:val="32"/>
              <w:szCs w:val="32"/>
            </w:rPr>
            <w:t xml:space="preserve"> </w:t>
          </w:r>
        </w:p>
        <w:p w14:paraId="3635FF87" w14:textId="4BA56E34" w:rsidR="001D3D92" w:rsidRPr="008F46DE" w:rsidRDefault="008F46DE" w:rsidP="008F46DE">
          <w:pPr>
            <w:spacing w:after="0" w:line="240" w:lineRule="auto"/>
            <w:rPr>
              <w:spacing w:val="15"/>
              <w:sz w:val="32"/>
              <w:szCs w:val="32"/>
            </w:rPr>
          </w:pPr>
          <w:r w:rsidRPr="00D44B35">
            <w:rPr>
              <w:spacing w:val="15"/>
              <w:sz w:val="32"/>
              <w:szCs w:val="32"/>
            </w:rPr>
            <w:t xml:space="preserve">Date of Submission: </w:t>
          </w:r>
          <w:r>
            <w:rPr>
              <w:spacing w:val="15"/>
              <w:sz w:val="32"/>
              <w:szCs w:val="32"/>
            </w:rPr>
            <w:t>Ju</w:t>
          </w:r>
          <w:r w:rsidR="003E00D1">
            <w:rPr>
              <w:spacing w:val="15"/>
              <w:sz w:val="32"/>
              <w:szCs w:val="32"/>
            </w:rPr>
            <w:t>ly</w:t>
          </w:r>
          <w:r>
            <w:rPr>
              <w:spacing w:val="15"/>
              <w:sz w:val="32"/>
              <w:szCs w:val="32"/>
            </w:rPr>
            <w:t xml:space="preserve"> 2</w:t>
          </w:r>
          <w:r w:rsidR="003E00D1">
            <w:rPr>
              <w:spacing w:val="15"/>
              <w:sz w:val="32"/>
              <w:szCs w:val="32"/>
            </w:rPr>
            <w:t>8</w:t>
          </w:r>
          <w:r w:rsidRPr="00D44B35">
            <w:rPr>
              <w:spacing w:val="15"/>
              <w:sz w:val="32"/>
              <w:szCs w:val="32"/>
            </w:rPr>
            <w:t>, 2025</w:t>
          </w:r>
          <w:r w:rsidR="001D3D92">
            <w:rPr>
              <w:spacing w:val="-10"/>
              <w:kern w:val="28"/>
              <w:sz w:val="56"/>
              <w:szCs w:val="56"/>
            </w:rPr>
            <w:br w:type="page"/>
          </w:r>
        </w:p>
      </w:sdtContent>
    </w:sdt>
    <w:bookmarkStart w:id="0" w:name="_Toc202469741" w:displacedByCustomXml="next"/>
    <w:bookmarkStart w:id="1" w:name="_Toc204468063" w:displacedByCustomXml="next"/>
    <w:sdt>
      <w:sdtPr>
        <w:id w:val="1802578536"/>
        <w:docPartObj>
          <w:docPartGallery w:val="Table of Contents"/>
          <w:docPartUnique/>
        </w:docPartObj>
      </w:sdtPr>
      <w:sdtEndPr>
        <w:rPr>
          <w:rFonts w:eastAsiaTheme="minorEastAsia" w:cstheme="minorBidi"/>
          <w:bCs/>
          <w:noProof/>
          <w:sz w:val="22"/>
          <w:szCs w:val="24"/>
          <w:lang w:val="en-CA"/>
        </w:rPr>
      </w:sdtEndPr>
      <w:sdtContent>
        <w:p w14:paraId="7642A1D6" w14:textId="40C08B9E" w:rsidR="00DF6443" w:rsidRDefault="00DF6443">
          <w:pPr>
            <w:pStyle w:val="TOCHeading"/>
          </w:pPr>
          <w:r>
            <w:t>Contents</w:t>
          </w:r>
        </w:p>
        <w:p w14:paraId="460BA895" w14:textId="1C13E42A" w:rsidR="00384939" w:rsidRDefault="00DF6443">
          <w:pPr>
            <w:pStyle w:val="TOC1"/>
            <w:rPr>
              <w:rFonts w:asciiTheme="minorHAnsi" w:eastAsiaTheme="minorEastAsia" w:hAnsiTheme="minorHAnsi" w:cstheme="minorBidi"/>
              <w:b w:val="0"/>
              <w:noProof/>
              <w:color w:val="auto"/>
              <w:kern w:val="2"/>
              <w:szCs w:val="24"/>
              <w:lang w:eastAsia="en-CA"/>
              <w14:ligatures w14:val="standardContextual"/>
            </w:rPr>
          </w:pPr>
          <w:r>
            <w:fldChar w:fldCharType="begin"/>
          </w:r>
          <w:r>
            <w:instrText xml:space="preserve"> TOC \o "1-3" \h \z \u </w:instrText>
          </w:r>
          <w:r>
            <w:fldChar w:fldCharType="separate"/>
          </w:r>
          <w:hyperlink w:anchor="_Toc204529459" w:history="1">
            <w:r w:rsidR="00384939" w:rsidRPr="00276234">
              <w:rPr>
                <w:rStyle w:val="Hyperlink"/>
                <w:noProof/>
              </w:rPr>
              <w:t>Abstract</w:t>
            </w:r>
            <w:r w:rsidR="00384939">
              <w:rPr>
                <w:noProof/>
                <w:webHidden/>
              </w:rPr>
              <w:tab/>
            </w:r>
            <w:r w:rsidR="00384939">
              <w:rPr>
                <w:noProof/>
                <w:webHidden/>
              </w:rPr>
              <w:fldChar w:fldCharType="begin"/>
            </w:r>
            <w:r w:rsidR="00384939">
              <w:rPr>
                <w:noProof/>
                <w:webHidden/>
              </w:rPr>
              <w:instrText xml:space="preserve"> PAGEREF _Toc204529459 \h </w:instrText>
            </w:r>
            <w:r w:rsidR="00384939">
              <w:rPr>
                <w:noProof/>
                <w:webHidden/>
              </w:rPr>
            </w:r>
            <w:r w:rsidR="00384939">
              <w:rPr>
                <w:noProof/>
                <w:webHidden/>
              </w:rPr>
              <w:fldChar w:fldCharType="separate"/>
            </w:r>
            <w:r w:rsidR="00384939">
              <w:rPr>
                <w:noProof/>
                <w:webHidden/>
              </w:rPr>
              <w:t>5</w:t>
            </w:r>
            <w:r w:rsidR="00384939">
              <w:rPr>
                <w:noProof/>
                <w:webHidden/>
              </w:rPr>
              <w:fldChar w:fldCharType="end"/>
            </w:r>
          </w:hyperlink>
        </w:p>
        <w:p w14:paraId="484F270F" w14:textId="19BDE795"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60" w:history="1">
            <w:r w:rsidRPr="00276234">
              <w:rPr>
                <w:rStyle w:val="Hyperlink"/>
                <w:noProof/>
              </w:rPr>
              <w:t>1. Introduction</w:t>
            </w:r>
            <w:r>
              <w:rPr>
                <w:noProof/>
                <w:webHidden/>
              </w:rPr>
              <w:tab/>
            </w:r>
            <w:r>
              <w:rPr>
                <w:noProof/>
                <w:webHidden/>
              </w:rPr>
              <w:fldChar w:fldCharType="begin"/>
            </w:r>
            <w:r>
              <w:rPr>
                <w:noProof/>
                <w:webHidden/>
              </w:rPr>
              <w:instrText xml:space="preserve"> PAGEREF _Toc204529460 \h </w:instrText>
            </w:r>
            <w:r>
              <w:rPr>
                <w:noProof/>
                <w:webHidden/>
              </w:rPr>
            </w:r>
            <w:r>
              <w:rPr>
                <w:noProof/>
                <w:webHidden/>
              </w:rPr>
              <w:fldChar w:fldCharType="separate"/>
            </w:r>
            <w:r>
              <w:rPr>
                <w:noProof/>
                <w:webHidden/>
              </w:rPr>
              <w:t>5</w:t>
            </w:r>
            <w:r>
              <w:rPr>
                <w:noProof/>
                <w:webHidden/>
              </w:rPr>
              <w:fldChar w:fldCharType="end"/>
            </w:r>
          </w:hyperlink>
        </w:p>
        <w:p w14:paraId="1F9A3681" w14:textId="706129E1"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61" w:history="1">
            <w:r w:rsidRPr="00276234">
              <w:rPr>
                <w:rStyle w:val="Hyperlink"/>
                <w:noProof/>
              </w:rPr>
              <w:t>2. Research Objective</w:t>
            </w:r>
            <w:r>
              <w:rPr>
                <w:noProof/>
                <w:webHidden/>
              </w:rPr>
              <w:tab/>
            </w:r>
            <w:r>
              <w:rPr>
                <w:noProof/>
                <w:webHidden/>
              </w:rPr>
              <w:fldChar w:fldCharType="begin"/>
            </w:r>
            <w:r>
              <w:rPr>
                <w:noProof/>
                <w:webHidden/>
              </w:rPr>
              <w:instrText xml:space="preserve"> PAGEREF _Toc204529461 \h </w:instrText>
            </w:r>
            <w:r>
              <w:rPr>
                <w:noProof/>
                <w:webHidden/>
              </w:rPr>
            </w:r>
            <w:r>
              <w:rPr>
                <w:noProof/>
                <w:webHidden/>
              </w:rPr>
              <w:fldChar w:fldCharType="separate"/>
            </w:r>
            <w:r>
              <w:rPr>
                <w:noProof/>
                <w:webHidden/>
              </w:rPr>
              <w:t>6</w:t>
            </w:r>
            <w:r>
              <w:rPr>
                <w:noProof/>
                <w:webHidden/>
              </w:rPr>
              <w:fldChar w:fldCharType="end"/>
            </w:r>
          </w:hyperlink>
        </w:p>
        <w:p w14:paraId="7A29B459" w14:textId="752FE5EB"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62" w:history="1">
            <w:r w:rsidRPr="00276234">
              <w:rPr>
                <w:rStyle w:val="Hyperlink"/>
                <w:noProof/>
              </w:rPr>
              <w:t>3. Literature Review</w:t>
            </w:r>
            <w:r>
              <w:rPr>
                <w:noProof/>
                <w:webHidden/>
              </w:rPr>
              <w:tab/>
            </w:r>
            <w:r>
              <w:rPr>
                <w:noProof/>
                <w:webHidden/>
              </w:rPr>
              <w:fldChar w:fldCharType="begin"/>
            </w:r>
            <w:r>
              <w:rPr>
                <w:noProof/>
                <w:webHidden/>
              </w:rPr>
              <w:instrText xml:space="preserve"> PAGEREF _Toc204529462 \h </w:instrText>
            </w:r>
            <w:r>
              <w:rPr>
                <w:noProof/>
                <w:webHidden/>
              </w:rPr>
            </w:r>
            <w:r>
              <w:rPr>
                <w:noProof/>
                <w:webHidden/>
              </w:rPr>
              <w:fldChar w:fldCharType="separate"/>
            </w:r>
            <w:r>
              <w:rPr>
                <w:noProof/>
                <w:webHidden/>
              </w:rPr>
              <w:t>7</w:t>
            </w:r>
            <w:r>
              <w:rPr>
                <w:noProof/>
                <w:webHidden/>
              </w:rPr>
              <w:fldChar w:fldCharType="end"/>
            </w:r>
          </w:hyperlink>
        </w:p>
        <w:p w14:paraId="2CF8B118" w14:textId="5BB95587"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63" w:history="1">
            <w:r w:rsidRPr="00276234">
              <w:rPr>
                <w:rStyle w:val="Hyperlink"/>
                <w:noProof/>
              </w:rPr>
              <w:t>5. 1. Evolution of Smart Grid Concepts (with Canadian Focus)</w:t>
            </w:r>
            <w:r>
              <w:rPr>
                <w:noProof/>
                <w:webHidden/>
              </w:rPr>
              <w:tab/>
            </w:r>
            <w:r>
              <w:rPr>
                <w:noProof/>
                <w:webHidden/>
              </w:rPr>
              <w:fldChar w:fldCharType="begin"/>
            </w:r>
            <w:r>
              <w:rPr>
                <w:noProof/>
                <w:webHidden/>
              </w:rPr>
              <w:instrText xml:space="preserve"> PAGEREF _Toc204529463 \h </w:instrText>
            </w:r>
            <w:r>
              <w:rPr>
                <w:noProof/>
                <w:webHidden/>
              </w:rPr>
            </w:r>
            <w:r>
              <w:rPr>
                <w:noProof/>
                <w:webHidden/>
              </w:rPr>
              <w:fldChar w:fldCharType="separate"/>
            </w:r>
            <w:r>
              <w:rPr>
                <w:noProof/>
                <w:webHidden/>
              </w:rPr>
              <w:t>8</w:t>
            </w:r>
            <w:r>
              <w:rPr>
                <w:noProof/>
                <w:webHidden/>
              </w:rPr>
              <w:fldChar w:fldCharType="end"/>
            </w:r>
          </w:hyperlink>
        </w:p>
        <w:p w14:paraId="5BAEBBCF" w14:textId="23AEC26C"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64" w:history="1">
            <w:r w:rsidRPr="00276234">
              <w:rPr>
                <w:rStyle w:val="Hyperlink"/>
                <w:noProof/>
              </w:rPr>
              <w:t>5. 2. Multicriteria Decision Making (MCDM) in Smart Grid Contexts</w:t>
            </w:r>
            <w:r>
              <w:rPr>
                <w:noProof/>
                <w:webHidden/>
              </w:rPr>
              <w:tab/>
            </w:r>
            <w:r>
              <w:rPr>
                <w:noProof/>
                <w:webHidden/>
              </w:rPr>
              <w:fldChar w:fldCharType="begin"/>
            </w:r>
            <w:r>
              <w:rPr>
                <w:noProof/>
                <w:webHidden/>
              </w:rPr>
              <w:instrText xml:space="preserve"> PAGEREF _Toc204529464 \h </w:instrText>
            </w:r>
            <w:r>
              <w:rPr>
                <w:noProof/>
                <w:webHidden/>
              </w:rPr>
            </w:r>
            <w:r>
              <w:rPr>
                <w:noProof/>
                <w:webHidden/>
              </w:rPr>
              <w:fldChar w:fldCharType="separate"/>
            </w:r>
            <w:r>
              <w:rPr>
                <w:noProof/>
                <w:webHidden/>
              </w:rPr>
              <w:t>8</w:t>
            </w:r>
            <w:r>
              <w:rPr>
                <w:noProof/>
                <w:webHidden/>
              </w:rPr>
              <w:fldChar w:fldCharType="end"/>
            </w:r>
          </w:hyperlink>
        </w:p>
        <w:p w14:paraId="5967E916" w14:textId="06043F65"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65" w:history="1">
            <w:r w:rsidRPr="00276234">
              <w:rPr>
                <w:rStyle w:val="Hyperlink"/>
                <w:noProof/>
              </w:rPr>
              <w:t>5.3. Role of Machine Learning in Grid Prediction and Planning</w:t>
            </w:r>
            <w:r>
              <w:rPr>
                <w:noProof/>
                <w:webHidden/>
              </w:rPr>
              <w:tab/>
            </w:r>
            <w:r>
              <w:rPr>
                <w:noProof/>
                <w:webHidden/>
              </w:rPr>
              <w:fldChar w:fldCharType="begin"/>
            </w:r>
            <w:r>
              <w:rPr>
                <w:noProof/>
                <w:webHidden/>
              </w:rPr>
              <w:instrText xml:space="preserve"> PAGEREF _Toc204529465 \h </w:instrText>
            </w:r>
            <w:r>
              <w:rPr>
                <w:noProof/>
                <w:webHidden/>
              </w:rPr>
            </w:r>
            <w:r>
              <w:rPr>
                <w:noProof/>
                <w:webHidden/>
              </w:rPr>
              <w:fldChar w:fldCharType="separate"/>
            </w:r>
            <w:r>
              <w:rPr>
                <w:noProof/>
                <w:webHidden/>
              </w:rPr>
              <w:t>8</w:t>
            </w:r>
            <w:r>
              <w:rPr>
                <w:noProof/>
                <w:webHidden/>
              </w:rPr>
              <w:fldChar w:fldCharType="end"/>
            </w:r>
          </w:hyperlink>
        </w:p>
        <w:p w14:paraId="0265D89F" w14:textId="74BAF90A"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66" w:history="1">
            <w:r w:rsidRPr="00276234">
              <w:rPr>
                <w:rStyle w:val="Hyperlink"/>
                <w:noProof/>
              </w:rPr>
              <w:t>5.4. Related Work on Regional Stress Analysis and Vulnerability Mapping</w:t>
            </w:r>
            <w:r>
              <w:rPr>
                <w:noProof/>
                <w:webHidden/>
              </w:rPr>
              <w:tab/>
            </w:r>
            <w:r>
              <w:rPr>
                <w:noProof/>
                <w:webHidden/>
              </w:rPr>
              <w:fldChar w:fldCharType="begin"/>
            </w:r>
            <w:r>
              <w:rPr>
                <w:noProof/>
                <w:webHidden/>
              </w:rPr>
              <w:instrText xml:space="preserve"> PAGEREF _Toc204529466 \h </w:instrText>
            </w:r>
            <w:r>
              <w:rPr>
                <w:noProof/>
                <w:webHidden/>
              </w:rPr>
            </w:r>
            <w:r>
              <w:rPr>
                <w:noProof/>
                <w:webHidden/>
              </w:rPr>
              <w:fldChar w:fldCharType="separate"/>
            </w:r>
            <w:r>
              <w:rPr>
                <w:noProof/>
                <w:webHidden/>
              </w:rPr>
              <w:t>9</w:t>
            </w:r>
            <w:r>
              <w:rPr>
                <w:noProof/>
                <w:webHidden/>
              </w:rPr>
              <w:fldChar w:fldCharType="end"/>
            </w:r>
          </w:hyperlink>
        </w:p>
        <w:p w14:paraId="18340742" w14:textId="0D3B4F83"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67" w:history="1">
            <w:r w:rsidRPr="00276234">
              <w:rPr>
                <w:rStyle w:val="Hyperlink"/>
                <w:noProof/>
              </w:rPr>
              <w:t>5.5 Comparative Analysis of Smart Grid Studies</w:t>
            </w:r>
            <w:r>
              <w:rPr>
                <w:noProof/>
                <w:webHidden/>
              </w:rPr>
              <w:tab/>
            </w:r>
            <w:r>
              <w:rPr>
                <w:noProof/>
                <w:webHidden/>
              </w:rPr>
              <w:fldChar w:fldCharType="begin"/>
            </w:r>
            <w:r>
              <w:rPr>
                <w:noProof/>
                <w:webHidden/>
              </w:rPr>
              <w:instrText xml:space="preserve"> PAGEREF _Toc204529467 \h </w:instrText>
            </w:r>
            <w:r>
              <w:rPr>
                <w:noProof/>
                <w:webHidden/>
              </w:rPr>
            </w:r>
            <w:r>
              <w:rPr>
                <w:noProof/>
                <w:webHidden/>
              </w:rPr>
              <w:fldChar w:fldCharType="separate"/>
            </w:r>
            <w:r>
              <w:rPr>
                <w:noProof/>
                <w:webHidden/>
              </w:rPr>
              <w:t>9</w:t>
            </w:r>
            <w:r>
              <w:rPr>
                <w:noProof/>
                <w:webHidden/>
              </w:rPr>
              <w:fldChar w:fldCharType="end"/>
            </w:r>
          </w:hyperlink>
        </w:p>
        <w:p w14:paraId="1F072B00" w14:textId="5F563119"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68" w:history="1">
            <w:r w:rsidRPr="00276234">
              <w:rPr>
                <w:rStyle w:val="Hyperlink"/>
                <w:noProof/>
              </w:rPr>
              <w:t>5.6. Smart Grid Readiness and Investment Planning</w:t>
            </w:r>
            <w:r>
              <w:rPr>
                <w:noProof/>
                <w:webHidden/>
              </w:rPr>
              <w:tab/>
            </w:r>
            <w:r>
              <w:rPr>
                <w:noProof/>
                <w:webHidden/>
              </w:rPr>
              <w:fldChar w:fldCharType="begin"/>
            </w:r>
            <w:r>
              <w:rPr>
                <w:noProof/>
                <w:webHidden/>
              </w:rPr>
              <w:instrText xml:space="preserve"> PAGEREF _Toc204529468 \h </w:instrText>
            </w:r>
            <w:r>
              <w:rPr>
                <w:noProof/>
                <w:webHidden/>
              </w:rPr>
            </w:r>
            <w:r>
              <w:rPr>
                <w:noProof/>
                <w:webHidden/>
              </w:rPr>
              <w:fldChar w:fldCharType="separate"/>
            </w:r>
            <w:r>
              <w:rPr>
                <w:noProof/>
                <w:webHidden/>
              </w:rPr>
              <w:t>10</w:t>
            </w:r>
            <w:r>
              <w:rPr>
                <w:noProof/>
                <w:webHidden/>
              </w:rPr>
              <w:fldChar w:fldCharType="end"/>
            </w:r>
          </w:hyperlink>
        </w:p>
        <w:p w14:paraId="71095612" w14:textId="748C6A4A"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69" w:history="1">
            <w:r w:rsidRPr="00276234">
              <w:rPr>
                <w:rStyle w:val="Hyperlink"/>
                <w:noProof/>
              </w:rPr>
              <w:t>5.6.1. Context and Scope of the Domain</w:t>
            </w:r>
            <w:r>
              <w:rPr>
                <w:noProof/>
                <w:webHidden/>
              </w:rPr>
              <w:tab/>
            </w:r>
            <w:r>
              <w:rPr>
                <w:noProof/>
                <w:webHidden/>
              </w:rPr>
              <w:fldChar w:fldCharType="begin"/>
            </w:r>
            <w:r>
              <w:rPr>
                <w:noProof/>
                <w:webHidden/>
              </w:rPr>
              <w:instrText xml:space="preserve"> PAGEREF _Toc204529469 \h </w:instrText>
            </w:r>
            <w:r>
              <w:rPr>
                <w:noProof/>
                <w:webHidden/>
              </w:rPr>
            </w:r>
            <w:r>
              <w:rPr>
                <w:noProof/>
                <w:webHidden/>
              </w:rPr>
              <w:fldChar w:fldCharType="separate"/>
            </w:r>
            <w:r>
              <w:rPr>
                <w:noProof/>
                <w:webHidden/>
              </w:rPr>
              <w:t>10</w:t>
            </w:r>
            <w:r>
              <w:rPr>
                <w:noProof/>
                <w:webHidden/>
              </w:rPr>
              <w:fldChar w:fldCharType="end"/>
            </w:r>
          </w:hyperlink>
        </w:p>
        <w:p w14:paraId="0E37DDCA" w14:textId="468B2BE2"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70" w:history="1">
            <w:r w:rsidRPr="00276234">
              <w:rPr>
                <w:rStyle w:val="Hyperlink"/>
                <w:noProof/>
              </w:rPr>
              <w:t>5.6.2. Representative Literature in the Domain</w:t>
            </w:r>
            <w:r>
              <w:rPr>
                <w:noProof/>
                <w:webHidden/>
              </w:rPr>
              <w:tab/>
            </w:r>
            <w:r>
              <w:rPr>
                <w:noProof/>
                <w:webHidden/>
              </w:rPr>
              <w:fldChar w:fldCharType="begin"/>
            </w:r>
            <w:r>
              <w:rPr>
                <w:noProof/>
                <w:webHidden/>
              </w:rPr>
              <w:instrText xml:space="preserve"> PAGEREF _Toc204529470 \h </w:instrText>
            </w:r>
            <w:r>
              <w:rPr>
                <w:noProof/>
                <w:webHidden/>
              </w:rPr>
            </w:r>
            <w:r>
              <w:rPr>
                <w:noProof/>
                <w:webHidden/>
              </w:rPr>
              <w:fldChar w:fldCharType="separate"/>
            </w:r>
            <w:r>
              <w:rPr>
                <w:noProof/>
                <w:webHidden/>
              </w:rPr>
              <w:t>11</w:t>
            </w:r>
            <w:r>
              <w:rPr>
                <w:noProof/>
                <w:webHidden/>
              </w:rPr>
              <w:fldChar w:fldCharType="end"/>
            </w:r>
          </w:hyperlink>
        </w:p>
        <w:p w14:paraId="10443B91" w14:textId="20F8517E"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71" w:history="1">
            <w:r w:rsidRPr="00276234">
              <w:rPr>
                <w:rStyle w:val="Hyperlink"/>
                <w:noProof/>
              </w:rPr>
              <w:t>5.6.3. Comparative Analysis and Thematic Insights</w:t>
            </w:r>
            <w:r>
              <w:rPr>
                <w:noProof/>
                <w:webHidden/>
              </w:rPr>
              <w:tab/>
            </w:r>
            <w:r>
              <w:rPr>
                <w:noProof/>
                <w:webHidden/>
              </w:rPr>
              <w:fldChar w:fldCharType="begin"/>
            </w:r>
            <w:r>
              <w:rPr>
                <w:noProof/>
                <w:webHidden/>
              </w:rPr>
              <w:instrText xml:space="preserve"> PAGEREF _Toc204529471 \h </w:instrText>
            </w:r>
            <w:r>
              <w:rPr>
                <w:noProof/>
                <w:webHidden/>
              </w:rPr>
            </w:r>
            <w:r>
              <w:rPr>
                <w:noProof/>
                <w:webHidden/>
              </w:rPr>
              <w:fldChar w:fldCharType="separate"/>
            </w:r>
            <w:r>
              <w:rPr>
                <w:noProof/>
                <w:webHidden/>
              </w:rPr>
              <w:t>11</w:t>
            </w:r>
            <w:r>
              <w:rPr>
                <w:noProof/>
                <w:webHidden/>
              </w:rPr>
              <w:fldChar w:fldCharType="end"/>
            </w:r>
          </w:hyperlink>
        </w:p>
        <w:p w14:paraId="24ADF176" w14:textId="4E82DF9E"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72" w:history="1">
            <w:r w:rsidRPr="00276234">
              <w:rPr>
                <w:rStyle w:val="Hyperlink"/>
                <w:noProof/>
              </w:rPr>
              <w:t>6. Integration</w:t>
            </w:r>
            <w:r>
              <w:rPr>
                <w:noProof/>
                <w:webHidden/>
              </w:rPr>
              <w:tab/>
            </w:r>
            <w:r>
              <w:rPr>
                <w:noProof/>
                <w:webHidden/>
              </w:rPr>
              <w:fldChar w:fldCharType="begin"/>
            </w:r>
            <w:r>
              <w:rPr>
                <w:noProof/>
                <w:webHidden/>
              </w:rPr>
              <w:instrText xml:space="preserve"> PAGEREF _Toc204529472 \h </w:instrText>
            </w:r>
            <w:r>
              <w:rPr>
                <w:noProof/>
                <w:webHidden/>
              </w:rPr>
            </w:r>
            <w:r>
              <w:rPr>
                <w:noProof/>
                <w:webHidden/>
              </w:rPr>
              <w:fldChar w:fldCharType="separate"/>
            </w:r>
            <w:r>
              <w:rPr>
                <w:noProof/>
                <w:webHidden/>
              </w:rPr>
              <w:t>12</w:t>
            </w:r>
            <w:r>
              <w:rPr>
                <w:noProof/>
                <w:webHidden/>
              </w:rPr>
              <w:fldChar w:fldCharType="end"/>
            </w:r>
          </w:hyperlink>
        </w:p>
        <w:p w14:paraId="4014EFCB" w14:textId="05DAAE14"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73" w:history="1">
            <w:r w:rsidRPr="00276234">
              <w:rPr>
                <w:rStyle w:val="Hyperlink"/>
                <w:noProof/>
              </w:rPr>
              <w:t>7. Research Questions and Contributions</w:t>
            </w:r>
            <w:r>
              <w:rPr>
                <w:noProof/>
                <w:webHidden/>
              </w:rPr>
              <w:tab/>
            </w:r>
            <w:r>
              <w:rPr>
                <w:noProof/>
                <w:webHidden/>
              </w:rPr>
              <w:fldChar w:fldCharType="begin"/>
            </w:r>
            <w:r>
              <w:rPr>
                <w:noProof/>
                <w:webHidden/>
              </w:rPr>
              <w:instrText xml:space="preserve"> PAGEREF _Toc204529473 \h </w:instrText>
            </w:r>
            <w:r>
              <w:rPr>
                <w:noProof/>
                <w:webHidden/>
              </w:rPr>
            </w:r>
            <w:r>
              <w:rPr>
                <w:noProof/>
                <w:webHidden/>
              </w:rPr>
              <w:fldChar w:fldCharType="separate"/>
            </w:r>
            <w:r>
              <w:rPr>
                <w:noProof/>
                <w:webHidden/>
              </w:rPr>
              <w:t>12</w:t>
            </w:r>
            <w:r>
              <w:rPr>
                <w:noProof/>
                <w:webHidden/>
              </w:rPr>
              <w:fldChar w:fldCharType="end"/>
            </w:r>
          </w:hyperlink>
        </w:p>
        <w:p w14:paraId="7E4013DC" w14:textId="241DB3EB"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74" w:history="1">
            <w:r w:rsidRPr="00276234">
              <w:rPr>
                <w:rStyle w:val="Hyperlink"/>
                <w:noProof/>
              </w:rPr>
              <w:t>7.1 Revised Research Questions</w:t>
            </w:r>
            <w:r>
              <w:rPr>
                <w:noProof/>
                <w:webHidden/>
              </w:rPr>
              <w:tab/>
            </w:r>
            <w:r>
              <w:rPr>
                <w:noProof/>
                <w:webHidden/>
              </w:rPr>
              <w:fldChar w:fldCharType="begin"/>
            </w:r>
            <w:r>
              <w:rPr>
                <w:noProof/>
                <w:webHidden/>
              </w:rPr>
              <w:instrText xml:space="preserve"> PAGEREF _Toc204529474 \h </w:instrText>
            </w:r>
            <w:r>
              <w:rPr>
                <w:noProof/>
                <w:webHidden/>
              </w:rPr>
            </w:r>
            <w:r>
              <w:rPr>
                <w:noProof/>
                <w:webHidden/>
              </w:rPr>
              <w:fldChar w:fldCharType="separate"/>
            </w:r>
            <w:r>
              <w:rPr>
                <w:noProof/>
                <w:webHidden/>
              </w:rPr>
              <w:t>12</w:t>
            </w:r>
            <w:r>
              <w:rPr>
                <w:noProof/>
                <w:webHidden/>
              </w:rPr>
              <w:fldChar w:fldCharType="end"/>
            </w:r>
          </w:hyperlink>
        </w:p>
        <w:p w14:paraId="7B46EC4F" w14:textId="7036C791"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75" w:history="1">
            <w:r w:rsidRPr="00276234">
              <w:rPr>
                <w:rStyle w:val="Hyperlink"/>
                <w:noProof/>
              </w:rPr>
              <w:t>7.2 Main Contributions</w:t>
            </w:r>
            <w:r>
              <w:rPr>
                <w:noProof/>
                <w:webHidden/>
              </w:rPr>
              <w:tab/>
            </w:r>
            <w:r>
              <w:rPr>
                <w:noProof/>
                <w:webHidden/>
              </w:rPr>
              <w:fldChar w:fldCharType="begin"/>
            </w:r>
            <w:r>
              <w:rPr>
                <w:noProof/>
                <w:webHidden/>
              </w:rPr>
              <w:instrText xml:space="preserve"> PAGEREF _Toc204529475 \h </w:instrText>
            </w:r>
            <w:r>
              <w:rPr>
                <w:noProof/>
                <w:webHidden/>
              </w:rPr>
            </w:r>
            <w:r>
              <w:rPr>
                <w:noProof/>
                <w:webHidden/>
              </w:rPr>
              <w:fldChar w:fldCharType="separate"/>
            </w:r>
            <w:r>
              <w:rPr>
                <w:noProof/>
                <w:webHidden/>
              </w:rPr>
              <w:t>12</w:t>
            </w:r>
            <w:r>
              <w:rPr>
                <w:noProof/>
                <w:webHidden/>
              </w:rPr>
              <w:fldChar w:fldCharType="end"/>
            </w:r>
          </w:hyperlink>
        </w:p>
        <w:p w14:paraId="6AE4899C" w14:textId="221928B7"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76" w:history="1">
            <w:r w:rsidRPr="00276234">
              <w:rPr>
                <w:rStyle w:val="Hyperlink"/>
                <w:noProof/>
              </w:rPr>
              <w:t>8. Methodology and Study Design</w:t>
            </w:r>
            <w:r>
              <w:rPr>
                <w:noProof/>
                <w:webHidden/>
              </w:rPr>
              <w:tab/>
            </w:r>
            <w:r>
              <w:rPr>
                <w:noProof/>
                <w:webHidden/>
              </w:rPr>
              <w:fldChar w:fldCharType="begin"/>
            </w:r>
            <w:r>
              <w:rPr>
                <w:noProof/>
                <w:webHidden/>
              </w:rPr>
              <w:instrText xml:space="preserve"> PAGEREF _Toc204529476 \h </w:instrText>
            </w:r>
            <w:r>
              <w:rPr>
                <w:noProof/>
                <w:webHidden/>
              </w:rPr>
            </w:r>
            <w:r>
              <w:rPr>
                <w:noProof/>
                <w:webHidden/>
              </w:rPr>
              <w:fldChar w:fldCharType="separate"/>
            </w:r>
            <w:r>
              <w:rPr>
                <w:noProof/>
                <w:webHidden/>
              </w:rPr>
              <w:t>13</w:t>
            </w:r>
            <w:r>
              <w:rPr>
                <w:noProof/>
                <w:webHidden/>
              </w:rPr>
              <w:fldChar w:fldCharType="end"/>
            </w:r>
          </w:hyperlink>
        </w:p>
        <w:p w14:paraId="5C8009B3" w14:textId="1D932016"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77" w:history="1">
            <w:r w:rsidRPr="00276234">
              <w:rPr>
                <w:rStyle w:val="Hyperlink"/>
                <w:noProof/>
              </w:rPr>
              <w:t>8.1 Detailed Methodology</w:t>
            </w:r>
            <w:r>
              <w:rPr>
                <w:noProof/>
                <w:webHidden/>
              </w:rPr>
              <w:tab/>
            </w:r>
            <w:r>
              <w:rPr>
                <w:noProof/>
                <w:webHidden/>
              </w:rPr>
              <w:fldChar w:fldCharType="begin"/>
            </w:r>
            <w:r>
              <w:rPr>
                <w:noProof/>
                <w:webHidden/>
              </w:rPr>
              <w:instrText xml:space="preserve"> PAGEREF _Toc204529477 \h </w:instrText>
            </w:r>
            <w:r>
              <w:rPr>
                <w:noProof/>
                <w:webHidden/>
              </w:rPr>
            </w:r>
            <w:r>
              <w:rPr>
                <w:noProof/>
                <w:webHidden/>
              </w:rPr>
              <w:fldChar w:fldCharType="separate"/>
            </w:r>
            <w:r>
              <w:rPr>
                <w:noProof/>
                <w:webHidden/>
              </w:rPr>
              <w:t>13</w:t>
            </w:r>
            <w:r>
              <w:rPr>
                <w:noProof/>
                <w:webHidden/>
              </w:rPr>
              <w:fldChar w:fldCharType="end"/>
            </w:r>
          </w:hyperlink>
        </w:p>
        <w:p w14:paraId="370104C0" w14:textId="07A1A81F"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78" w:history="1">
            <w:r w:rsidRPr="00276234">
              <w:rPr>
                <w:rStyle w:val="Hyperlink"/>
                <w:noProof/>
              </w:rPr>
              <w:t>8.1.1 Data Cleaning and Preprocessing</w:t>
            </w:r>
            <w:r>
              <w:rPr>
                <w:noProof/>
                <w:webHidden/>
              </w:rPr>
              <w:tab/>
            </w:r>
            <w:r>
              <w:rPr>
                <w:noProof/>
                <w:webHidden/>
              </w:rPr>
              <w:fldChar w:fldCharType="begin"/>
            </w:r>
            <w:r>
              <w:rPr>
                <w:noProof/>
                <w:webHidden/>
              </w:rPr>
              <w:instrText xml:space="preserve"> PAGEREF _Toc204529478 \h </w:instrText>
            </w:r>
            <w:r>
              <w:rPr>
                <w:noProof/>
                <w:webHidden/>
              </w:rPr>
            </w:r>
            <w:r>
              <w:rPr>
                <w:noProof/>
                <w:webHidden/>
              </w:rPr>
              <w:fldChar w:fldCharType="separate"/>
            </w:r>
            <w:r>
              <w:rPr>
                <w:noProof/>
                <w:webHidden/>
              </w:rPr>
              <w:t>13</w:t>
            </w:r>
            <w:r>
              <w:rPr>
                <w:noProof/>
                <w:webHidden/>
              </w:rPr>
              <w:fldChar w:fldCharType="end"/>
            </w:r>
          </w:hyperlink>
        </w:p>
        <w:p w14:paraId="3D2002BB" w14:textId="33BFD5B8"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79" w:history="1">
            <w:r w:rsidRPr="00276234">
              <w:rPr>
                <w:rStyle w:val="Hyperlink"/>
                <w:noProof/>
              </w:rPr>
              <w:t>8.1.2 Z-score Calculation and Justification</w:t>
            </w:r>
            <w:r>
              <w:rPr>
                <w:noProof/>
                <w:webHidden/>
              </w:rPr>
              <w:tab/>
            </w:r>
            <w:r>
              <w:rPr>
                <w:noProof/>
                <w:webHidden/>
              </w:rPr>
              <w:fldChar w:fldCharType="begin"/>
            </w:r>
            <w:r>
              <w:rPr>
                <w:noProof/>
                <w:webHidden/>
              </w:rPr>
              <w:instrText xml:space="preserve"> PAGEREF _Toc204529479 \h </w:instrText>
            </w:r>
            <w:r>
              <w:rPr>
                <w:noProof/>
                <w:webHidden/>
              </w:rPr>
            </w:r>
            <w:r>
              <w:rPr>
                <w:noProof/>
                <w:webHidden/>
              </w:rPr>
              <w:fldChar w:fldCharType="separate"/>
            </w:r>
            <w:r>
              <w:rPr>
                <w:noProof/>
                <w:webHidden/>
              </w:rPr>
              <w:t>14</w:t>
            </w:r>
            <w:r>
              <w:rPr>
                <w:noProof/>
                <w:webHidden/>
              </w:rPr>
              <w:fldChar w:fldCharType="end"/>
            </w:r>
          </w:hyperlink>
        </w:p>
        <w:p w14:paraId="101596A1" w14:textId="24E02E35"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80" w:history="1">
            <w:r w:rsidRPr="00276234">
              <w:rPr>
                <w:rStyle w:val="Hyperlink"/>
                <w:noProof/>
              </w:rPr>
              <w:t>8.1.3 Feature Selection Rationale</w:t>
            </w:r>
            <w:r>
              <w:rPr>
                <w:noProof/>
                <w:webHidden/>
              </w:rPr>
              <w:tab/>
            </w:r>
            <w:r>
              <w:rPr>
                <w:noProof/>
                <w:webHidden/>
              </w:rPr>
              <w:fldChar w:fldCharType="begin"/>
            </w:r>
            <w:r>
              <w:rPr>
                <w:noProof/>
                <w:webHidden/>
              </w:rPr>
              <w:instrText xml:space="preserve"> PAGEREF _Toc204529480 \h </w:instrText>
            </w:r>
            <w:r>
              <w:rPr>
                <w:noProof/>
                <w:webHidden/>
              </w:rPr>
            </w:r>
            <w:r>
              <w:rPr>
                <w:noProof/>
                <w:webHidden/>
              </w:rPr>
              <w:fldChar w:fldCharType="separate"/>
            </w:r>
            <w:r>
              <w:rPr>
                <w:noProof/>
                <w:webHidden/>
              </w:rPr>
              <w:t>14</w:t>
            </w:r>
            <w:r>
              <w:rPr>
                <w:noProof/>
                <w:webHidden/>
              </w:rPr>
              <w:fldChar w:fldCharType="end"/>
            </w:r>
          </w:hyperlink>
        </w:p>
        <w:p w14:paraId="27405809" w14:textId="4B78D868"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81" w:history="1">
            <w:r w:rsidRPr="00276234">
              <w:rPr>
                <w:rStyle w:val="Hyperlink"/>
                <w:noProof/>
              </w:rPr>
              <w:t>8.1.4 Dataset Coverage Timeline</w:t>
            </w:r>
            <w:r>
              <w:rPr>
                <w:noProof/>
                <w:webHidden/>
              </w:rPr>
              <w:tab/>
            </w:r>
            <w:r>
              <w:rPr>
                <w:noProof/>
                <w:webHidden/>
              </w:rPr>
              <w:fldChar w:fldCharType="begin"/>
            </w:r>
            <w:r>
              <w:rPr>
                <w:noProof/>
                <w:webHidden/>
              </w:rPr>
              <w:instrText xml:space="preserve"> PAGEREF _Toc204529481 \h </w:instrText>
            </w:r>
            <w:r>
              <w:rPr>
                <w:noProof/>
                <w:webHidden/>
              </w:rPr>
            </w:r>
            <w:r>
              <w:rPr>
                <w:noProof/>
                <w:webHidden/>
              </w:rPr>
              <w:fldChar w:fldCharType="separate"/>
            </w:r>
            <w:r>
              <w:rPr>
                <w:noProof/>
                <w:webHidden/>
              </w:rPr>
              <w:t>14</w:t>
            </w:r>
            <w:r>
              <w:rPr>
                <w:noProof/>
                <w:webHidden/>
              </w:rPr>
              <w:fldChar w:fldCharType="end"/>
            </w:r>
          </w:hyperlink>
        </w:p>
        <w:p w14:paraId="6A7E17ED" w14:textId="4C94C438"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82" w:history="1">
            <w:r w:rsidRPr="00276234">
              <w:rPr>
                <w:rStyle w:val="Hyperlink"/>
                <w:noProof/>
              </w:rPr>
              <w:t>8.1.5 Composite Index Algorithm (Pseudocode)</w:t>
            </w:r>
            <w:r>
              <w:rPr>
                <w:noProof/>
                <w:webHidden/>
              </w:rPr>
              <w:tab/>
            </w:r>
            <w:r>
              <w:rPr>
                <w:noProof/>
                <w:webHidden/>
              </w:rPr>
              <w:fldChar w:fldCharType="begin"/>
            </w:r>
            <w:r>
              <w:rPr>
                <w:noProof/>
                <w:webHidden/>
              </w:rPr>
              <w:instrText xml:space="preserve"> PAGEREF _Toc204529482 \h </w:instrText>
            </w:r>
            <w:r>
              <w:rPr>
                <w:noProof/>
                <w:webHidden/>
              </w:rPr>
            </w:r>
            <w:r>
              <w:rPr>
                <w:noProof/>
                <w:webHidden/>
              </w:rPr>
              <w:fldChar w:fldCharType="separate"/>
            </w:r>
            <w:r>
              <w:rPr>
                <w:noProof/>
                <w:webHidden/>
              </w:rPr>
              <w:t>14</w:t>
            </w:r>
            <w:r>
              <w:rPr>
                <w:noProof/>
                <w:webHidden/>
              </w:rPr>
              <w:fldChar w:fldCharType="end"/>
            </w:r>
          </w:hyperlink>
        </w:p>
        <w:p w14:paraId="0268C3F5" w14:textId="4CF3EA8D"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83" w:history="1">
            <w:r w:rsidRPr="00276234">
              <w:rPr>
                <w:rStyle w:val="Hyperlink"/>
                <w:bCs/>
                <w:noProof/>
              </w:rPr>
              <w:t>Zones are then ranked in descending order based on the final index.</w:t>
            </w:r>
            <w:r>
              <w:rPr>
                <w:noProof/>
                <w:webHidden/>
              </w:rPr>
              <w:tab/>
            </w:r>
            <w:r>
              <w:rPr>
                <w:noProof/>
                <w:webHidden/>
              </w:rPr>
              <w:fldChar w:fldCharType="begin"/>
            </w:r>
            <w:r>
              <w:rPr>
                <w:noProof/>
                <w:webHidden/>
              </w:rPr>
              <w:instrText xml:space="preserve"> PAGEREF _Toc204529483 \h </w:instrText>
            </w:r>
            <w:r>
              <w:rPr>
                <w:noProof/>
                <w:webHidden/>
              </w:rPr>
            </w:r>
            <w:r>
              <w:rPr>
                <w:noProof/>
                <w:webHidden/>
              </w:rPr>
              <w:fldChar w:fldCharType="separate"/>
            </w:r>
            <w:r>
              <w:rPr>
                <w:noProof/>
                <w:webHidden/>
              </w:rPr>
              <w:t>15</w:t>
            </w:r>
            <w:r>
              <w:rPr>
                <w:noProof/>
                <w:webHidden/>
              </w:rPr>
              <w:fldChar w:fldCharType="end"/>
            </w:r>
          </w:hyperlink>
        </w:p>
        <w:p w14:paraId="08322DDA" w14:textId="1A3591BA"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84" w:history="1">
            <w:r w:rsidRPr="00276234">
              <w:rPr>
                <w:rStyle w:val="Hyperlink"/>
                <w:noProof/>
              </w:rPr>
              <w:t>8.1.6 Code Snippet – Z-score Normalization</w:t>
            </w:r>
            <w:r>
              <w:rPr>
                <w:noProof/>
                <w:webHidden/>
              </w:rPr>
              <w:tab/>
            </w:r>
            <w:r>
              <w:rPr>
                <w:noProof/>
                <w:webHidden/>
              </w:rPr>
              <w:fldChar w:fldCharType="begin"/>
            </w:r>
            <w:r>
              <w:rPr>
                <w:noProof/>
                <w:webHidden/>
              </w:rPr>
              <w:instrText xml:space="preserve"> PAGEREF _Toc204529484 \h </w:instrText>
            </w:r>
            <w:r>
              <w:rPr>
                <w:noProof/>
                <w:webHidden/>
              </w:rPr>
            </w:r>
            <w:r>
              <w:rPr>
                <w:noProof/>
                <w:webHidden/>
              </w:rPr>
              <w:fldChar w:fldCharType="separate"/>
            </w:r>
            <w:r>
              <w:rPr>
                <w:noProof/>
                <w:webHidden/>
              </w:rPr>
              <w:t>15</w:t>
            </w:r>
            <w:r>
              <w:rPr>
                <w:noProof/>
                <w:webHidden/>
              </w:rPr>
              <w:fldChar w:fldCharType="end"/>
            </w:r>
          </w:hyperlink>
        </w:p>
        <w:p w14:paraId="0815BF3F" w14:textId="4FF0248E"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85" w:history="1">
            <w:r w:rsidRPr="00276234">
              <w:rPr>
                <w:rStyle w:val="Hyperlink"/>
                <w:noProof/>
              </w:rPr>
              <w:t>9. Model Evaluation</w:t>
            </w:r>
            <w:r>
              <w:rPr>
                <w:noProof/>
                <w:webHidden/>
              </w:rPr>
              <w:tab/>
            </w:r>
            <w:r>
              <w:rPr>
                <w:noProof/>
                <w:webHidden/>
              </w:rPr>
              <w:fldChar w:fldCharType="begin"/>
            </w:r>
            <w:r>
              <w:rPr>
                <w:noProof/>
                <w:webHidden/>
              </w:rPr>
              <w:instrText xml:space="preserve"> PAGEREF _Toc204529485 \h </w:instrText>
            </w:r>
            <w:r>
              <w:rPr>
                <w:noProof/>
                <w:webHidden/>
              </w:rPr>
            </w:r>
            <w:r>
              <w:rPr>
                <w:noProof/>
                <w:webHidden/>
              </w:rPr>
              <w:fldChar w:fldCharType="separate"/>
            </w:r>
            <w:r>
              <w:rPr>
                <w:noProof/>
                <w:webHidden/>
              </w:rPr>
              <w:t>15</w:t>
            </w:r>
            <w:r>
              <w:rPr>
                <w:noProof/>
                <w:webHidden/>
              </w:rPr>
              <w:fldChar w:fldCharType="end"/>
            </w:r>
          </w:hyperlink>
        </w:p>
        <w:p w14:paraId="45567D17" w14:textId="708993C7"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86" w:history="1">
            <w:r w:rsidRPr="00276234">
              <w:rPr>
                <w:rStyle w:val="Hyperlink"/>
                <w:noProof/>
              </w:rPr>
              <w:t>9.1 Evaluation of baseline model vs. this model</w:t>
            </w:r>
            <w:r>
              <w:rPr>
                <w:noProof/>
                <w:webHidden/>
              </w:rPr>
              <w:tab/>
            </w:r>
            <w:r>
              <w:rPr>
                <w:noProof/>
                <w:webHidden/>
              </w:rPr>
              <w:fldChar w:fldCharType="begin"/>
            </w:r>
            <w:r>
              <w:rPr>
                <w:noProof/>
                <w:webHidden/>
              </w:rPr>
              <w:instrText xml:space="preserve"> PAGEREF _Toc204529486 \h </w:instrText>
            </w:r>
            <w:r>
              <w:rPr>
                <w:noProof/>
                <w:webHidden/>
              </w:rPr>
            </w:r>
            <w:r>
              <w:rPr>
                <w:noProof/>
                <w:webHidden/>
              </w:rPr>
              <w:fldChar w:fldCharType="separate"/>
            </w:r>
            <w:r>
              <w:rPr>
                <w:noProof/>
                <w:webHidden/>
              </w:rPr>
              <w:t>15</w:t>
            </w:r>
            <w:r>
              <w:rPr>
                <w:noProof/>
                <w:webHidden/>
              </w:rPr>
              <w:fldChar w:fldCharType="end"/>
            </w:r>
          </w:hyperlink>
        </w:p>
        <w:p w14:paraId="2209A231" w14:textId="6CCD8CAE"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87" w:history="1">
            <w:r w:rsidRPr="00276234">
              <w:rPr>
                <w:rStyle w:val="Hyperlink"/>
                <w:noProof/>
              </w:rPr>
              <w:t>9.2 Model Performance Comparison</w:t>
            </w:r>
            <w:r>
              <w:rPr>
                <w:noProof/>
                <w:webHidden/>
              </w:rPr>
              <w:tab/>
            </w:r>
            <w:r>
              <w:rPr>
                <w:noProof/>
                <w:webHidden/>
              </w:rPr>
              <w:fldChar w:fldCharType="begin"/>
            </w:r>
            <w:r>
              <w:rPr>
                <w:noProof/>
                <w:webHidden/>
              </w:rPr>
              <w:instrText xml:space="preserve"> PAGEREF _Toc204529487 \h </w:instrText>
            </w:r>
            <w:r>
              <w:rPr>
                <w:noProof/>
                <w:webHidden/>
              </w:rPr>
            </w:r>
            <w:r>
              <w:rPr>
                <w:noProof/>
                <w:webHidden/>
              </w:rPr>
              <w:fldChar w:fldCharType="separate"/>
            </w:r>
            <w:r>
              <w:rPr>
                <w:noProof/>
                <w:webHidden/>
              </w:rPr>
              <w:t>19</w:t>
            </w:r>
            <w:r>
              <w:rPr>
                <w:noProof/>
                <w:webHidden/>
              </w:rPr>
              <w:fldChar w:fldCharType="end"/>
            </w:r>
          </w:hyperlink>
        </w:p>
        <w:p w14:paraId="66A005A5" w14:textId="65BD3464"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88" w:history="1">
            <w:r w:rsidRPr="00276234">
              <w:rPr>
                <w:rStyle w:val="Hyperlink"/>
                <w:noProof/>
              </w:rPr>
              <w:t>9.3 K-Fold Cross-Validation of VG + SBG Forecast Model</w:t>
            </w:r>
            <w:r>
              <w:rPr>
                <w:noProof/>
                <w:webHidden/>
              </w:rPr>
              <w:tab/>
            </w:r>
            <w:r>
              <w:rPr>
                <w:noProof/>
                <w:webHidden/>
              </w:rPr>
              <w:fldChar w:fldCharType="begin"/>
            </w:r>
            <w:r>
              <w:rPr>
                <w:noProof/>
                <w:webHidden/>
              </w:rPr>
              <w:instrText xml:space="preserve"> PAGEREF _Toc204529488 \h </w:instrText>
            </w:r>
            <w:r>
              <w:rPr>
                <w:noProof/>
                <w:webHidden/>
              </w:rPr>
            </w:r>
            <w:r>
              <w:rPr>
                <w:noProof/>
                <w:webHidden/>
              </w:rPr>
              <w:fldChar w:fldCharType="separate"/>
            </w:r>
            <w:r>
              <w:rPr>
                <w:noProof/>
                <w:webHidden/>
              </w:rPr>
              <w:t>20</w:t>
            </w:r>
            <w:r>
              <w:rPr>
                <w:noProof/>
                <w:webHidden/>
              </w:rPr>
              <w:fldChar w:fldCharType="end"/>
            </w:r>
          </w:hyperlink>
        </w:p>
        <w:p w14:paraId="24056E99" w14:textId="740DE7F8"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89" w:history="1">
            <w:r w:rsidRPr="00276234">
              <w:rPr>
                <w:rStyle w:val="Hyperlink"/>
                <w:noProof/>
              </w:rPr>
              <w:t>9.4 Advanced Calibration and Validation Techniques</w:t>
            </w:r>
            <w:r>
              <w:rPr>
                <w:noProof/>
                <w:webHidden/>
              </w:rPr>
              <w:tab/>
            </w:r>
            <w:r>
              <w:rPr>
                <w:noProof/>
                <w:webHidden/>
              </w:rPr>
              <w:fldChar w:fldCharType="begin"/>
            </w:r>
            <w:r>
              <w:rPr>
                <w:noProof/>
                <w:webHidden/>
              </w:rPr>
              <w:instrText xml:space="preserve"> PAGEREF _Toc204529489 \h </w:instrText>
            </w:r>
            <w:r>
              <w:rPr>
                <w:noProof/>
                <w:webHidden/>
              </w:rPr>
            </w:r>
            <w:r>
              <w:rPr>
                <w:noProof/>
                <w:webHidden/>
              </w:rPr>
              <w:fldChar w:fldCharType="separate"/>
            </w:r>
            <w:r>
              <w:rPr>
                <w:noProof/>
                <w:webHidden/>
              </w:rPr>
              <w:t>20</w:t>
            </w:r>
            <w:r>
              <w:rPr>
                <w:noProof/>
                <w:webHidden/>
              </w:rPr>
              <w:fldChar w:fldCharType="end"/>
            </w:r>
          </w:hyperlink>
        </w:p>
        <w:p w14:paraId="7F70AD62" w14:textId="2992BB54"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90" w:history="1">
            <w:r w:rsidRPr="00276234">
              <w:rPr>
                <w:rStyle w:val="Hyperlink"/>
                <w:noProof/>
              </w:rPr>
              <w:t>9.4.1 Bootstrap Resampling for Weight Robustness</w:t>
            </w:r>
            <w:r>
              <w:rPr>
                <w:noProof/>
                <w:webHidden/>
              </w:rPr>
              <w:tab/>
            </w:r>
            <w:r>
              <w:rPr>
                <w:noProof/>
                <w:webHidden/>
              </w:rPr>
              <w:fldChar w:fldCharType="begin"/>
            </w:r>
            <w:r>
              <w:rPr>
                <w:noProof/>
                <w:webHidden/>
              </w:rPr>
              <w:instrText xml:space="preserve"> PAGEREF _Toc204529490 \h </w:instrText>
            </w:r>
            <w:r>
              <w:rPr>
                <w:noProof/>
                <w:webHidden/>
              </w:rPr>
            </w:r>
            <w:r>
              <w:rPr>
                <w:noProof/>
                <w:webHidden/>
              </w:rPr>
              <w:fldChar w:fldCharType="separate"/>
            </w:r>
            <w:r>
              <w:rPr>
                <w:noProof/>
                <w:webHidden/>
              </w:rPr>
              <w:t>20</w:t>
            </w:r>
            <w:r>
              <w:rPr>
                <w:noProof/>
                <w:webHidden/>
              </w:rPr>
              <w:fldChar w:fldCharType="end"/>
            </w:r>
          </w:hyperlink>
        </w:p>
        <w:p w14:paraId="20B88596" w14:textId="3281CE2E"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91" w:history="1">
            <w:r w:rsidRPr="00276234">
              <w:rPr>
                <w:rStyle w:val="Hyperlink"/>
                <w:noProof/>
              </w:rPr>
              <w:t>9.4.2 Retrospective Validation Using IESO Reports (2020–2023)</w:t>
            </w:r>
            <w:r>
              <w:rPr>
                <w:noProof/>
                <w:webHidden/>
              </w:rPr>
              <w:tab/>
            </w:r>
            <w:r>
              <w:rPr>
                <w:noProof/>
                <w:webHidden/>
              </w:rPr>
              <w:fldChar w:fldCharType="begin"/>
            </w:r>
            <w:r>
              <w:rPr>
                <w:noProof/>
                <w:webHidden/>
              </w:rPr>
              <w:instrText xml:space="preserve"> PAGEREF _Toc204529491 \h </w:instrText>
            </w:r>
            <w:r>
              <w:rPr>
                <w:noProof/>
                <w:webHidden/>
              </w:rPr>
            </w:r>
            <w:r>
              <w:rPr>
                <w:noProof/>
                <w:webHidden/>
              </w:rPr>
              <w:fldChar w:fldCharType="separate"/>
            </w:r>
            <w:r>
              <w:rPr>
                <w:noProof/>
                <w:webHidden/>
              </w:rPr>
              <w:t>21</w:t>
            </w:r>
            <w:r>
              <w:rPr>
                <w:noProof/>
                <w:webHidden/>
              </w:rPr>
              <w:fldChar w:fldCharType="end"/>
            </w:r>
          </w:hyperlink>
        </w:p>
        <w:p w14:paraId="61E97E11" w14:textId="09FF2AE3"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492" w:history="1">
            <w:r w:rsidRPr="00276234">
              <w:rPr>
                <w:rStyle w:val="Hyperlink"/>
                <w:noProof/>
              </w:rPr>
              <w:t>9.4.3 Readiness Rankings vs. Actual Investment Patterns</w:t>
            </w:r>
            <w:r>
              <w:rPr>
                <w:noProof/>
                <w:webHidden/>
              </w:rPr>
              <w:tab/>
            </w:r>
            <w:r>
              <w:rPr>
                <w:noProof/>
                <w:webHidden/>
              </w:rPr>
              <w:fldChar w:fldCharType="begin"/>
            </w:r>
            <w:r>
              <w:rPr>
                <w:noProof/>
                <w:webHidden/>
              </w:rPr>
              <w:instrText xml:space="preserve"> PAGEREF _Toc204529492 \h </w:instrText>
            </w:r>
            <w:r>
              <w:rPr>
                <w:noProof/>
                <w:webHidden/>
              </w:rPr>
            </w:r>
            <w:r>
              <w:rPr>
                <w:noProof/>
                <w:webHidden/>
              </w:rPr>
              <w:fldChar w:fldCharType="separate"/>
            </w:r>
            <w:r>
              <w:rPr>
                <w:noProof/>
                <w:webHidden/>
              </w:rPr>
              <w:t>21</w:t>
            </w:r>
            <w:r>
              <w:rPr>
                <w:noProof/>
                <w:webHidden/>
              </w:rPr>
              <w:fldChar w:fldCharType="end"/>
            </w:r>
          </w:hyperlink>
        </w:p>
        <w:p w14:paraId="55964351" w14:textId="7CAA58D7"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93" w:history="1">
            <w:r w:rsidRPr="00276234">
              <w:rPr>
                <w:rStyle w:val="Hyperlink"/>
                <w:noProof/>
              </w:rPr>
              <w:t>10. Data Exploration and Visualization</w:t>
            </w:r>
            <w:r>
              <w:rPr>
                <w:noProof/>
                <w:webHidden/>
              </w:rPr>
              <w:tab/>
            </w:r>
            <w:r>
              <w:rPr>
                <w:noProof/>
                <w:webHidden/>
              </w:rPr>
              <w:fldChar w:fldCharType="begin"/>
            </w:r>
            <w:r>
              <w:rPr>
                <w:noProof/>
                <w:webHidden/>
              </w:rPr>
              <w:instrText xml:space="preserve"> PAGEREF _Toc204529493 \h </w:instrText>
            </w:r>
            <w:r>
              <w:rPr>
                <w:noProof/>
                <w:webHidden/>
              </w:rPr>
            </w:r>
            <w:r>
              <w:rPr>
                <w:noProof/>
                <w:webHidden/>
              </w:rPr>
              <w:fldChar w:fldCharType="separate"/>
            </w:r>
            <w:r>
              <w:rPr>
                <w:noProof/>
                <w:webHidden/>
              </w:rPr>
              <w:t>22</w:t>
            </w:r>
            <w:r>
              <w:rPr>
                <w:noProof/>
                <w:webHidden/>
              </w:rPr>
              <w:fldChar w:fldCharType="end"/>
            </w:r>
          </w:hyperlink>
        </w:p>
        <w:p w14:paraId="00A15EE9" w14:textId="7AE0F739"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94" w:history="1">
            <w:r w:rsidRPr="00276234">
              <w:rPr>
                <w:rStyle w:val="Hyperlink"/>
                <w:noProof/>
              </w:rPr>
              <w:t>10.1 Demand Variability Analysis</w:t>
            </w:r>
            <w:r>
              <w:rPr>
                <w:noProof/>
                <w:webHidden/>
              </w:rPr>
              <w:tab/>
            </w:r>
            <w:r>
              <w:rPr>
                <w:noProof/>
                <w:webHidden/>
              </w:rPr>
              <w:fldChar w:fldCharType="begin"/>
            </w:r>
            <w:r>
              <w:rPr>
                <w:noProof/>
                <w:webHidden/>
              </w:rPr>
              <w:instrText xml:space="preserve"> PAGEREF _Toc204529494 \h </w:instrText>
            </w:r>
            <w:r>
              <w:rPr>
                <w:noProof/>
                <w:webHidden/>
              </w:rPr>
            </w:r>
            <w:r>
              <w:rPr>
                <w:noProof/>
                <w:webHidden/>
              </w:rPr>
              <w:fldChar w:fldCharType="separate"/>
            </w:r>
            <w:r>
              <w:rPr>
                <w:noProof/>
                <w:webHidden/>
              </w:rPr>
              <w:t>22</w:t>
            </w:r>
            <w:r>
              <w:rPr>
                <w:noProof/>
                <w:webHidden/>
              </w:rPr>
              <w:fldChar w:fldCharType="end"/>
            </w:r>
          </w:hyperlink>
        </w:p>
        <w:p w14:paraId="49C2B403" w14:textId="7CF7BEC6"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95" w:history="1">
            <w:r w:rsidRPr="00276234">
              <w:rPr>
                <w:rStyle w:val="Hyperlink"/>
                <w:noProof/>
              </w:rPr>
              <w:t>10.2 Outage Frequency Distribution</w:t>
            </w:r>
            <w:r>
              <w:rPr>
                <w:noProof/>
                <w:webHidden/>
              </w:rPr>
              <w:tab/>
            </w:r>
            <w:r>
              <w:rPr>
                <w:noProof/>
                <w:webHidden/>
              </w:rPr>
              <w:fldChar w:fldCharType="begin"/>
            </w:r>
            <w:r>
              <w:rPr>
                <w:noProof/>
                <w:webHidden/>
              </w:rPr>
              <w:instrText xml:space="preserve"> PAGEREF _Toc204529495 \h </w:instrText>
            </w:r>
            <w:r>
              <w:rPr>
                <w:noProof/>
                <w:webHidden/>
              </w:rPr>
            </w:r>
            <w:r>
              <w:rPr>
                <w:noProof/>
                <w:webHidden/>
              </w:rPr>
              <w:fldChar w:fldCharType="separate"/>
            </w:r>
            <w:r>
              <w:rPr>
                <w:noProof/>
                <w:webHidden/>
              </w:rPr>
              <w:t>22</w:t>
            </w:r>
            <w:r>
              <w:rPr>
                <w:noProof/>
                <w:webHidden/>
              </w:rPr>
              <w:fldChar w:fldCharType="end"/>
            </w:r>
          </w:hyperlink>
        </w:p>
        <w:p w14:paraId="4D80A6BD" w14:textId="13F655EE"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96" w:history="1">
            <w:r w:rsidRPr="00276234">
              <w:rPr>
                <w:rStyle w:val="Hyperlink"/>
                <w:noProof/>
              </w:rPr>
              <w:t>10.3 Dispatch Deviation Characteristics</w:t>
            </w:r>
            <w:r>
              <w:rPr>
                <w:noProof/>
                <w:webHidden/>
              </w:rPr>
              <w:tab/>
            </w:r>
            <w:r>
              <w:rPr>
                <w:noProof/>
                <w:webHidden/>
              </w:rPr>
              <w:fldChar w:fldCharType="begin"/>
            </w:r>
            <w:r>
              <w:rPr>
                <w:noProof/>
                <w:webHidden/>
              </w:rPr>
              <w:instrText xml:space="preserve"> PAGEREF _Toc204529496 \h </w:instrText>
            </w:r>
            <w:r>
              <w:rPr>
                <w:noProof/>
                <w:webHidden/>
              </w:rPr>
            </w:r>
            <w:r>
              <w:rPr>
                <w:noProof/>
                <w:webHidden/>
              </w:rPr>
              <w:fldChar w:fldCharType="separate"/>
            </w:r>
            <w:r>
              <w:rPr>
                <w:noProof/>
                <w:webHidden/>
              </w:rPr>
              <w:t>22</w:t>
            </w:r>
            <w:r>
              <w:rPr>
                <w:noProof/>
                <w:webHidden/>
              </w:rPr>
              <w:fldChar w:fldCharType="end"/>
            </w:r>
          </w:hyperlink>
        </w:p>
        <w:p w14:paraId="5B89892F" w14:textId="1FF65520"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97" w:history="1">
            <w:r w:rsidRPr="00276234">
              <w:rPr>
                <w:rStyle w:val="Hyperlink"/>
                <w:noProof/>
              </w:rPr>
              <w:t>10.4 Heatmap of Correlation Matrix</w:t>
            </w:r>
            <w:r>
              <w:rPr>
                <w:noProof/>
                <w:webHidden/>
              </w:rPr>
              <w:tab/>
            </w:r>
            <w:r>
              <w:rPr>
                <w:noProof/>
                <w:webHidden/>
              </w:rPr>
              <w:fldChar w:fldCharType="begin"/>
            </w:r>
            <w:r>
              <w:rPr>
                <w:noProof/>
                <w:webHidden/>
              </w:rPr>
              <w:instrText xml:space="preserve"> PAGEREF _Toc204529497 \h </w:instrText>
            </w:r>
            <w:r>
              <w:rPr>
                <w:noProof/>
                <w:webHidden/>
              </w:rPr>
            </w:r>
            <w:r>
              <w:rPr>
                <w:noProof/>
                <w:webHidden/>
              </w:rPr>
              <w:fldChar w:fldCharType="separate"/>
            </w:r>
            <w:r>
              <w:rPr>
                <w:noProof/>
                <w:webHidden/>
              </w:rPr>
              <w:t>23</w:t>
            </w:r>
            <w:r>
              <w:rPr>
                <w:noProof/>
                <w:webHidden/>
              </w:rPr>
              <w:fldChar w:fldCharType="end"/>
            </w:r>
          </w:hyperlink>
        </w:p>
        <w:p w14:paraId="4660B8D3" w14:textId="6CF62E82"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498" w:history="1">
            <w:r w:rsidRPr="00276234">
              <w:rPr>
                <w:rStyle w:val="Hyperlink"/>
                <w:noProof/>
              </w:rPr>
              <w:t>10.5 Outlier Detection</w:t>
            </w:r>
            <w:r>
              <w:rPr>
                <w:noProof/>
                <w:webHidden/>
              </w:rPr>
              <w:tab/>
            </w:r>
            <w:r>
              <w:rPr>
                <w:noProof/>
                <w:webHidden/>
              </w:rPr>
              <w:fldChar w:fldCharType="begin"/>
            </w:r>
            <w:r>
              <w:rPr>
                <w:noProof/>
                <w:webHidden/>
              </w:rPr>
              <w:instrText xml:space="preserve"> PAGEREF _Toc204529498 \h </w:instrText>
            </w:r>
            <w:r>
              <w:rPr>
                <w:noProof/>
                <w:webHidden/>
              </w:rPr>
            </w:r>
            <w:r>
              <w:rPr>
                <w:noProof/>
                <w:webHidden/>
              </w:rPr>
              <w:fldChar w:fldCharType="separate"/>
            </w:r>
            <w:r>
              <w:rPr>
                <w:noProof/>
                <w:webHidden/>
              </w:rPr>
              <w:t>24</w:t>
            </w:r>
            <w:r>
              <w:rPr>
                <w:noProof/>
                <w:webHidden/>
              </w:rPr>
              <w:fldChar w:fldCharType="end"/>
            </w:r>
          </w:hyperlink>
        </w:p>
        <w:p w14:paraId="079F4DF3" w14:textId="6327CBDA"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499" w:history="1">
            <w:r w:rsidRPr="00276234">
              <w:rPr>
                <w:rStyle w:val="Hyperlink"/>
                <w:noProof/>
              </w:rPr>
              <w:t>11. Temporal Gaps and Data Inconsistencies</w:t>
            </w:r>
            <w:r>
              <w:rPr>
                <w:noProof/>
                <w:webHidden/>
              </w:rPr>
              <w:tab/>
            </w:r>
            <w:r>
              <w:rPr>
                <w:noProof/>
                <w:webHidden/>
              </w:rPr>
              <w:fldChar w:fldCharType="begin"/>
            </w:r>
            <w:r>
              <w:rPr>
                <w:noProof/>
                <w:webHidden/>
              </w:rPr>
              <w:instrText xml:space="preserve"> PAGEREF _Toc204529499 \h </w:instrText>
            </w:r>
            <w:r>
              <w:rPr>
                <w:noProof/>
                <w:webHidden/>
              </w:rPr>
            </w:r>
            <w:r>
              <w:rPr>
                <w:noProof/>
                <w:webHidden/>
              </w:rPr>
              <w:fldChar w:fldCharType="separate"/>
            </w:r>
            <w:r>
              <w:rPr>
                <w:noProof/>
                <w:webHidden/>
              </w:rPr>
              <w:t>26</w:t>
            </w:r>
            <w:r>
              <w:rPr>
                <w:noProof/>
                <w:webHidden/>
              </w:rPr>
              <w:fldChar w:fldCharType="end"/>
            </w:r>
          </w:hyperlink>
        </w:p>
        <w:p w14:paraId="057E07D9" w14:textId="6C647F96"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00" w:history="1">
            <w:r w:rsidRPr="00276234">
              <w:rPr>
                <w:rStyle w:val="Hyperlink"/>
                <w:noProof/>
              </w:rPr>
              <w:t>11.1 Critical Discussion</w:t>
            </w:r>
            <w:r>
              <w:rPr>
                <w:noProof/>
                <w:webHidden/>
              </w:rPr>
              <w:tab/>
            </w:r>
            <w:r>
              <w:rPr>
                <w:noProof/>
                <w:webHidden/>
              </w:rPr>
              <w:fldChar w:fldCharType="begin"/>
            </w:r>
            <w:r>
              <w:rPr>
                <w:noProof/>
                <w:webHidden/>
              </w:rPr>
              <w:instrText xml:space="preserve"> PAGEREF _Toc204529500 \h </w:instrText>
            </w:r>
            <w:r>
              <w:rPr>
                <w:noProof/>
                <w:webHidden/>
              </w:rPr>
            </w:r>
            <w:r>
              <w:rPr>
                <w:noProof/>
                <w:webHidden/>
              </w:rPr>
              <w:fldChar w:fldCharType="separate"/>
            </w:r>
            <w:r>
              <w:rPr>
                <w:noProof/>
                <w:webHidden/>
              </w:rPr>
              <w:t>27</w:t>
            </w:r>
            <w:r>
              <w:rPr>
                <w:noProof/>
                <w:webHidden/>
              </w:rPr>
              <w:fldChar w:fldCharType="end"/>
            </w:r>
          </w:hyperlink>
        </w:p>
        <w:p w14:paraId="4EFFB585" w14:textId="461706C3"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01" w:history="1">
            <w:r w:rsidRPr="00276234">
              <w:rPr>
                <w:rStyle w:val="Hyperlink"/>
                <w:noProof/>
              </w:rPr>
              <w:t>11.1.1 Implications of High-Stress Zones</w:t>
            </w:r>
            <w:r>
              <w:rPr>
                <w:noProof/>
                <w:webHidden/>
              </w:rPr>
              <w:tab/>
            </w:r>
            <w:r>
              <w:rPr>
                <w:noProof/>
                <w:webHidden/>
              </w:rPr>
              <w:fldChar w:fldCharType="begin"/>
            </w:r>
            <w:r>
              <w:rPr>
                <w:noProof/>
                <w:webHidden/>
              </w:rPr>
              <w:instrText xml:space="preserve"> PAGEREF _Toc204529501 \h </w:instrText>
            </w:r>
            <w:r>
              <w:rPr>
                <w:noProof/>
                <w:webHidden/>
              </w:rPr>
            </w:r>
            <w:r>
              <w:rPr>
                <w:noProof/>
                <w:webHidden/>
              </w:rPr>
              <w:fldChar w:fldCharType="separate"/>
            </w:r>
            <w:r>
              <w:rPr>
                <w:noProof/>
                <w:webHidden/>
              </w:rPr>
              <w:t>27</w:t>
            </w:r>
            <w:r>
              <w:rPr>
                <w:noProof/>
                <w:webHidden/>
              </w:rPr>
              <w:fldChar w:fldCharType="end"/>
            </w:r>
          </w:hyperlink>
        </w:p>
        <w:p w14:paraId="42E3972B" w14:textId="3A243ECE"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02" w:history="1">
            <w:r w:rsidRPr="00276234">
              <w:rPr>
                <w:rStyle w:val="Hyperlink"/>
                <w:noProof/>
              </w:rPr>
              <w:t>11.1.2 Urban Complexity and Infrastructure Saturation</w:t>
            </w:r>
            <w:r>
              <w:rPr>
                <w:noProof/>
                <w:webHidden/>
              </w:rPr>
              <w:tab/>
            </w:r>
            <w:r>
              <w:rPr>
                <w:noProof/>
                <w:webHidden/>
              </w:rPr>
              <w:fldChar w:fldCharType="begin"/>
            </w:r>
            <w:r>
              <w:rPr>
                <w:noProof/>
                <w:webHidden/>
              </w:rPr>
              <w:instrText xml:space="preserve"> PAGEREF _Toc204529502 \h </w:instrText>
            </w:r>
            <w:r>
              <w:rPr>
                <w:noProof/>
                <w:webHidden/>
              </w:rPr>
            </w:r>
            <w:r>
              <w:rPr>
                <w:noProof/>
                <w:webHidden/>
              </w:rPr>
              <w:fldChar w:fldCharType="separate"/>
            </w:r>
            <w:r>
              <w:rPr>
                <w:noProof/>
                <w:webHidden/>
              </w:rPr>
              <w:t>27</w:t>
            </w:r>
            <w:r>
              <w:rPr>
                <w:noProof/>
                <w:webHidden/>
              </w:rPr>
              <w:fldChar w:fldCharType="end"/>
            </w:r>
          </w:hyperlink>
        </w:p>
        <w:p w14:paraId="302B1D05" w14:textId="213D0867"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03" w:history="1">
            <w:r w:rsidRPr="00276234">
              <w:rPr>
                <w:rStyle w:val="Hyperlink"/>
                <w:noProof/>
              </w:rPr>
              <w:t>11.1.3 Regional Grid Fragmentation</w:t>
            </w:r>
            <w:r>
              <w:rPr>
                <w:noProof/>
                <w:webHidden/>
              </w:rPr>
              <w:tab/>
            </w:r>
            <w:r>
              <w:rPr>
                <w:noProof/>
                <w:webHidden/>
              </w:rPr>
              <w:fldChar w:fldCharType="begin"/>
            </w:r>
            <w:r>
              <w:rPr>
                <w:noProof/>
                <w:webHidden/>
              </w:rPr>
              <w:instrText xml:space="preserve"> PAGEREF _Toc204529503 \h </w:instrText>
            </w:r>
            <w:r>
              <w:rPr>
                <w:noProof/>
                <w:webHidden/>
              </w:rPr>
            </w:r>
            <w:r>
              <w:rPr>
                <w:noProof/>
                <w:webHidden/>
              </w:rPr>
              <w:fldChar w:fldCharType="separate"/>
            </w:r>
            <w:r>
              <w:rPr>
                <w:noProof/>
                <w:webHidden/>
              </w:rPr>
              <w:t>28</w:t>
            </w:r>
            <w:r>
              <w:rPr>
                <w:noProof/>
                <w:webHidden/>
              </w:rPr>
              <w:fldChar w:fldCharType="end"/>
            </w:r>
          </w:hyperlink>
        </w:p>
        <w:p w14:paraId="01051ED7" w14:textId="427D36E5"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04" w:history="1">
            <w:r w:rsidRPr="00276234">
              <w:rPr>
                <w:rStyle w:val="Hyperlink"/>
                <w:noProof/>
              </w:rPr>
              <w:t>11.1.4 Peak-Driven Stress Cycles</w:t>
            </w:r>
            <w:r>
              <w:rPr>
                <w:noProof/>
                <w:webHidden/>
              </w:rPr>
              <w:tab/>
            </w:r>
            <w:r>
              <w:rPr>
                <w:noProof/>
                <w:webHidden/>
              </w:rPr>
              <w:fldChar w:fldCharType="begin"/>
            </w:r>
            <w:r>
              <w:rPr>
                <w:noProof/>
                <w:webHidden/>
              </w:rPr>
              <w:instrText xml:space="preserve"> PAGEREF _Toc204529504 \h </w:instrText>
            </w:r>
            <w:r>
              <w:rPr>
                <w:noProof/>
                <w:webHidden/>
              </w:rPr>
            </w:r>
            <w:r>
              <w:rPr>
                <w:noProof/>
                <w:webHidden/>
              </w:rPr>
              <w:fldChar w:fldCharType="separate"/>
            </w:r>
            <w:r>
              <w:rPr>
                <w:noProof/>
                <w:webHidden/>
              </w:rPr>
              <w:t>28</w:t>
            </w:r>
            <w:r>
              <w:rPr>
                <w:noProof/>
                <w:webHidden/>
              </w:rPr>
              <w:fldChar w:fldCharType="end"/>
            </w:r>
          </w:hyperlink>
        </w:p>
        <w:p w14:paraId="3C7CBF4D" w14:textId="6CF92FF8"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05" w:history="1">
            <w:r w:rsidRPr="00276234">
              <w:rPr>
                <w:rStyle w:val="Hyperlink"/>
                <w:noProof/>
              </w:rPr>
              <w:t>11.1.5 Readiness Index and Investment Prioritization</w:t>
            </w:r>
            <w:r>
              <w:rPr>
                <w:noProof/>
                <w:webHidden/>
              </w:rPr>
              <w:tab/>
            </w:r>
            <w:r>
              <w:rPr>
                <w:noProof/>
                <w:webHidden/>
              </w:rPr>
              <w:fldChar w:fldCharType="begin"/>
            </w:r>
            <w:r>
              <w:rPr>
                <w:noProof/>
                <w:webHidden/>
              </w:rPr>
              <w:instrText xml:space="preserve"> PAGEREF _Toc204529505 \h </w:instrText>
            </w:r>
            <w:r>
              <w:rPr>
                <w:noProof/>
                <w:webHidden/>
              </w:rPr>
            </w:r>
            <w:r>
              <w:rPr>
                <w:noProof/>
                <w:webHidden/>
              </w:rPr>
              <w:fldChar w:fldCharType="separate"/>
            </w:r>
            <w:r>
              <w:rPr>
                <w:noProof/>
                <w:webHidden/>
              </w:rPr>
              <w:t>28</w:t>
            </w:r>
            <w:r>
              <w:rPr>
                <w:noProof/>
                <w:webHidden/>
              </w:rPr>
              <w:fldChar w:fldCharType="end"/>
            </w:r>
          </w:hyperlink>
        </w:p>
        <w:p w14:paraId="18C3B25C" w14:textId="054870FC"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06" w:history="1">
            <w:r w:rsidRPr="00276234">
              <w:rPr>
                <w:rStyle w:val="Hyperlink"/>
                <w:noProof/>
              </w:rPr>
              <w:t>11.2 Strategic Outlook</w:t>
            </w:r>
            <w:r>
              <w:rPr>
                <w:noProof/>
                <w:webHidden/>
              </w:rPr>
              <w:tab/>
            </w:r>
            <w:r>
              <w:rPr>
                <w:noProof/>
                <w:webHidden/>
              </w:rPr>
              <w:fldChar w:fldCharType="begin"/>
            </w:r>
            <w:r>
              <w:rPr>
                <w:noProof/>
                <w:webHidden/>
              </w:rPr>
              <w:instrText xml:space="preserve"> PAGEREF _Toc204529506 \h </w:instrText>
            </w:r>
            <w:r>
              <w:rPr>
                <w:noProof/>
                <w:webHidden/>
              </w:rPr>
            </w:r>
            <w:r>
              <w:rPr>
                <w:noProof/>
                <w:webHidden/>
              </w:rPr>
              <w:fldChar w:fldCharType="separate"/>
            </w:r>
            <w:r>
              <w:rPr>
                <w:noProof/>
                <w:webHidden/>
              </w:rPr>
              <w:t>29</w:t>
            </w:r>
            <w:r>
              <w:rPr>
                <w:noProof/>
                <w:webHidden/>
              </w:rPr>
              <w:fldChar w:fldCharType="end"/>
            </w:r>
          </w:hyperlink>
        </w:p>
        <w:p w14:paraId="269E3A02" w14:textId="28891AC7"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507" w:history="1">
            <w:r w:rsidRPr="00276234">
              <w:rPr>
                <w:rStyle w:val="Hyperlink"/>
                <w:noProof/>
              </w:rPr>
              <w:t>12. Implications of High-Stress Zones</w:t>
            </w:r>
            <w:r>
              <w:rPr>
                <w:noProof/>
                <w:webHidden/>
              </w:rPr>
              <w:tab/>
            </w:r>
            <w:r>
              <w:rPr>
                <w:noProof/>
                <w:webHidden/>
              </w:rPr>
              <w:fldChar w:fldCharType="begin"/>
            </w:r>
            <w:r>
              <w:rPr>
                <w:noProof/>
                <w:webHidden/>
              </w:rPr>
              <w:instrText xml:space="preserve"> PAGEREF _Toc204529507 \h </w:instrText>
            </w:r>
            <w:r>
              <w:rPr>
                <w:noProof/>
                <w:webHidden/>
              </w:rPr>
            </w:r>
            <w:r>
              <w:rPr>
                <w:noProof/>
                <w:webHidden/>
              </w:rPr>
              <w:fldChar w:fldCharType="separate"/>
            </w:r>
            <w:r>
              <w:rPr>
                <w:noProof/>
                <w:webHidden/>
              </w:rPr>
              <w:t>29</w:t>
            </w:r>
            <w:r>
              <w:rPr>
                <w:noProof/>
                <w:webHidden/>
              </w:rPr>
              <w:fldChar w:fldCharType="end"/>
            </w:r>
          </w:hyperlink>
        </w:p>
        <w:p w14:paraId="1F241640" w14:textId="4025B935"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08" w:history="1">
            <w:r w:rsidRPr="00276234">
              <w:rPr>
                <w:rStyle w:val="Hyperlink"/>
                <w:noProof/>
              </w:rPr>
              <w:t>Zone-Wise Policy and Infrastructure Recommendations</w:t>
            </w:r>
            <w:r>
              <w:rPr>
                <w:noProof/>
                <w:webHidden/>
              </w:rPr>
              <w:tab/>
            </w:r>
            <w:r>
              <w:rPr>
                <w:noProof/>
                <w:webHidden/>
              </w:rPr>
              <w:fldChar w:fldCharType="begin"/>
            </w:r>
            <w:r>
              <w:rPr>
                <w:noProof/>
                <w:webHidden/>
              </w:rPr>
              <w:instrText xml:space="preserve"> PAGEREF _Toc204529508 \h </w:instrText>
            </w:r>
            <w:r>
              <w:rPr>
                <w:noProof/>
                <w:webHidden/>
              </w:rPr>
            </w:r>
            <w:r>
              <w:rPr>
                <w:noProof/>
                <w:webHidden/>
              </w:rPr>
              <w:fldChar w:fldCharType="separate"/>
            </w:r>
            <w:r>
              <w:rPr>
                <w:noProof/>
                <w:webHidden/>
              </w:rPr>
              <w:t>29</w:t>
            </w:r>
            <w:r>
              <w:rPr>
                <w:noProof/>
                <w:webHidden/>
              </w:rPr>
              <w:fldChar w:fldCharType="end"/>
            </w:r>
          </w:hyperlink>
        </w:p>
        <w:p w14:paraId="46765F94" w14:textId="43BD23DE"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09" w:history="1">
            <w:r w:rsidRPr="00276234">
              <w:rPr>
                <w:rStyle w:val="Hyperlink"/>
                <w:rFonts w:cstheme="minorHAnsi"/>
                <w:noProof/>
              </w:rPr>
              <w:t>1. Toronto Zone</w:t>
            </w:r>
            <w:r>
              <w:rPr>
                <w:noProof/>
                <w:webHidden/>
              </w:rPr>
              <w:tab/>
            </w:r>
            <w:r>
              <w:rPr>
                <w:noProof/>
                <w:webHidden/>
              </w:rPr>
              <w:fldChar w:fldCharType="begin"/>
            </w:r>
            <w:r>
              <w:rPr>
                <w:noProof/>
                <w:webHidden/>
              </w:rPr>
              <w:instrText xml:space="preserve"> PAGEREF _Toc204529509 \h </w:instrText>
            </w:r>
            <w:r>
              <w:rPr>
                <w:noProof/>
                <w:webHidden/>
              </w:rPr>
            </w:r>
            <w:r>
              <w:rPr>
                <w:noProof/>
                <w:webHidden/>
              </w:rPr>
              <w:fldChar w:fldCharType="separate"/>
            </w:r>
            <w:r>
              <w:rPr>
                <w:noProof/>
                <w:webHidden/>
              </w:rPr>
              <w:t>29</w:t>
            </w:r>
            <w:r>
              <w:rPr>
                <w:noProof/>
                <w:webHidden/>
              </w:rPr>
              <w:fldChar w:fldCharType="end"/>
            </w:r>
          </w:hyperlink>
        </w:p>
        <w:p w14:paraId="463D91CC" w14:textId="43895B21"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10" w:history="1">
            <w:r w:rsidRPr="00276234">
              <w:rPr>
                <w:rStyle w:val="Hyperlink"/>
                <w:rFonts w:cstheme="minorHAnsi"/>
                <w:noProof/>
              </w:rPr>
              <w:t>2. West Zone</w:t>
            </w:r>
            <w:r>
              <w:rPr>
                <w:noProof/>
                <w:webHidden/>
              </w:rPr>
              <w:tab/>
            </w:r>
            <w:r>
              <w:rPr>
                <w:noProof/>
                <w:webHidden/>
              </w:rPr>
              <w:fldChar w:fldCharType="begin"/>
            </w:r>
            <w:r>
              <w:rPr>
                <w:noProof/>
                <w:webHidden/>
              </w:rPr>
              <w:instrText xml:space="preserve"> PAGEREF _Toc204529510 \h </w:instrText>
            </w:r>
            <w:r>
              <w:rPr>
                <w:noProof/>
                <w:webHidden/>
              </w:rPr>
            </w:r>
            <w:r>
              <w:rPr>
                <w:noProof/>
                <w:webHidden/>
              </w:rPr>
              <w:fldChar w:fldCharType="separate"/>
            </w:r>
            <w:r>
              <w:rPr>
                <w:noProof/>
                <w:webHidden/>
              </w:rPr>
              <w:t>30</w:t>
            </w:r>
            <w:r>
              <w:rPr>
                <w:noProof/>
                <w:webHidden/>
              </w:rPr>
              <w:fldChar w:fldCharType="end"/>
            </w:r>
          </w:hyperlink>
        </w:p>
        <w:p w14:paraId="430F2191" w14:textId="65D02B16"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11" w:history="1">
            <w:r w:rsidRPr="00276234">
              <w:rPr>
                <w:rStyle w:val="Hyperlink"/>
                <w:noProof/>
              </w:rPr>
              <w:t>3. Ottawa Zone</w:t>
            </w:r>
            <w:r>
              <w:rPr>
                <w:noProof/>
                <w:webHidden/>
              </w:rPr>
              <w:tab/>
            </w:r>
            <w:r>
              <w:rPr>
                <w:noProof/>
                <w:webHidden/>
              </w:rPr>
              <w:fldChar w:fldCharType="begin"/>
            </w:r>
            <w:r>
              <w:rPr>
                <w:noProof/>
                <w:webHidden/>
              </w:rPr>
              <w:instrText xml:space="preserve"> PAGEREF _Toc204529511 \h </w:instrText>
            </w:r>
            <w:r>
              <w:rPr>
                <w:noProof/>
                <w:webHidden/>
              </w:rPr>
            </w:r>
            <w:r>
              <w:rPr>
                <w:noProof/>
                <w:webHidden/>
              </w:rPr>
              <w:fldChar w:fldCharType="separate"/>
            </w:r>
            <w:r>
              <w:rPr>
                <w:noProof/>
                <w:webHidden/>
              </w:rPr>
              <w:t>30</w:t>
            </w:r>
            <w:r>
              <w:rPr>
                <w:noProof/>
                <w:webHidden/>
              </w:rPr>
              <w:fldChar w:fldCharType="end"/>
            </w:r>
          </w:hyperlink>
        </w:p>
        <w:p w14:paraId="36878514" w14:textId="0DF4CBCF"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12" w:history="1">
            <w:r w:rsidRPr="00276234">
              <w:rPr>
                <w:rStyle w:val="Hyperlink"/>
                <w:noProof/>
              </w:rPr>
              <w:t>4. Northeast and Northwest Zones</w:t>
            </w:r>
            <w:r>
              <w:rPr>
                <w:noProof/>
                <w:webHidden/>
              </w:rPr>
              <w:tab/>
            </w:r>
            <w:r>
              <w:rPr>
                <w:noProof/>
                <w:webHidden/>
              </w:rPr>
              <w:fldChar w:fldCharType="begin"/>
            </w:r>
            <w:r>
              <w:rPr>
                <w:noProof/>
                <w:webHidden/>
              </w:rPr>
              <w:instrText xml:space="preserve"> PAGEREF _Toc204529512 \h </w:instrText>
            </w:r>
            <w:r>
              <w:rPr>
                <w:noProof/>
                <w:webHidden/>
              </w:rPr>
            </w:r>
            <w:r>
              <w:rPr>
                <w:noProof/>
                <w:webHidden/>
              </w:rPr>
              <w:fldChar w:fldCharType="separate"/>
            </w:r>
            <w:r>
              <w:rPr>
                <w:noProof/>
                <w:webHidden/>
              </w:rPr>
              <w:t>30</w:t>
            </w:r>
            <w:r>
              <w:rPr>
                <w:noProof/>
                <w:webHidden/>
              </w:rPr>
              <w:fldChar w:fldCharType="end"/>
            </w:r>
          </w:hyperlink>
        </w:p>
        <w:p w14:paraId="08091C19" w14:textId="1BBB75E7"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513" w:history="1">
            <w:r w:rsidRPr="00276234">
              <w:rPr>
                <w:rStyle w:val="Hyperlink"/>
                <w:noProof/>
              </w:rPr>
              <w:t>13. Alignment with Canada’s Sustainable Energy Planning Goals</w:t>
            </w:r>
            <w:r>
              <w:rPr>
                <w:noProof/>
                <w:webHidden/>
              </w:rPr>
              <w:tab/>
            </w:r>
            <w:r>
              <w:rPr>
                <w:noProof/>
                <w:webHidden/>
              </w:rPr>
              <w:fldChar w:fldCharType="begin"/>
            </w:r>
            <w:r>
              <w:rPr>
                <w:noProof/>
                <w:webHidden/>
              </w:rPr>
              <w:instrText xml:space="preserve"> PAGEREF _Toc204529513 \h </w:instrText>
            </w:r>
            <w:r>
              <w:rPr>
                <w:noProof/>
                <w:webHidden/>
              </w:rPr>
            </w:r>
            <w:r>
              <w:rPr>
                <w:noProof/>
                <w:webHidden/>
              </w:rPr>
              <w:fldChar w:fldCharType="separate"/>
            </w:r>
            <w:r>
              <w:rPr>
                <w:noProof/>
                <w:webHidden/>
              </w:rPr>
              <w:t>31</w:t>
            </w:r>
            <w:r>
              <w:rPr>
                <w:noProof/>
                <w:webHidden/>
              </w:rPr>
              <w:fldChar w:fldCharType="end"/>
            </w:r>
          </w:hyperlink>
        </w:p>
        <w:p w14:paraId="608797AA" w14:textId="77C596A8"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514" w:history="1">
            <w:r w:rsidRPr="00276234">
              <w:rPr>
                <w:rStyle w:val="Hyperlink"/>
                <w:noProof/>
              </w:rPr>
              <w:t>14. Limitations and Ethical Considerations</w:t>
            </w:r>
            <w:r>
              <w:rPr>
                <w:noProof/>
                <w:webHidden/>
              </w:rPr>
              <w:tab/>
            </w:r>
            <w:r>
              <w:rPr>
                <w:noProof/>
                <w:webHidden/>
              </w:rPr>
              <w:fldChar w:fldCharType="begin"/>
            </w:r>
            <w:r>
              <w:rPr>
                <w:noProof/>
                <w:webHidden/>
              </w:rPr>
              <w:instrText xml:space="preserve"> PAGEREF _Toc204529514 \h </w:instrText>
            </w:r>
            <w:r>
              <w:rPr>
                <w:noProof/>
                <w:webHidden/>
              </w:rPr>
            </w:r>
            <w:r>
              <w:rPr>
                <w:noProof/>
                <w:webHidden/>
              </w:rPr>
              <w:fldChar w:fldCharType="separate"/>
            </w:r>
            <w:r>
              <w:rPr>
                <w:noProof/>
                <w:webHidden/>
              </w:rPr>
              <w:t>31</w:t>
            </w:r>
            <w:r>
              <w:rPr>
                <w:noProof/>
                <w:webHidden/>
              </w:rPr>
              <w:fldChar w:fldCharType="end"/>
            </w:r>
          </w:hyperlink>
        </w:p>
        <w:p w14:paraId="4CD23185" w14:textId="75832584"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15" w:history="1">
            <w:r w:rsidRPr="00276234">
              <w:rPr>
                <w:rStyle w:val="Hyperlink"/>
                <w:noProof/>
              </w:rPr>
              <w:t>14.1 Ethics, Limitations, and Risks</w:t>
            </w:r>
            <w:r>
              <w:rPr>
                <w:noProof/>
                <w:webHidden/>
              </w:rPr>
              <w:tab/>
            </w:r>
            <w:r>
              <w:rPr>
                <w:noProof/>
                <w:webHidden/>
              </w:rPr>
              <w:fldChar w:fldCharType="begin"/>
            </w:r>
            <w:r>
              <w:rPr>
                <w:noProof/>
                <w:webHidden/>
              </w:rPr>
              <w:instrText xml:space="preserve"> PAGEREF _Toc204529515 \h </w:instrText>
            </w:r>
            <w:r>
              <w:rPr>
                <w:noProof/>
                <w:webHidden/>
              </w:rPr>
            </w:r>
            <w:r>
              <w:rPr>
                <w:noProof/>
                <w:webHidden/>
              </w:rPr>
              <w:fldChar w:fldCharType="separate"/>
            </w:r>
            <w:r>
              <w:rPr>
                <w:noProof/>
                <w:webHidden/>
              </w:rPr>
              <w:t>31</w:t>
            </w:r>
            <w:r>
              <w:rPr>
                <w:noProof/>
                <w:webHidden/>
              </w:rPr>
              <w:fldChar w:fldCharType="end"/>
            </w:r>
          </w:hyperlink>
        </w:p>
        <w:p w14:paraId="36C29036" w14:textId="023724D6"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16" w:history="1">
            <w:r w:rsidRPr="00276234">
              <w:rPr>
                <w:rStyle w:val="Hyperlink"/>
                <w:noProof/>
              </w:rPr>
              <w:t>14.1.1 Limitations of the Study</w:t>
            </w:r>
            <w:r>
              <w:rPr>
                <w:noProof/>
                <w:webHidden/>
              </w:rPr>
              <w:tab/>
            </w:r>
            <w:r>
              <w:rPr>
                <w:noProof/>
                <w:webHidden/>
              </w:rPr>
              <w:fldChar w:fldCharType="begin"/>
            </w:r>
            <w:r>
              <w:rPr>
                <w:noProof/>
                <w:webHidden/>
              </w:rPr>
              <w:instrText xml:space="preserve"> PAGEREF _Toc204529516 \h </w:instrText>
            </w:r>
            <w:r>
              <w:rPr>
                <w:noProof/>
                <w:webHidden/>
              </w:rPr>
            </w:r>
            <w:r>
              <w:rPr>
                <w:noProof/>
                <w:webHidden/>
              </w:rPr>
              <w:fldChar w:fldCharType="separate"/>
            </w:r>
            <w:r>
              <w:rPr>
                <w:noProof/>
                <w:webHidden/>
              </w:rPr>
              <w:t>31</w:t>
            </w:r>
            <w:r>
              <w:rPr>
                <w:noProof/>
                <w:webHidden/>
              </w:rPr>
              <w:fldChar w:fldCharType="end"/>
            </w:r>
          </w:hyperlink>
        </w:p>
        <w:p w14:paraId="612339BD" w14:textId="70A691CC"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17" w:history="1">
            <w:r w:rsidRPr="00276234">
              <w:rPr>
                <w:rStyle w:val="Hyperlink"/>
                <w:noProof/>
              </w:rPr>
              <w:t>14.1.2 Data Gaps and Inconsistencies</w:t>
            </w:r>
            <w:r>
              <w:rPr>
                <w:noProof/>
                <w:webHidden/>
              </w:rPr>
              <w:tab/>
            </w:r>
            <w:r>
              <w:rPr>
                <w:noProof/>
                <w:webHidden/>
              </w:rPr>
              <w:fldChar w:fldCharType="begin"/>
            </w:r>
            <w:r>
              <w:rPr>
                <w:noProof/>
                <w:webHidden/>
              </w:rPr>
              <w:instrText xml:space="preserve"> PAGEREF _Toc204529517 \h </w:instrText>
            </w:r>
            <w:r>
              <w:rPr>
                <w:noProof/>
                <w:webHidden/>
              </w:rPr>
            </w:r>
            <w:r>
              <w:rPr>
                <w:noProof/>
                <w:webHidden/>
              </w:rPr>
              <w:fldChar w:fldCharType="separate"/>
            </w:r>
            <w:r>
              <w:rPr>
                <w:noProof/>
                <w:webHidden/>
              </w:rPr>
              <w:t>32</w:t>
            </w:r>
            <w:r>
              <w:rPr>
                <w:noProof/>
                <w:webHidden/>
              </w:rPr>
              <w:fldChar w:fldCharType="end"/>
            </w:r>
          </w:hyperlink>
        </w:p>
        <w:p w14:paraId="1F6AE480" w14:textId="0A5CC99C"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18" w:history="1">
            <w:r w:rsidRPr="00276234">
              <w:rPr>
                <w:rStyle w:val="Hyperlink"/>
                <w:noProof/>
              </w:rPr>
              <w:t>14.1.3 Simplified Model Assumptions</w:t>
            </w:r>
            <w:r>
              <w:rPr>
                <w:noProof/>
                <w:webHidden/>
              </w:rPr>
              <w:tab/>
            </w:r>
            <w:r>
              <w:rPr>
                <w:noProof/>
                <w:webHidden/>
              </w:rPr>
              <w:fldChar w:fldCharType="begin"/>
            </w:r>
            <w:r>
              <w:rPr>
                <w:noProof/>
                <w:webHidden/>
              </w:rPr>
              <w:instrText xml:space="preserve"> PAGEREF _Toc204529518 \h </w:instrText>
            </w:r>
            <w:r>
              <w:rPr>
                <w:noProof/>
                <w:webHidden/>
              </w:rPr>
            </w:r>
            <w:r>
              <w:rPr>
                <w:noProof/>
                <w:webHidden/>
              </w:rPr>
              <w:fldChar w:fldCharType="separate"/>
            </w:r>
            <w:r>
              <w:rPr>
                <w:noProof/>
                <w:webHidden/>
              </w:rPr>
              <w:t>32</w:t>
            </w:r>
            <w:r>
              <w:rPr>
                <w:noProof/>
                <w:webHidden/>
              </w:rPr>
              <w:fldChar w:fldCharType="end"/>
            </w:r>
          </w:hyperlink>
        </w:p>
        <w:p w14:paraId="62CCB7FF" w14:textId="6C05BCBE"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19" w:history="1">
            <w:r w:rsidRPr="00276234">
              <w:rPr>
                <w:rStyle w:val="Hyperlink"/>
                <w:noProof/>
              </w:rPr>
              <w:t>14.1.4 Lack of Real-Time Validation</w:t>
            </w:r>
            <w:r>
              <w:rPr>
                <w:noProof/>
                <w:webHidden/>
              </w:rPr>
              <w:tab/>
            </w:r>
            <w:r>
              <w:rPr>
                <w:noProof/>
                <w:webHidden/>
              </w:rPr>
              <w:fldChar w:fldCharType="begin"/>
            </w:r>
            <w:r>
              <w:rPr>
                <w:noProof/>
                <w:webHidden/>
              </w:rPr>
              <w:instrText xml:space="preserve"> PAGEREF _Toc204529519 \h </w:instrText>
            </w:r>
            <w:r>
              <w:rPr>
                <w:noProof/>
                <w:webHidden/>
              </w:rPr>
            </w:r>
            <w:r>
              <w:rPr>
                <w:noProof/>
                <w:webHidden/>
              </w:rPr>
              <w:fldChar w:fldCharType="separate"/>
            </w:r>
            <w:r>
              <w:rPr>
                <w:noProof/>
                <w:webHidden/>
              </w:rPr>
              <w:t>32</w:t>
            </w:r>
            <w:r>
              <w:rPr>
                <w:noProof/>
                <w:webHidden/>
              </w:rPr>
              <w:fldChar w:fldCharType="end"/>
            </w:r>
          </w:hyperlink>
        </w:p>
        <w:p w14:paraId="62BBA600" w14:textId="6EBA12A6"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20" w:history="1">
            <w:r w:rsidRPr="00276234">
              <w:rPr>
                <w:rStyle w:val="Hyperlink"/>
                <w:noProof/>
              </w:rPr>
              <w:t>14.2 Ethical Considerations</w:t>
            </w:r>
            <w:r>
              <w:rPr>
                <w:noProof/>
                <w:webHidden/>
              </w:rPr>
              <w:tab/>
            </w:r>
            <w:r>
              <w:rPr>
                <w:noProof/>
                <w:webHidden/>
              </w:rPr>
              <w:fldChar w:fldCharType="begin"/>
            </w:r>
            <w:r>
              <w:rPr>
                <w:noProof/>
                <w:webHidden/>
              </w:rPr>
              <w:instrText xml:space="preserve"> PAGEREF _Toc204529520 \h </w:instrText>
            </w:r>
            <w:r>
              <w:rPr>
                <w:noProof/>
                <w:webHidden/>
              </w:rPr>
            </w:r>
            <w:r>
              <w:rPr>
                <w:noProof/>
                <w:webHidden/>
              </w:rPr>
              <w:fldChar w:fldCharType="separate"/>
            </w:r>
            <w:r>
              <w:rPr>
                <w:noProof/>
                <w:webHidden/>
              </w:rPr>
              <w:t>32</w:t>
            </w:r>
            <w:r>
              <w:rPr>
                <w:noProof/>
                <w:webHidden/>
              </w:rPr>
              <w:fldChar w:fldCharType="end"/>
            </w:r>
          </w:hyperlink>
        </w:p>
        <w:p w14:paraId="53DC2B36" w14:textId="5293856C"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21" w:history="1">
            <w:r w:rsidRPr="00276234">
              <w:rPr>
                <w:rStyle w:val="Hyperlink"/>
                <w:noProof/>
              </w:rPr>
              <w:t>14.2.1 Fairness</w:t>
            </w:r>
            <w:r>
              <w:rPr>
                <w:noProof/>
                <w:webHidden/>
              </w:rPr>
              <w:tab/>
            </w:r>
            <w:r>
              <w:rPr>
                <w:noProof/>
                <w:webHidden/>
              </w:rPr>
              <w:fldChar w:fldCharType="begin"/>
            </w:r>
            <w:r>
              <w:rPr>
                <w:noProof/>
                <w:webHidden/>
              </w:rPr>
              <w:instrText xml:space="preserve"> PAGEREF _Toc204529521 \h </w:instrText>
            </w:r>
            <w:r>
              <w:rPr>
                <w:noProof/>
                <w:webHidden/>
              </w:rPr>
            </w:r>
            <w:r>
              <w:rPr>
                <w:noProof/>
                <w:webHidden/>
              </w:rPr>
              <w:fldChar w:fldCharType="separate"/>
            </w:r>
            <w:r>
              <w:rPr>
                <w:noProof/>
                <w:webHidden/>
              </w:rPr>
              <w:t>32</w:t>
            </w:r>
            <w:r>
              <w:rPr>
                <w:noProof/>
                <w:webHidden/>
              </w:rPr>
              <w:fldChar w:fldCharType="end"/>
            </w:r>
          </w:hyperlink>
        </w:p>
        <w:p w14:paraId="40728EF5" w14:textId="3D9A60B7"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22" w:history="1">
            <w:r w:rsidRPr="00276234">
              <w:rPr>
                <w:rStyle w:val="Hyperlink"/>
                <w:noProof/>
              </w:rPr>
              <w:t>14.2.2 Transparency</w:t>
            </w:r>
            <w:r>
              <w:rPr>
                <w:noProof/>
                <w:webHidden/>
              </w:rPr>
              <w:tab/>
            </w:r>
            <w:r>
              <w:rPr>
                <w:noProof/>
                <w:webHidden/>
              </w:rPr>
              <w:fldChar w:fldCharType="begin"/>
            </w:r>
            <w:r>
              <w:rPr>
                <w:noProof/>
                <w:webHidden/>
              </w:rPr>
              <w:instrText xml:space="preserve"> PAGEREF _Toc204529522 \h </w:instrText>
            </w:r>
            <w:r>
              <w:rPr>
                <w:noProof/>
                <w:webHidden/>
              </w:rPr>
            </w:r>
            <w:r>
              <w:rPr>
                <w:noProof/>
                <w:webHidden/>
              </w:rPr>
              <w:fldChar w:fldCharType="separate"/>
            </w:r>
            <w:r>
              <w:rPr>
                <w:noProof/>
                <w:webHidden/>
              </w:rPr>
              <w:t>32</w:t>
            </w:r>
            <w:r>
              <w:rPr>
                <w:noProof/>
                <w:webHidden/>
              </w:rPr>
              <w:fldChar w:fldCharType="end"/>
            </w:r>
          </w:hyperlink>
        </w:p>
        <w:p w14:paraId="05E32CC4" w14:textId="66E6DAF2" w:rsidR="00384939" w:rsidRDefault="00384939">
          <w:pPr>
            <w:pStyle w:val="TOC3"/>
            <w:tabs>
              <w:tab w:val="right" w:leader="dot" w:pos="9350"/>
            </w:tabs>
            <w:rPr>
              <w:rFonts w:asciiTheme="minorHAnsi" w:hAnsiTheme="minorHAnsi"/>
              <w:noProof/>
              <w:kern w:val="2"/>
              <w:sz w:val="24"/>
              <w:lang w:eastAsia="en-CA"/>
              <w14:ligatures w14:val="standardContextual"/>
            </w:rPr>
          </w:pPr>
          <w:hyperlink w:anchor="_Toc204529523" w:history="1">
            <w:r w:rsidRPr="00276234">
              <w:rPr>
                <w:rStyle w:val="Hyperlink"/>
                <w:noProof/>
              </w:rPr>
              <w:t>14.2.3 Privacy and Security</w:t>
            </w:r>
            <w:r>
              <w:rPr>
                <w:noProof/>
                <w:webHidden/>
              </w:rPr>
              <w:tab/>
            </w:r>
            <w:r>
              <w:rPr>
                <w:noProof/>
                <w:webHidden/>
              </w:rPr>
              <w:fldChar w:fldCharType="begin"/>
            </w:r>
            <w:r>
              <w:rPr>
                <w:noProof/>
                <w:webHidden/>
              </w:rPr>
              <w:instrText xml:space="preserve"> PAGEREF _Toc204529523 \h </w:instrText>
            </w:r>
            <w:r>
              <w:rPr>
                <w:noProof/>
                <w:webHidden/>
              </w:rPr>
            </w:r>
            <w:r>
              <w:rPr>
                <w:noProof/>
                <w:webHidden/>
              </w:rPr>
              <w:fldChar w:fldCharType="separate"/>
            </w:r>
            <w:r>
              <w:rPr>
                <w:noProof/>
                <w:webHidden/>
              </w:rPr>
              <w:t>33</w:t>
            </w:r>
            <w:r>
              <w:rPr>
                <w:noProof/>
                <w:webHidden/>
              </w:rPr>
              <w:fldChar w:fldCharType="end"/>
            </w:r>
          </w:hyperlink>
        </w:p>
        <w:p w14:paraId="773913EC" w14:textId="289638DD"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24" w:history="1">
            <w:r w:rsidRPr="00276234">
              <w:rPr>
                <w:rStyle w:val="Hyperlink"/>
                <w:noProof/>
              </w:rPr>
              <w:t>14.3. Risks in Implementation</w:t>
            </w:r>
            <w:r>
              <w:rPr>
                <w:noProof/>
                <w:webHidden/>
              </w:rPr>
              <w:tab/>
            </w:r>
            <w:r>
              <w:rPr>
                <w:noProof/>
                <w:webHidden/>
              </w:rPr>
              <w:fldChar w:fldCharType="begin"/>
            </w:r>
            <w:r>
              <w:rPr>
                <w:noProof/>
                <w:webHidden/>
              </w:rPr>
              <w:instrText xml:space="preserve"> PAGEREF _Toc204529524 \h </w:instrText>
            </w:r>
            <w:r>
              <w:rPr>
                <w:noProof/>
                <w:webHidden/>
              </w:rPr>
            </w:r>
            <w:r>
              <w:rPr>
                <w:noProof/>
                <w:webHidden/>
              </w:rPr>
              <w:fldChar w:fldCharType="separate"/>
            </w:r>
            <w:r>
              <w:rPr>
                <w:noProof/>
                <w:webHidden/>
              </w:rPr>
              <w:t>33</w:t>
            </w:r>
            <w:r>
              <w:rPr>
                <w:noProof/>
                <w:webHidden/>
              </w:rPr>
              <w:fldChar w:fldCharType="end"/>
            </w:r>
          </w:hyperlink>
        </w:p>
        <w:p w14:paraId="63BE31D4" w14:textId="55C887E1"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25" w:history="1">
            <w:r w:rsidRPr="00276234">
              <w:rPr>
                <w:rStyle w:val="Hyperlink"/>
                <w:noProof/>
              </w:rPr>
              <w:t>14.4. Potential Misuse of the Readiness Index</w:t>
            </w:r>
            <w:r>
              <w:rPr>
                <w:noProof/>
                <w:webHidden/>
              </w:rPr>
              <w:tab/>
            </w:r>
            <w:r>
              <w:rPr>
                <w:noProof/>
                <w:webHidden/>
              </w:rPr>
              <w:fldChar w:fldCharType="begin"/>
            </w:r>
            <w:r>
              <w:rPr>
                <w:noProof/>
                <w:webHidden/>
              </w:rPr>
              <w:instrText xml:space="preserve"> PAGEREF _Toc204529525 \h </w:instrText>
            </w:r>
            <w:r>
              <w:rPr>
                <w:noProof/>
                <w:webHidden/>
              </w:rPr>
            </w:r>
            <w:r>
              <w:rPr>
                <w:noProof/>
                <w:webHidden/>
              </w:rPr>
              <w:fldChar w:fldCharType="separate"/>
            </w:r>
            <w:r>
              <w:rPr>
                <w:noProof/>
                <w:webHidden/>
              </w:rPr>
              <w:t>33</w:t>
            </w:r>
            <w:r>
              <w:rPr>
                <w:noProof/>
                <w:webHidden/>
              </w:rPr>
              <w:fldChar w:fldCharType="end"/>
            </w:r>
          </w:hyperlink>
        </w:p>
        <w:p w14:paraId="128A7DD7" w14:textId="076DE060"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26" w:history="1">
            <w:r w:rsidRPr="00276234">
              <w:rPr>
                <w:rStyle w:val="Hyperlink"/>
                <w:noProof/>
              </w:rPr>
              <w:t>14.5. Equity Between Urban and Rural Zones</w:t>
            </w:r>
            <w:r>
              <w:rPr>
                <w:noProof/>
                <w:webHidden/>
              </w:rPr>
              <w:tab/>
            </w:r>
            <w:r>
              <w:rPr>
                <w:noProof/>
                <w:webHidden/>
              </w:rPr>
              <w:fldChar w:fldCharType="begin"/>
            </w:r>
            <w:r>
              <w:rPr>
                <w:noProof/>
                <w:webHidden/>
              </w:rPr>
              <w:instrText xml:space="preserve"> PAGEREF _Toc204529526 \h </w:instrText>
            </w:r>
            <w:r>
              <w:rPr>
                <w:noProof/>
                <w:webHidden/>
              </w:rPr>
            </w:r>
            <w:r>
              <w:rPr>
                <w:noProof/>
                <w:webHidden/>
              </w:rPr>
              <w:fldChar w:fldCharType="separate"/>
            </w:r>
            <w:r>
              <w:rPr>
                <w:noProof/>
                <w:webHidden/>
              </w:rPr>
              <w:t>34</w:t>
            </w:r>
            <w:r>
              <w:rPr>
                <w:noProof/>
                <w:webHidden/>
              </w:rPr>
              <w:fldChar w:fldCharType="end"/>
            </w:r>
          </w:hyperlink>
        </w:p>
        <w:p w14:paraId="660A6331" w14:textId="0E193E04"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27" w:history="1">
            <w:r w:rsidRPr="00276234">
              <w:rPr>
                <w:rStyle w:val="Hyperlink"/>
                <w:noProof/>
              </w:rPr>
              <w:t>14.6. Cybersecurity and Data Blackout Risks</w:t>
            </w:r>
            <w:r>
              <w:rPr>
                <w:noProof/>
                <w:webHidden/>
              </w:rPr>
              <w:tab/>
            </w:r>
            <w:r>
              <w:rPr>
                <w:noProof/>
                <w:webHidden/>
              </w:rPr>
              <w:fldChar w:fldCharType="begin"/>
            </w:r>
            <w:r>
              <w:rPr>
                <w:noProof/>
                <w:webHidden/>
              </w:rPr>
              <w:instrText xml:space="preserve"> PAGEREF _Toc204529527 \h </w:instrText>
            </w:r>
            <w:r>
              <w:rPr>
                <w:noProof/>
                <w:webHidden/>
              </w:rPr>
            </w:r>
            <w:r>
              <w:rPr>
                <w:noProof/>
                <w:webHidden/>
              </w:rPr>
              <w:fldChar w:fldCharType="separate"/>
            </w:r>
            <w:r>
              <w:rPr>
                <w:noProof/>
                <w:webHidden/>
              </w:rPr>
              <w:t>34</w:t>
            </w:r>
            <w:r>
              <w:rPr>
                <w:noProof/>
                <w:webHidden/>
              </w:rPr>
              <w:fldChar w:fldCharType="end"/>
            </w:r>
          </w:hyperlink>
        </w:p>
        <w:p w14:paraId="378C3095" w14:textId="5F43A1DD"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28" w:history="1">
            <w:r w:rsidRPr="00276234">
              <w:rPr>
                <w:rStyle w:val="Hyperlink"/>
                <w:noProof/>
              </w:rPr>
              <w:t>14.7. Ethical Risks and Mitigation Table</w:t>
            </w:r>
            <w:r>
              <w:rPr>
                <w:noProof/>
                <w:webHidden/>
              </w:rPr>
              <w:tab/>
            </w:r>
            <w:r>
              <w:rPr>
                <w:noProof/>
                <w:webHidden/>
              </w:rPr>
              <w:fldChar w:fldCharType="begin"/>
            </w:r>
            <w:r>
              <w:rPr>
                <w:noProof/>
                <w:webHidden/>
              </w:rPr>
              <w:instrText xml:space="preserve"> PAGEREF _Toc204529528 \h </w:instrText>
            </w:r>
            <w:r>
              <w:rPr>
                <w:noProof/>
                <w:webHidden/>
              </w:rPr>
            </w:r>
            <w:r>
              <w:rPr>
                <w:noProof/>
                <w:webHidden/>
              </w:rPr>
              <w:fldChar w:fldCharType="separate"/>
            </w:r>
            <w:r>
              <w:rPr>
                <w:noProof/>
                <w:webHidden/>
              </w:rPr>
              <w:t>34</w:t>
            </w:r>
            <w:r>
              <w:rPr>
                <w:noProof/>
                <w:webHidden/>
              </w:rPr>
              <w:fldChar w:fldCharType="end"/>
            </w:r>
          </w:hyperlink>
        </w:p>
        <w:p w14:paraId="18309F8B" w14:textId="291A80D0"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529" w:history="1">
            <w:r w:rsidRPr="00276234">
              <w:rPr>
                <w:rStyle w:val="Hyperlink"/>
                <w:noProof/>
              </w:rPr>
              <w:t>15. Conclusion, Future Work and Recommendations</w:t>
            </w:r>
            <w:r>
              <w:rPr>
                <w:noProof/>
                <w:webHidden/>
              </w:rPr>
              <w:tab/>
            </w:r>
            <w:r>
              <w:rPr>
                <w:noProof/>
                <w:webHidden/>
              </w:rPr>
              <w:fldChar w:fldCharType="begin"/>
            </w:r>
            <w:r>
              <w:rPr>
                <w:noProof/>
                <w:webHidden/>
              </w:rPr>
              <w:instrText xml:space="preserve"> PAGEREF _Toc204529529 \h </w:instrText>
            </w:r>
            <w:r>
              <w:rPr>
                <w:noProof/>
                <w:webHidden/>
              </w:rPr>
            </w:r>
            <w:r>
              <w:rPr>
                <w:noProof/>
                <w:webHidden/>
              </w:rPr>
              <w:fldChar w:fldCharType="separate"/>
            </w:r>
            <w:r>
              <w:rPr>
                <w:noProof/>
                <w:webHidden/>
              </w:rPr>
              <w:t>35</w:t>
            </w:r>
            <w:r>
              <w:rPr>
                <w:noProof/>
                <w:webHidden/>
              </w:rPr>
              <w:fldChar w:fldCharType="end"/>
            </w:r>
          </w:hyperlink>
        </w:p>
        <w:p w14:paraId="1C65620D" w14:textId="5640F374"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30" w:history="1">
            <w:r w:rsidRPr="00276234">
              <w:rPr>
                <w:rStyle w:val="Hyperlink"/>
                <w:noProof/>
              </w:rPr>
              <w:t>15.1. Synthesis of Contributions</w:t>
            </w:r>
            <w:r>
              <w:rPr>
                <w:noProof/>
                <w:webHidden/>
              </w:rPr>
              <w:tab/>
            </w:r>
            <w:r>
              <w:rPr>
                <w:noProof/>
                <w:webHidden/>
              </w:rPr>
              <w:fldChar w:fldCharType="begin"/>
            </w:r>
            <w:r>
              <w:rPr>
                <w:noProof/>
                <w:webHidden/>
              </w:rPr>
              <w:instrText xml:space="preserve"> PAGEREF _Toc204529530 \h </w:instrText>
            </w:r>
            <w:r>
              <w:rPr>
                <w:noProof/>
                <w:webHidden/>
              </w:rPr>
            </w:r>
            <w:r>
              <w:rPr>
                <w:noProof/>
                <w:webHidden/>
              </w:rPr>
              <w:fldChar w:fldCharType="separate"/>
            </w:r>
            <w:r>
              <w:rPr>
                <w:noProof/>
                <w:webHidden/>
              </w:rPr>
              <w:t>35</w:t>
            </w:r>
            <w:r>
              <w:rPr>
                <w:noProof/>
                <w:webHidden/>
              </w:rPr>
              <w:fldChar w:fldCharType="end"/>
            </w:r>
          </w:hyperlink>
        </w:p>
        <w:p w14:paraId="786F5C4B" w14:textId="6F607A4C"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31" w:history="1">
            <w:r w:rsidRPr="00276234">
              <w:rPr>
                <w:rStyle w:val="Hyperlink"/>
                <w:noProof/>
              </w:rPr>
              <w:t>15.2. Stakeholder Applications</w:t>
            </w:r>
            <w:r>
              <w:rPr>
                <w:noProof/>
                <w:webHidden/>
              </w:rPr>
              <w:tab/>
            </w:r>
            <w:r>
              <w:rPr>
                <w:noProof/>
                <w:webHidden/>
              </w:rPr>
              <w:fldChar w:fldCharType="begin"/>
            </w:r>
            <w:r>
              <w:rPr>
                <w:noProof/>
                <w:webHidden/>
              </w:rPr>
              <w:instrText xml:space="preserve"> PAGEREF _Toc204529531 \h </w:instrText>
            </w:r>
            <w:r>
              <w:rPr>
                <w:noProof/>
                <w:webHidden/>
              </w:rPr>
            </w:r>
            <w:r>
              <w:rPr>
                <w:noProof/>
                <w:webHidden/>
              </w:rPr>
              <w:fldChar w:fldCharType="separate"/>
            </w:r>
            <w:r>
              <w:rPr>
                <w:noProof/>
                <w:webHidden/>
              </w:rPr>
              <w:t>35</w:t>
            </w:r>
            <w:r>
              <w:rPr>
                <w:noProof/>
                <w:webHidden/>
              </w:rPr>
              <w:fldChar w:fldCharType="end"/>
            </w:r>
          </w:hyperlink>
        </w:p>
        <w:p w14:paraId="6334A5B3" w14:textId="409DAB93"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32" w:history="1">
            <w:r w:rsidRPr="00276234">
              <w:rPr>
                <w:rStyle w:val="Hyperlink"/>
                <w:bCs/>
                <w:noProof/>
              </w:rPr>
              <w:t xml:space="preserve">15.3. </w:t>
            </w:r>
            <w:r w:rsidRPr="00276234">
              <w:rPr>
                <w:rStyle w:val="Hyperlink"/>
                <w:noProof/>
              </w:rPr>
              <w:t>Technical Innovations Introduced</w:t>
            </w:r>
            <w:r>
              <w:rPr>
                <w:noProof/>
                <w:webHidden/>
              </w:rPr>
              <w:tab/>
            </w:r>
            <w:r>
              <w:rPr>
                <w:noProof/>
                <w:webHidden/>
              </w:rPr>
              <w:fldChar w:fldCharType="begin"/>
            </w:r>
            <w:r>
              <w:rPr>
                <w:noProof/>
                <w:webHidden/>
              </w:rPr>
              <w:instrText xml:space="preserve"> PAGEREF _Toc204529532 \h </w:instrText>
            </w:r>
            <w:r>
              <w:rPr>
                <w:noProof/>
                <w:webHidden/>
              </w:rPr>
            </w:r>
            <w:r>
              <w:rPr>
                <w:noProof/>
                <w:webHidden/>
              </w:rPr>
              <w:fldChar w:fldCharType="separate"/>
            </w:r>
            <w:r>
              <w:rPr>
                <w:noProof/>
                <w:webHidden/>
              </w:rPr>
              <w:t>36</w:t>
            </w:r>
            <w:r>
              <w:rPr>
                <w:noProof/>
                <w:webHidden/>
              </w:rPr>
              <w:fldChar w:fldCharType="end"/>
            </w:r>
          </w:hyperlink>
        </w:p>
        <w:p w14:paraId="75C5B8FD" w14:textId="5ADC0B95"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33" w:history="1">
            <w:r w:rsidRPr="00276234">
              <w:rPr>
                <w:rStyle w:val="Hyperlink"/>
                <w:bCs/>
                <w:noProof/>
              </w:rPr>
              <w:t xml:space="preserve">15.4. </w:t>
            </w:r>
            <w:r w:rsidRPr="00276234">
              <w:rPr>
                <w:rStyle w:val="Hyperlink"/>
                <w:noProof/>
              </w:rPr>
              <w:t>Future Directions and Funding Opportunities</w:t>
            </w:r>
            <w:r>
              <w:rPr>
                <w:noProof/>
                <w:webHidden/>
              </w:rPr>
              <w:tab/>
            </w:r>
            <w:r>
              <w:rPr>
                <w:noProof/>
                <w:webHidden/>
              </w:rPr>
              <w:fldChar w:fldCharType="begin"/>
            </w:r>
            <w:r>
              <w:rPr>
                <w:noProof/>
                <w:webHidden/>
              </w:rPr>
              <w:instrText xml:space="preserve"> PAGEREF _Toc204529533 \h </w:instrText>
            </w:r>
            <w:r>
              <w:rPr>
                <w:noProof/>
                <w:webHidden/>
              </w:rPr>
            </w:r>
            <w:r>
              <w:rPr>
                <w:noProof/>
                <w:webHidden/>
              </w:rPr>
              <w:fldChar w:fldCharType="separate"/>
            </w:r>
            <w:r>
              <w:rPr>
                <w:noProof/>
                <w:webHidden/>
              </w:rPr>
              <w:t>36</w:t>
            </w:r>
            <w:r>
              <w:rPr>
                <w:noProof/>
                <w:webHidden/>
              </w:rPr>
              <w:fldChar w:fldCharType="end"/>
            </w:r>
          </w:hyperlink>
        </w:p>
        <w:p w14:paraId="3D56B081" w14:textId="33FD448E"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34" w:history="1">
            <w:r w:rsidRPr="00276234">
              <w:rPr>
                <w:rStyle w:val="Hyperlink"/>
                <w:noProof/>
              </w:rPr>
              <w:t>15.5. Prototyping and Tool Development</w:t>
            </w:r>
            <w:r>
              <w:rPr>
                <w:noProof/>
                <w:webHidden/>
              </w:rPr>
              <w:tab/>
            </w:r>
            <w:r>
              <w:rPr>
                <w:noProof/>
                <w:webHidden/>
              </w:rPr>
              <w:fldChar w:fldCharType="begin"/>
            </w:r>
            <w:r>
              <w:rPr>
                <w:noProof/>
                <w:webHidden/>
              </w:rPr>
              <w:instrText xml:space="preserve"> PAGEREF _Toc204529534 \h </w:instrText>
            </w:r>
            <w:r>
              <w:rPr>
                <w:noProof/>
                <w:webHidden/>
              </w:rPr>
            </w:r>
            <w:r>
              <w:rPr>
                <w:noProof/>
                <w:webHidden/>
              </w:rPr>
              <w:fldChar w:fldCharType="separate"/>
            </w:r>
            <w:r>
              <w:rPr>
                <w:noProof/>
                <w:webHidden/>
              </w:rPr>
              <w:t>37</w:t>
            </w:r>
            <w:r>
              <w:rPr>
                <w:noProof/>
                <w:webHidden/>
              </w:rPr>
              <w:fldChar w:fldCharType="end"/>
            </w:r>
          </w:hyperlink>
        </w:p>
        <w:p w14:paraId="41BE2299" w14:textId="0D4CECBE"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35" w:history="1">
            <w:r w:rsidRPr="00276234">
              <w:rPr>
                <w:rStyle w:val="Hyperlink"/>
                <w:noProof/>
              </w:rPr>
              <w:t>15.6. Funding Pathways</w:t>
            </w:r>
            <w:r>
              <w:rPr>
                <w:noProof/>
                <w:webHidden/>
              </w:rPr>
              <w:tab/>
            </w:r>
            <w:r>
              <w:rPr>
                <w:noProof/>
                <w:webHidden/>
              </w:rPr>
              <w:fldChar w:fldCharType="begin"/>
            </w:r>
            <w:r>
              <w:rPr>
                <w:noProof/>
                <w:webHidden/>
              </w:rPr>
              <w:instrText xml:space="preserve"> PAGEREF _Toc204529535 \h </w:instrText>
            </w:r>
            <w:r>
              <w:rPr>
                <w:noProof/>
                <w:webHidden/>
              </w:rPr>
            </w:r>
            <w:r>
              <w:rPr>
                <w:noProof/>
                <w:webHidden/>
              </w:rPr>
              <w:fldChar w:fldCharType="separate"/>
            </w:r>
            <w:r>
              <w:rPr>
                <w:noProof/>
                <w:webHidden/>
              </w:rPr>
              <w:t>37</w:t>
            </w:r>
            <w:r>
              <w:rPr>
                <w:noProof/>
                <w:webHidden/>
              </w:rPr>
              <w:fldChar w:fldCharType="end"/>
            </w:r>
          </w:hyperlink>
        </w:p>
        <w:p w14:paraId="36422A57" w14:textId="66DC358C"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536" w:history="1">
            <w:r w:rsidRPr="00276234">
              <w:rPr>
                <w:rStyle w:val="Hyperlink"/>
                <w:noProof/>
              </w:rPr>
              <w:t>16. Final Reflections</w:t>
            </w:r>
            <w:r>
              <w:rPr>
                <w:noProof/>
                <w:webHidden/>
              </w:rPr>
              <w:tab/>
            </w:r>
            <w:r>
              <w:rPr>
                <w:noProof/>
                <w:webHidden/>
              </w:rPr>
              <w:fldChar w:fldCharType="begin"/>
            </w:r>
            <w:r>
              <w:rPr>
                <w:noProof/>
                <w:webHidden/>
              </w:rPr>
              <w:instrText xml:space="preserve"> PAGEREF _Toc204529536 \h </w:instrText>
            </w:r>
            <w:r>
              <w:rPr>
                <w:noProof/>
                <w:webHidden/>
              </w:rPr>
            </w:r>
            <w:r>
              <w:rPr>
                <w:noProof/>
                <w:webHidden/>
              </w:rPr>
              <w:fldChar w:fldCharType="separate"/>
            </w:r>
            <w:r>
              <w:rPr>
                <w:noProof/>
                <w:webHidden/>
              </w:rPr>
              <w:t>37</w:t>
            </w:r>
            <w:r>
              <w:rPr>
                <w:noProof/>
                <w:webHidden/>
              </w:rPr>
              <w:fldChar w:fldCharType="end"/>
            </w:r>
          </w:hyperlink>
        </w:p>
        <w:p w14:paraId="235F0E85" w14:textId="5FECE34C"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537" w:history="1">
            <w:r w:rsidRPr="00276234">
              <w:rPr>
                <w:rStyle w:val="Hyperlink"/>
                <w:noProof/>
              </w:rPr>
              <w:t>17. Appendices</w:t>
            </w:r>
            <w:r>
              <w:rPr>
                <w:noProof/>
                <w:webHidden/>
              </w:rPr>
              <w:tab/>
            </w:r>
            <w:r>
              <w:rPr>
                <w:noProof/>
                <w:webHidden/>
              </w:rPr>
              <w:fldChar w:fldCharType="begin"/>
            </w:r>
            <w:r>
              <w:rPr>
                <w:noProof/>
                <w:webHidden/>
              </w:rPr>
              <w:instrText xml:space="preserve"> PAGEREF _Toc204529537 \h </w:instrText>
            </w:r>
            <w:r>
              <w:rPr>
                <w:noProof/>
                <w:webHidden/>
              </w:rPr>
            </w:r>
            <w:r>
              <w:rPr>
                <w:noProof/>
                <w:webHidden/>
              </w:rPr>
              <w:fldChar w:fldCharType="separate"/>
            </w:r>
            <w:r>
              <w:rPr>
                <w:noProof/>
                <w:webHidden/>
              </w:rPr>
              <w:t>38</w:t>
            </w:r>
            <w:r>
              <w:rPr>
                <w:noProof/>
                <w:webHidden/>
              </w:rPr>
              <w:fldChar w:fldCharType="end"/>
            </w:r>
          </w:hyperlink>
        </w:p>
        <w:p w14:paraId="10BCBFAA" w14:textId="1FF0D609"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38" w:history="1">
            <w:r w:rsidRPr="00276234">
              <w:rPr>
                <w:rStyle w:val="Hyperlink"/>
                <w:noProof/>
              </w:rPr>
              <w:t>Appendix A: Correlation Matrices</w:t>
            </w:r>
            <w:r>
              <w:rPr>
                <w:noProof/>
                <w:webHidden/>
              </w:rPr>
              <w:tab/>
            </w:r>
            <w:r>
              <w:rPr>
                <w:noProof/>
                <w:webHidden/>
              </w:rPr>
              <w:fldChar w:fldCharType="begin"/>
            </w:r>
            <w:r>
              <w:rPr>
                <w:noProof/>
                <w:webHidden/>
              </w:rPr>
              <w:instrText xml:space="preserve"> PAGEREF _Toc204529538 \h </w:instrText>
            </w:r>
            <w:r>
              <w:rPr>
                <w:noProof/>
                <w:webHidden/>
              </w:rPr>
            </w:r>
            <w:r>
              <w:rPr>
                <w:noProof/>
                <w:webHidden/>
              </w:rPr>
              <w:fldChar w:fldCharType="separate"/>
            </w:r>
            <w:r>
              <w:rPr>
                <w:noProof/>
                <w:webHidden/>
              </w:rPr>
              <w:t>38</w:t>
            </w:r>
            <w:r>
              <w:rPr>
                <w:noProof/>
                <w:webHidden/>
              </w:rPr>
              <w:fldChar w:fldCharType="end"/>
            </w:r>
          </w:hyperlink>
        </w:p>
        <w:p w14:paraId="34118AD7" w14:textId="125E04D6"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39" w:history="1">
            <w:r w:rsidRPr="00276234">
              <w:rPr>
                <w:rStyle w:val="Hyperlink"/>
                <w:noProof/>
              </w:rPr>
              <w:t>Appendix B: Zone-Wise Smart Grid Readiness Rankings</w:t>
            </w:r>
            <w:r>
              <w:rPr>
                <w:noProof/>
                <w:webHidden/>
              </w:rPr>
              <w:tab/>
            </w:r>
            <w:r>
              <w:rPr>
                <w:noProof/>
                <w:webHidden/>
              </w:rPr>
              <w:fldChar w:fldCharType="begin"/>
            </w:r>
            <w:r>
              <w:rPr>
                <w:noProof/>
                <w:webHidden/>
              </w:rPr>
              <w:instrText xml:space="preserve"> PAGEREF _Toc204529539 \h </w:instrText>
            </w:r>
            <w:r>
              <w:rPr>
                <w:noProof/>
                <w:webHidden/>
              </w:rPr>
            </w:r>
            <w:r>
              <w:rPr>
                <w:noProof/>
                <w:webHidden/>
              </w:rPr>
              <w:fldChar w:fldCharType="separate"/>
            </w:r>
            <w:r>
              <w:rPr>
                <w:noProof/>
                <w:webHidden/>
              </w:rPr>
              <w:t>38</w:t>
            </w:r>
            <w:r>
              <w:rPr>
                <w:noProof/>
                <w:webHidden/>
              </w:rPr>
              <w:fldChar w:fldCharType="end"/>
            </w:r>
          </w:hyperlink>
        </w:p>
        <w:p w14:paraId="200828C8" w14:textId="7158DFA2"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40" w:history="1">
            <w:r w:rsidRPr="00276234">
              <w:rPr>
                <w:rStyle w:val="Hyperlink"/>
                <w:noProof/>
              </w:rPr>
              <w:t>Appendix C: Sample Code Snippet with Comments</w:t>
            </w:r>
            <w:r>
              <w:rPr>
                <w:noProof/>
                <w:webHidden/>
              </w:rPr>
              <w:tab/>
            </w:r>
            <w:r>
              <w:rPr>
                <w:noProof/>
                <w:webHidden/>
              </w:rPr>
              <w:fldChar w:fldCharType="begin"/>
            </w:r>
            <w:r>
              <w:rPr>
                <w:noProof/>
                <w:webHidden/>
              </w:rPr>
              <w:instrText xml:space="preserve"> PAGEREF _Toc204529540 \h </w:instrText>
            </w:r>
            <w:r>
              <w:rPr>
                <w:noProof/>
                <w:webHidden/>
              </w:rPr>
            </w:r>
            <w:r>
              <w:rPr>
                <w:noProof/>
                <w:webHidden/>
              </w:rPr>
              <w:fldChar w:fldCharType="separate"/>
            </w:r>
            <w:r>
              <w:rPr>
                <w:noProof/>
                <w:webHidden/>
              </w:rPr>
              <w:t>39</w:t>
            </w:r>
            <w:r>
              <w:rPr>
                <w:noProof/>
                <w:webHidden/>
              </w:rPr>
              <w:fldChar w:fldCharType="end"/>
            </w:r>
          </w:hyperlink>
        </w:p>
        <w:p w14:paraId="74114FDA" w14:textId="79E1AB9C" w:rsidR="00384939" w:rsidRDefault="00384939">
          <w:pPr>
            <w:pStyle w:val="TOC2"/>
            <w:tabs>
              <w:tab w:val="right" w:leader="dot" w:pos="9350"/>
            </w:tabs>
            <w:rPr>
              <w:rFonts w:asciiTheme="minorHAnsi" w:eastAsiaTheme="minorEastAsia" w:hAnsiTheme="minorHAnsi" w:cstheme="minorBidi"/>
              <w:noProof/>
              <w:color w:val="auto"/>
              <w:kern w:val="2"/>
              <w:szCs w:val="24"/>
              <w:lang w:eastAsia="en-CA"/>
              <w14:ligatures w14:val="standardContextual"/>
            </w:rPr>
          </w:pPr>
          <w:hyperlink w:anchor="_Toc204529541" w:history="1">
            <w:r w:rsidRPr="00276234">
              <w:rPr>
                <w:rStyle w:val="Hyperlink"/>
                <w:noProof/>
              </w:rPr>
              <w:t>Appendix D: Dataset Dictionary</w:t>
            </w:r>
            <w:r>
              <w:rPr>
                <w:noProof/>
                <w:webHidden/>
              </w:rPr>
              <w:tab/>
            </w:r>
            <w:r>
              <w:rPr>
                <w:noProof/>
                <w:webHidden/>
              </w:rPr>
              <w:fldChar w:fldCharType="begin"/>
            </w:r>
            <w:r>
              <w:rPr>
                <w:noProof/>
                <w:webHidden/>
              </w:rPr>
              <w:instrText xml:space="preserve"> PAGEREF _Toc204529541 \h </w:instrText>
            </w:r>
            <w:r>
              <w:rPr>
                <w:noProof/>
                <w:webHidden/>
              </w:rPr>
            </w:r>
            <w:r>
              <w:rPr>
                <w:noProof/>
                <w:webHidden/>
              </w:rPr>
              <w:fldChar w:fldCharType="separate"/>
            </w:r>
            <w:r>
              <w:rPr>
                <w:noProof/>
                <w:webHidden/>
              </w:rPr>
              <w:t>39</w:t>
            </w:r>
            <w:r>
              <w:rPr>
                <w:noProof/>
                <w:webHidden/>
              </w:rPr>
              <w:fldChar w:fldCharType="end"/>
            </w:r>
          </w:hyperlink>
        </w:p>
        <w:p w14:paraId="57315E2C" w14:textId="3E925774" w:rsidR="00384939" w:rsidRDefault="00384939">
          <w:pPr>
            <w:pStyle w:val="TOC1"/>
            <w:rPr>
              <w:rFonts w:asciiTheme="minorHAnsi" w:eastAsiaTheme="minorEastAsia" w:hAnsiTheme="minorHAnsi" w:cstheme="minorBidi"/>
              <w:b w:val="0"/>
              <w:noProof/>
              <w:color w:val="auto"/>
              <w:kern w:val="2"/>
              <w:szCs w:val="24"/>
              <w:lang w:eastAsia="en-CA"/>
              <w14:ligatures w14:val="standardContextual"/>
            </w:rPr>
          </w:pPr>
          <w:hyperlink w:anchor="_Toc204529542" w:history="1">
            <w:r w:rsidRPr="00276234">
              <w:rPr>
                <w:rStyle w:val="Hyperlink"/>
                <w:noProof/>
              </w:rPr>
              <w:t>18. References</w:t>
            </w:r>
            <w:r>
              <w:rPr>
                <w:noProof/>
                <w:webHidden/>
              </w:rPr>
              <w:tab/>
            </w:r>
            <w:r>
              <w:rPr>
                <w:noProof/>
                <w:webHidden/>
              </w:rPr>
              <w:fldChar w:fldCharType="begin"/>
            </w:r>
            <w:r>
              <w:rPr>
                <w:noProof/>
                <w:webHidden/>
              </w:rPr>
              <w:instrText xml:space="preserve"> PAGEREF _Toc204529542 \h </w:instrText>
            </w:r>
            <w:r>
              <w:rPr>
                <w:noProof/>
                <w:webHidden/>
              </w:rPr>
            </w:r>
            <w:r>
              <w:rPr>
                <w:noProof/>
                <w:webHidden/>
              </w:rPr>
              <w:fldChar w:fldCharType="separate"/>
            </w:r>
            <w:r>
              <w:rPr>
                <w:noProof/>
                <w:webHidden/>
              </w:rPr>
              <w:t>40</w:t>
            </w:r>
            <w:r>
              <w:rPr>
                <w:noProof/>
                <w:webHidden/>
              </w:rPr>
              <w:fldChar w:fldCharType="end"/>
            </w:r>
          </w:hyperlink>
        </w:p>
        <w:p w14:paraId="7547782A" w14:textId="1BF6A11E" w:rsidR="00DF6443" w:rsidRDefault="00DF6443">
          <w:r>
            <w:rPr>
              <w:b/>
              <w:bCs/>
              <w:noProof/>
            </w:rPr>
            <w:fldChar w:fldCharType="end"/>
          </w:r>
        </w:p>
      </w:sdtContent>
    </w:sdt>
    <w:p w14:paraId="6F32FF83" w14:textId="29C29C40" w:rsidR="00CB1571" w:rsidRDefault="00CB1571" w:rsidP="00CB1571">
      <w:pPr>
        <w:pStyle w:val="Heading1"/>
      </w:pPr>
      <w:bookmarkStart w:id="2" w:name="_Toc204529459"/>
      <w:r>
        <w:lastRenderedPageBreak/>
        <w:t>Abstract</w:t>
      </w:r>
      <w:bookmarkEnd w:id="0"/>
      <w:bookmarkEnd w:id="2"/>
    </w:p>
    <w:p w14:paraId="12814120" w14:textId="77777777" w:rsidR="00CB1571" w:rsidRPr="00CB1571" w:rsidRDefault="00CB1571" w:rsidP="00CB1571">
      <w:pPr>
        <w:rPr>
          <w:sz w:val="24"/>
        </w:rPr>
      </w:pPr>
      <w:r w:rsidRPr="00CB1571">
        <w:rPr>
          <w:sz w:val="24"/>
        </w:rPr>
        <w:t>This study investigates zonal operational stress and infrastructure volatility within Ontario’s electricity system to support strategic investment planning for smart grid development. A Smart Grid Readiness Index (SGRI) is proposed as a composite metric integrating demand variability, price volatility, and outage resilience. Using publicly available IESO data and a review of international and regional literature, this paper identifies key methodologies and performance indicators for assessing grid flexibility, control alignment, and physical robustness across zones. The aim is to guide targeted infrastructure upgrades and inform policy and investment decisions that support a more adaptive, resilient, and data-driven energy system.</w:t>
      </w:r>
    </w:p>
    <w:p w14:paraId="03AC17E9" w14:textId="35E07CEF" w:rsidR="00CB1571" w:rsidRPr="00CB1571" w:rsidRDefault="00CB1571" w:rsidP="00CB1571">
      <w:pPr>
        <w:rPr>
          <w:sz w:val="24"/>
        </w:rPr>
      </w:pPr>
      <w:r w:rsidRPr="00CB1571">
        <w:rPr>
          <w:sz w:val="24"/>
        </w:rPr>
        <w:t>Keywords: Smart Grid Readiness, Demand Variability, Price Volatility, Grid Resilience, Ontario Electricity Zones</w:t>
      </w:r>
    </w:p>
    <w:p w14:paraId="7C1DEA5B" w14:textId="77777777" w:rsidR="00CB1571" w:rsidRPr="00CB1571" w:rsidRDefault="00CB1571" w:rsidP="00CB1571">
      <w:pPr>
        <w:rPr>
          <w:sz w:val="24"/>
        </w:rPr>
      </w:pPr>
      <w:r w:rsidRPr="00CB1571">
        <w:rPr>
          <w:b/>
          <w:bCs/>
          <w:sz w:val="24"/>
        </w:rPr>
        <w:t>Project Repository:</w:t>
      </w:r>
      <w:r w:rsidRPr="00CB1571">
        <w:rPr>
          <w:sz w:val="24"/>
        </w:rPr>
        <w:t xml:space="preserve"> </w:t>
      </w:r>
      <w:hyperlink r:id="rId9" w:history="1">
        <w:proofErr w:type="spellStart"/>
        <w:r w:rsidRPr="00CB1571">
          <w:rPr>
            <w:rStyle w:val="Hyperlink"/>
            <w:sz w:val="24"/>
          </w:rPr>
          <w:t>ShraddhaPadwekar</w:t>
        </w:r>
        <w:proofErr w:type="spellEnd"/>
        <w:r w:rsidRPr="00CB1571">
          <w:rPr>
            <w:rStyle w:val="Hyperlink"/>
            <w:sz w:val="24"/>
          </w:rPr>
          <w:t>/</w:t>
        </w:r>
        <w:proofErr w:type="spellStart"/>
        <w:r w:rsidRPr="00CB1571">
          <w:rPr>
            <w:rStyle w:val="Hyperlink"/>
            <w:sz w:val="24"/>
          </w:rPr>
          <w:t>DataScience_SmartGridInvestmentZones</w:t>
        </w:r>
        <w:proofErr w:type="spellEnd"/>
      </w:hyperlink>
    </w:p>
    <w:p w14:paraId="22B4A56A" w14:textId="77777777" w:rsidR="00CB1571" w:rsidRDefault="00CB1571" w:rsidP="00CB1571"/>
    <w:p w14:paraId="073A8CD5" w14:textId="711E2A26" w:rsidR="00CB1571" w:rsidRDefault="00CB1571" w:rsidP="00CB1571">
      <w:pPr>
        <w:pStyle w:val="Heading1"/>
      </w:pPr>
      <w:bookmarkStart w:id="3" w:name="_Toc202469742"/>
      <w:bookmarkStart w:id="4" w:name="_Toc204529460"/>
      <w:r>
        <w:t>1.</w:t>
      </w:r>
      <w:r w:rsidR="00DA3AB7">
        <w:t xml:space="preserve"> </w:t>
      </w:r>
      <w:r>
        <w:t>Introduction</w:t>
      </w:r>
      <w:bookmarkEnd w:id="3"/>
      <w:bookmarkEnd w:id="4"/>
    </w:p>
    <w:p w14:paraId="6C397921" w14:textId="77777777" w:rsidR="00CB1571" w:rsidRPr="00CB1571" w:rsidRDefault="00CB1571" w:rsidP="00CB1571">
      <w:pPr>
        <w:rPr>
          <w:sz w:val="24"/>
        </w:rPr>
      </w:pPr>
      <w:r w:rsidRPr="00CB1571">
        <w:rPr>
          <w:sz w:val="24"/>
        </w:rPr>
        <w:t xml:space="preserve">This research project investigates the readiness of Ontario’s zonal electricity system to support smart grid integration. Conducted as part of an academic capstone, the study aims to develop a Smart Grid Readiness Index (SGRI) that quantifies operational stress and infrastructure </w:t>
      </w:r>
      <w:proofErr w:type="spellStart"/>
      <w:r w:rsidRPr="00CB1571">
        <w:rPr>
          <w:sz w:val="24"/>
        </w:rPr>
        <w:t>volatil</w:t>
      </w:r>
      <w:proofErr w:type="spellEnd"/>
      <w:r w:rsidRPr="00CB1571">
        <w:rPr>
          <w:sz w:val="24"/>
        </w:rPr>
        <w:t xml:space="preserve">- </w:t>
      </w:r>
      <w:proofErr w:type="spellStart"/>
      <w:r w:rsidRPr="00CB1571">
        <w:rPr>
          <w:sz w:val="24"/>
        </w:rPr>
        <w:t>ity</w:t>
      </w:r>
      <w:proofErr w:type="spellEnd"/>
      <w:r w:rsidRPr="00CB1571">
        <w:rPr>
          <w:sz w:val="24"/>
        </w:rPr>
        <w:t xml:space="preserve"> across different regions of the province. The project is motivated by Ontario’s diverse grid conditions, market structures, and evolving energy transition goals.</w:t>
      </w:r>
    </w:p>
    <w:p w14:paraId="73E8D834" w14:textId="77777777" w:rsidR="00CB1571" w:rsidRPr="00CB1571" w:rsidRDefault="00CB1571" w:rsidP="00CB1571">
      <w:pPr>
        <w:rPr>
          <w:sz w:val="24"/>
        </w:rPr>
      </w:pPr>
      <w:r w:rsidRPr="00CB1571">
        <w:rPr>
          <w:sz w:val="24"/>
        </w:rPr>
        <w:t>The SGRI framework integrates three critical dimensions: (1) demand variability, which reflects intra-day and inter-day fluctuations in electricity usage; (2) price volatility and dispatch deviation, which capture the alignment between market price signals and real-time operational outcomes; and</w:t>
      </w:r>
    </w:p>
    <w:p w14:paraId="46BB2E6A" w14:textId="77777777" w:rsidR="00CB1571" w:rsidRPr="00CB1571" w:rsidRDefault="00CB1571" w:rsidP="00CB1571">
      <w:pPr>
        <w:rPr>
          <w:sz w:val="24"/>
        </w:rPr>
      </w:pPr>
      <w:r w:rsidRPr="00CB1571">
        <w:rPr>
          <w:sz w:val="24"/>
        </w:rPr>
        <w:t>(3) outage and infrastructure resilience, which assess the grid’s ability to withstand and recover from disruptions.</w:t>
      </w:r>
    </w:p>
    <w:p w14:paraId="15F0652A" w14:textId="77777777" w:rsidR="00CB1571" w:rsidRPr="00CB1571" w:rsidRDefault="00CB1571" w:rsidP="00CB1571">
      <w:pPr>
        <w:rPr>
          <w:sz w:val="24"/>
        </w:rPr>
      </w:pPr>
      <w:r w:rsidRPr="00CB1571">
        <w:rPr>
          <w:sz w:val="24"/>
        </w:rPr>
        <w:t>The analysis is grounded in structured data sourced from the Independent Electricity System Operator (IESO), including real-time zonal demand, hourly zonal prices, dispatch deviation logs, transmission outage records, and generator performance metrics. These datasets span the first half of 2025 and allow for high-resolution, zone-</w:t>
      </w:r>
      <w:r w:rsidRPr="00CB1571">
        <w:rPr>
          <w:sz w:val="24"/>
        </w:rPr>
        <w:lastRenderedPageBreak/>
        <w:t>specific analysis of grid behavior. By synthesizing operational data with insights from technical literature, this research offers a data-driven foundation for investment prioritization, planning, and policymaking aimed at enhancing Ontario’s energy infrastructure.</w:t>
      </w:r>
    </w:p>
    <w:p w14:paraId="4265A8C4" w14:textId="77777777" w:rsidR="00CB1571" w:rsidRPr="00CB1571" w:rsidRDefault="00CB1571" w:rsidP="00CB1571">
      <w:pPr>
        <w:rPr>
          <w:sz w:val="24"/>
        </w:rPr>
      </w:pPr>
      <w:r w:rsidRPr="00CB1571">
        <w:rPr>
          <w:sz w:val="24"/>
        </w:rPr>
        <w:t>The resulting Smart Grid Readiness Index is intended as a transparent and reproducible tool for evaluating which zones require the most urgent intervention and where strategic investments will yield the greatest resilience and flexibility benefits.</w:t>
      </w:r>
    </w:p>
    <w:p w14:paraId="51083CFF" w14:textId="77777777" w:rsidR="00CB1571" w:rsidRPr="00CB1571" w:rsidRDefault="00CB1571" w:rsidP="00CB1571">
      <w:pPr>
        <w:rPr>
          <w:sz w:val="24"/>
        </w:rPr>
      </w:pPr>
      <w:r w:rsidRPr="00CB1571">
        <w:rPr>
          <w:sz w:val="24"/>
        </w:rPr>
        <w:t xml:space="preserve"> </w:t>
      </w:r>
    </w:p>
    <w:p w14:paraId="4418DBA7" w14:textId="409BE156" w:rsidR="00CB1571" w:rsidRDefault="00CB1571" w:rsidP="00CB1571">
      <w:pPr>
        <w:pStyle w:val="Heading1"/>
      </w:pPr>
      <w:bookmarkStart w:id="5" w:name="_Toc202469743"/>
      <w:bookmarkStart w:id="6" w:name="_Toc204529461"/>
      <w:r>
        <w:t>2.</w:t>
      </w:r>
      <w:r w:rsidR="00DA3AB7">
        <w:t xml:space="preserve"> </w:t>
      </w:r>
      <w:r>
        <w:t>Research Objective</w:t>
      </w:r>
      <w:bookmarkEnd w:id="5"/>
      <w:bookmarkEnd w:id="6"/>
    </w:p>
    <w:p w14:paraId="08AF676B" w14:textId="77777777" w:rsidR="00CB1571" w:rsidRPr="00CB1571" w:rsidRDefault="00CB1571" w:rsidP="00CB1571">
      <w:pPr>
        <w:rPr>
          <w:sz w:val="24"/>
        </w:rPr>
      </w:pPr>
      <w:r w:rsidRPr="00CB1571">
        <w:rPr>
          <w:sz w:val="24"/>
        </w:rPr>
        <w:t>The objective of this research is to evaluate the readiness of Ontario’s electricity zones for smart grid integration through the construction of a Smart Grid Readiness Index (SGRI). This index is designed to capture the operational, economic, and infrastructural characteristics of each zone using real-world data from the Independent Electricity System Operator (IESO).</w:t>
      </w:r>
    </w:p>
    <w:p w14:paraId="4C1F2DDD" w14:textId="77777777" w:rsidR="00CB1571" w:rsidRPr="00CB1571" w:rsidRDefault="00CB1571" w:rsidP="00CB1571">
      <w:pPr>
        <w:rPr>
          <w:sz w:val="24"/>
        </w:rPr>
      </w:pPr>
      <w:r w:rsidRPr="00CB1571">
        <w:rPr>
          <w:sz w:val="24"/>
        </w:rPr>
        <w:t>The primary research question guiding this study is:</w:t>
      </w:r>
    </w:p>
    <w:p w14:paraId="632F67C0" w14:textId="77777777" w:rsidR="00CB1571" w:rsidRPr="00CB1571" w:rsidRDefault="00CB1571" w:rsidP="00CB1571">
      <w:pPr>
        <w:rPr>
          <w:sz w:val="24"/>
        </w:rPr>
      </w:pPr>
      <w:r w:rsidRPr="00CB1571">
        <w:rPr>
          <w:sz w:val="24"/>
        </w:rPr>
        <w:t xml:space="preserve">Which Ontario electricity zones exhibit the greatest operational stress and </w:t>
      </w:r>
      <w:proofErr w:type="spellStart"/>
      <w:r w:rsidRPr="00CB1571">
        <w:rPr>
          <w:sz w:val="24"/>
        </w:rPr>
        <w:t>infrastruc</w:t>
      </w:r>
      <w:proofErr w:type="spellEnd"/>
      <w:r w:rsidRPr="00CB1571">
        <w:rPr>
          <w:sz w:val="24"/>
        </w:rPr>
        <w:t xml:space="preserve">- </w:t>
      </w:r>
      <w:proofErr w:type="spellStart"/>
      <w:r w:rsidRPr="00CB1571">
        <w:rPr>
          <w:sz w:val="24"/>
        </w:rPr>
        <w:t>ture</w:t>
      </w:r>
      <w:proofErr w:type="spellEnd"/>
      <w:r w:rsidRPr="00CB1571">
        <w:rPr>
          <w:sz w:val="24"/>
        </w:rPr>
        <w:t xml:space="preserve"> volatility, and how can a composite Smart Grid Readiness Index guide strategic investment prioritization?</w:t>
      </w:r>
    </w:p>
    <w:p w14:paraId="2CAC233E" w14:textId="798E0EA2" w:rsidR="00CB1571" w:rsidRPr="00CB1571" w:rsidRDefault="00CB1571" w:rsidP="00CB1571">
      <w:pPr>
        <w:rPr>
          <w:sz w:val="24"/>
        </w:rPr>
      </w:pPr>
      <w:r w:rsidRPr="00CB1571">
        <w:rPr>
          <w:sz w:val="24"/>
        </w:rPr>
        <w:t>To address this question, the study decomposes the problem into three analytical subcomponents:</w:t>
      </w:r>
    </w:p>
    <w:p w14:paraId="62D0C9FA" w14:textId="77777777" w:rsidR="00CB1571" w:rsidRPr="00CB1571" w:rsidRDefault="00CB1571" w:rsidP="00CB1571">
      <w:pPr>
        <w:rPr>
          <w:sz w:val="24"/>
        </w:rPr>
      </w:pPr>
      <w:r w:rsidRPr="00CB1571">
        <w:rPr>
          <w:sz w:val="24"/>
        </w:rPr>
        <w:t>1</w:t>
      </w:r>
      <w:r w:rsidRPr="00CB1571">
        <w:rPr>
          <w:b/>
          <w:bCs/>
          <w:sz w:val="24"/>
        </w:rPr>
        <w:t>. Demand Variability:</w:t>
      </w:r>
      <w:r w:rsidRPr="00CB1571">
        <w:rPr>
          <w:sz w:val="24"/>
        </w:rPr>
        <w:t xml:space="preserve"> Assess intra-day and inter-day fluctuations in electricity demand across zones to identify load instability and operational stress.</w:t>
      </w:r>
    </w:p>
    <w:p w14:paraId="7EE16E75" w14:textId="77777777" w:rsidR="00CB1571" w:rsidRPr="00CB1571" w:rsidRDefault="00CB1571" w:rsidP="00CB1571">
      <w:pPr>
        <w:rPr>
          <w:sz w:val="24"/>
        </w:rPr>
      </w:pPr>
      <w:r w:rsidRPr="00CB1571">
        <w:rPr>
          <w:b/>
          <w:bCs/>
          <w:sz w:val="24"/>
        </w:rPr>
        <w:t>2. Price Volatility and Dispatch Deviations:</w:t>
      </w:r>
      <w:r w:rsidRPr="00CB1571">
        <w:rPr>
          <w:sz w:val="24"/>
        </w:rPr>
        <w:t xml:space="preserve"> Analyze the relationship between zonal price signals and real-time dispatch mismatches to detect misalignments in market control and operational behavior.</w:t>
      </w:r>
    </w:p>
    <w:p w14:paraId="29577B43" w14:textId="4272FA4D" w:rsidR="00CB1571" w:rsidRPr="00CB1571" w:rsidRDefault="00CB1571" w:rsidP="00CB1571">
      <w:pPr>
        <w:rPr>
          <w:sz w:val="24"/>
        </w:rPr>
      </w:pPr>
      <w:r w:rsidRPr="00CB1571">
        <w:rPr>
          <w:b/>
          <w:bCs/>
          <w:sz w:val="24"/>
        </w:rPr>
        <w:t xml:space="preserve">3. Transmission Outage and Infrastructure Resilience: </w:t>
      </w:r>
      <w:r w:rsidRPr="00CB1571">
        <w:rPr>
          <w:sz w:val="24"/>
        </w:rPr>
        <w:t>Measure the frequency and duration of outages in relation to grid performance indicators to evaluate physical infrastructure reliability.</w:t>
      </w:r>
    </w:p>
    <w:p w14:paraId="1C207D74" w14:textId="77777777" w:rsidR="00CB1571" w:rsidRDefault="00CB1571" w:rsidP="00CB1571">
      <w:r w:rsidRPr="00CB1571">
        <w:rPr>
          <w:sz w:val="24"/>
        </w:rPr>
        <w:lastRenderedPageBreak/>
        <w:t>By integrating these components into a multi-criteria scoring framework, the study aims to rank Ontario’s zones based on their smart grid readiness and provide actionable insights for utility planners, policymakers, and regulators.</w:t>
      </w:r>
    </w:p>
    <w:p w14:paraId="257982E4" w14:textId="77777777" w:rsidR="00CB1571" w:rsidRDefault="00CB1571" w:rsidP="00CB1571"/>
    <w:p w14:paraId="419F1DB3" w14:textId="198FFF0D" w:rsidR="00CB1571" w:rsidRDefault="00CB1571" w:rsidP="00CB1571">
      <w:pPr>
        <w:pStyle w:val="Heading1"/>
      </w:pPr>
      <w:bookmarkStart w:id="7" w:name="_Toc202469744"/>
      <w:bookmarkStart w:id="8" w:name="_Toc204529462"/>
      <w:r>
        <w:t>3.</w:t>
      </w:r>
      <w:r w:rsidR="00DA3AB7">
        <w:t xml:space="preserve"> </w:t>
      </w:r>
      <w:r>
        <w:t>Literature Review</w:t>
      </w:r>
      <w:bookmarkEnd w:id="7"/>
      <w:bookmarkEnd w:id="8"/>
    </w:p>
    <w:p w14:paraId="3871A0EE" w14:textId="65235CF6" w:rsidR="00CB1571" w:rsidRPr="00CB1571" w:rsidRDefault="00CB1571" w:rsidP="00CB1571">
      <w:pPr>
        <w:rPr>
          <w:sz w:val="24"/>
        </w:rPr>
      </w:pPr>
      <w:r w:rsidRPr="00CB1571">
        <w:rPr>
          <w:sz w:val="24"/>
        </w:rPr>
        <w:t xml:space="preserve">A comprehensive review of existing literature is essential to establish the theoretical and method- </w:t>
      </w:r>
      <w:proofErr w:type="spellStart"/>
      <w:r w:rsidRPr="00CB1571">
        <w:rPr>
          <w:sz w:val="24"/>
        </w:rPr>
        <w:t>ological</w:t>
      </w:r>
      <w:proofErr w:type="spellEnd"/>
      <w:r w:rsidRPr="00CB1571">
        <w:rPr>
          <w:sz w:val="24"/>
        </w:rPr>
        <w:t xml:space="preserve"> foundation for constructing the Smart Grid Readiness Index (SGRI). The literature spans multiple intersecting domains, each of which contributes uniquely to the development of the index and the interpretation of zonal data.</w:t>
      </w:r>
    </w:p>
    <w:p w14:paraId="7CB0003E" w14:textId="77777777" w:rsidR="00CB1571" w:rsidRPr="00CB1571" w:rsidRDefault="00CB1571" w:rsidP="00CB1571">
      <w:pPr>
        <w:rPr>
          <w:sz w:val="24"/>
        </w:rPr>
      </w:pPr>
      <w:r w:rsidRPr="00CB1571">
        <w:rPr>
          <w:sz w:val="24"/>
        </w:rPr>
        <w:t>This review is organized into the following thematic domains:</w:t>
      </w:r>
    </w:p>
    <w:p w14:paraId="070633BA" w14:textId="77777777" w:rsidR="00CB1571" w:rsidRPr="00CB1571" w:rsidRDefault="00CB1571" w:rsidP="00CB1571">
      <w:pPr>
        <w:rPr>
          <w:sz w:val="24"/>
        </w:rPr>
      </w:pPr>
      <w:r w:rsidRPr="00CB1571">
        <w:rPr>
          <w:b/>
          <w:bCs/>
          <w:sz w:val="24"/>
        </w:rPr>
        <w:t>1. Smart Grid Readiness and Investment Planning</w:t>
      </w:r>
      <w:r w:rsidRPr="00CB1571">
        <w:rPr>
          <w:sz w:val="24"/>
        </w:rPr>
        <w:t>: This domain includes studies that propose readiness indices and strategic investment models for grid modernization. Works such as the IESO-GIF project evaluation report [2], Canada’s national smart grid report [1], and multicriteria investment frameworks [3] provide direct relevance for assessing and ranking zonal readiness.</w:t>
      </w:r>
    </w:p>
    <w:p w14:paraId="23458E7B" w14:textId="4FF92434" w:rsidR="00CB1571" w:rsidRPr="00CB1571" w:rsidRDefault="00CB1571" w:rsidP="00CB1571">
      <w:pPr>
        <w:rPr>
          <w:sz w:val="24"/>
        </w:rPr>
      </w:pPr>
      <w:r w:rsidRPr="00CB1571">
        <w:rPr>
          <w:b/>
          <w:bCs/>
          <w:sz w:val="24"/>
        </w:rPr>
        <w:t>2. Demand Variability and Load Clustering:</w:t>
      </w:r>
      <w:r w:rsidRPr="00CB1571">
        <w:rPr>
          <w:sz w:val="24"/>
        </w:rPr>
        <w:t xml:space="preserve"> Literature on demand-side analytics high- lights the use of smart meter data to assess intra-day and inter-day variability. Techniques including autocorrelation-based clustering [6] and temporal aggregation [8] are central to identifying zones with unstable or peaky load behavior. </w:t>
      </w:r>
    </w:p>
    <w:p w14:paraId="3E77D2FC" w14:textId="77777777" w:rsidR="00CB1571" w:rsidRPr="00CB1571" w:rsidRDefault="00CB1571" w:rsidP="00CB1571">
      <w:pPr>
        <w:rPr>
          <w:sz w:val="24"/>
        </w:rPr>
      </w:pPr>
      <w:r w:rsidRPr="00CB1571">
        <w:rPr>
          <w:b/>
          <w:bCs/>
          <w:sz w:val="24"/>
        </w:rPr>
        <w:t>3. Price Volatility and Dispatch Deviation:</w:t>
      </w:r>
      <w:r w:rsidRPr="00CB1571">
        <w:rPr>
          <w:sz w:val="24"/>
        </w:rPr>
        <w:t xml:space="preserve"> Several studies explore electricity price fore- casting under uncertainty [13, 10], demand response mechanisms, and price feedback insta- </w:t>
      </w:r>
      <w:proofErr w:type="spellStart"/>
      <w:r w:rsidRPr="00CB1571">
        <w:rPr>
          <w:sz w:val="24"/>
        </w:rPr>
        <w:t>bility</w:t>
      </w:r>
      <w:proofErr w:type="spellEnd"/>
      <w:r w:rsidRPr="00CB1571">
        <w:rPr>
          <w:sz w:val="24"/>
        </w:rPr>
        <w:t xml:space="preserve"> [9]. These works inform the design of control-aware volatility metrics and dispatch deviation indicators.</w:t>
      </w:r>
    </w:p>
    <w:p w14:paraId="15E5E045" w14:textId="77777777" w:rsidR="00CB1571" w:rsidRPr="00CB1571" w:rsidRDefault="00CB1571" w:rsidP="00CB1571">
      <w:pPr>
        <w:rPr>
          <w:sz w:val="24"/>
        </w:rPr>
      </w:pPr>
      <w:r w:rsidRPr="00CB1571">
        <w:rPr>
          <w:b/>
          <w:bCs/>
          <w:sz w:val="24"/>
        </w:rPr>
        <w:t>4. Outage Resilience and Grid Infrastructure:</w:t>
      </w:r>
      <w:r w:rsidRPr="00CB1571">
        <w:rPr>
          <w:sz w:val="24"/>
        </w:rPr>
        <w:t xml:space="preserve"> Research on grid resilience proposes metrics for outage frequency, recovery duration, and infrastructure robustness. The AWR metric framework [15] and regional reports on climate-exposed infrastructure [16] offer practical scoring dimensions for resilience assessment.</w:t>
      </w:r>
    </w:p>
    <w:p w14:paraId="2ED97EED" w14:textId="77777777" w:rsidR="00CB1571" w:rsidRPr="00CB1571" w:rsidRDefault="00CB1571" w:rsidP="00CB1571">
      <w:pPr>
        <w:rPr>
          <w:sz w:val="24"/>
        </w:rPr>
      </w:pPr>
      <w:r w:rsidRPr="00CB1571">
        <w:rPr>
          <w:b/>
          <w:bCs/>
          <w:sz w:val="24"/>
        </w:rPr>
        <w:t>5. Cross-Cutting Methodologies and Enabling Technologies:</w:t>
      </w:r>
      <w:r w:rsidRPr="00CB1571">
        <w:rPr>
          <w:sz w:val="24"/>
        </w:rPr>
        <w:t xml:space="preserve"> This domain incorporates data-driven methods and smart grid technologies that support robust planning. These include probabilistic machine learning models [19], cybersecurity frameworks [21], and predictive control systems for microgrids [20].</w:t>
      </w:r>
    </w:p>
    <w:p w14:paraId="01B75546" w14:textId="23EEBCA1" w:rsidR="00CB1571" w:rsidRDefault="00CB1571" w:rsidP="00CB1571">
      <w:pPr>
        <w:rPr>
          <w:sz w:val="24"/>
        </w:rPr>
      </w:pPr>
      <w:r w:rsidRPr="00CB1571">
        <w:rPr>
          <w:sz w:val="24"/>
        </w:rPr>
        <w:lastRenderedPageBreak/>
        <w:t>Each domain informs one or more components of the SGRI and aligns with the analytical subparts of the research question. The following sections provide a detailed discussion of key contributions within each thematic area.</w:t>
      </w:r>
    </w:p>
    <w:p w14:paraId="01AB78A2" w14:textId="2C6BE93E" w:rsidR="00DA3AB7" w:rsidRPr="000A23F1" w:rsidRDefault="00DA3AB7" w:rsidP="00DA3AB7">
      <w:pPr>
        <w:pStyle w:val="Heading2"/>
      </w:pPr>
      <w:bookmarkStart w:id="9" w:name="_Toc204529463"/>
      <w:r>
        <w:t xml:space="preserve">5. </w:t>
      </w:r>
      <w:r w:rsidRPr="000A23F1">
        <w:t>1. Evolution of Smart Grid Concepts (with Canadian Focus)</w:t>
      </w:r>
      <w:bookmarkEnd w:id="9"/>
    </w:p>
    <w:p w14:paraId="2A3F87C4" w14:textId="77777777" w:rsidR="00DA3AB7" w:rsidRPr="00CB1571" w:rsidRDefault="00DA3AB7" w:rsidP="00DA3AB7">
      <w:pPr>
        <w:rPr>
          <w:sz w:val="24"/>
        </w:rPr>
      </w:pPr>
      <w:r w:rsidRPr="00CB1571">
        <w:rPr>
          <w:sz w:val="24"/>
        </w:rPr>
        <w:t xml:space="preserve">The evolution of the Smart Grid (SG) has moved from traditional centralized generation and transmission models to decentralized, dynamic, and intelligent systems. In Canada, this shift is catalyzed by the integration of renewable energy, energy storage, and advanced metering infrastructure (AMI). According to the </w:t>
      </w:r>
      <w:r w:rsidRPr="00CB1571">
        <w:rPr>
          <w:i/>
          <w:iCs/>
          <w:sz w:val="24"/>
        </w:rPr>
        <w:t>Smart Grid in Canada 2020–2021</w:t>
      </w:r>
      <w:r w:rsidRPr="00CB1571">
        <w:rPr>
          <w:sz w:val="24"/>
        </w:rPr>
        <w:t xml:space="preserve"> report, early investments were driven by federal funding and regulatory support, with emphasis on enhancing grid reliability, resilience, and interoperability across </w:t>
      </w:r>
      <w:proofErr w:type="gramStart"/>
      <w:r w:rsidRPr="00CB1571">
        <w:rPr>
          <w:sz w:val="24"/>
        </w:rPr>
        <w:t>provinces .</w:t>
      </w:r>
      <w:proofErr w:type="gramEnd"/>
    </w:p>
    <w:p w14:paraId="04AA3940" w14:textId="49E16D18" w:rsidR="00DA3AB7" w:rsidRPr="00CB1571" w:rsidRDefault="00DA3AB7" w:rsidP="00DA3AB7">
      <w:pPr>
        <w:rPr>
          <w:sz w:val="24"/>
        </w:rPr>
      </w:pPr>
      <w:r w:rsidRPr="00CB1571">
        <w:rPr>
          <w:sz w:val="24"/>
        </w:rPr>
        <w:t>The concept of “smartness” initially focused on SCADA upgrades but later expanded to encompass real-time communication, demand-side management, and adaptive grid control. Ontario</w:t>
      </w:r>
      <w:proofErr w:type="gramStart"/>
      <w:r w:rsidRPr="00CB1571">
        <w:rPr>
          <w:sz w:val="24"/>
        </w:rPr>
        <w:t>, in particular, has</w:t>
      </w:r>
      <w:proofErr w:type="gramEnd"/>
      <w:r w:rsidRPr="00CB1571">
        <w:rPr>
          <w:sz w:val="24"/>
        </w:rPr>
        <w:t xml:space="preserve"> taken a leadership role through IESO programs targeting Demand Response and Conservation Voltage Reduction (CVR), establishing a strong foundation for smart infrastructure development.</w:t>
      </w:r>
    </w:p>
    <w:p w14:paraId="116302F3" w14:textId="5BEA62E9" w:rsidR="00DA3AB7" w:rsidRPr="00CB1571" w:rsidRDefault="00DA3AB7" w:rsidP="00DA3AB7">
      <w:pPr>
        <w:pStyle w:val="Heading2"/>
      </w:pPr>
      <w:bookmarkStart w:id="10" w:name="_Toc204529464"/>
      <w:r>
        <w:t xml:space="preserve">5. </w:t>
      </w:r>
      <w:r w:rsidRPr="00CB1571">
        <w:t>2. Multicriteria Decision Making (MCDM) in Smart Grid Contexts</w:t>
      </w:r>
      <w:bookmarkEnd w:id="10"/>
    </w:p>
    <w:p w14:paraId="1E74EEAF" w14:textId="77777777" w:rsidR="00DA3AB7" w:rsidRPr="00CB1571" w:rsidRDefault="00DA3AB7" w:rsidP="00DA3AB7">
      <w:pPr>
        <w:rPr>
          <w:sz w:val="24"/>
        </w:rPr>
      </w:pPr>
      <w:r w:rsidRPr="00CB1571">
        <w:rPr>
          <w:sz w:val="24"/>
        </w:rPr>
        <w:t>Smart Grid investment planning is inherently multidimensional, requiring decisions based on multiple conflicting objectives—such as cost, reliability, sustainability, and technical feasibility. MCDM frameworks, particularly Analytic Hierarchy Process (AHP), ELECTRE, and TOPSIS, have been widely used for ranking grid modernization projects.</w:t>
      </w:r>
    </w:p>
    <w:p w14:paraId="06F57137" w14:textId="77777777" w:rsidR="00DA3AB7" w:rsidRPr="00CB1571" w:rsidRDefault="00DA3AB7" w:rsidP="00DA3AB7">
      <w:pPr>
        <w:rPr>
          <w:sz w:val="24"/>
        </w:rPr>
      </w:pPr>
      <w:r w:rsidRPr="00CB1571">
        <w:rPr>
          <w:sz w:val="24"/>
        </w:rPr>
        <w:t xml:space="preserve">The report </w:t>
      </w:r>
      <w:r w:rsidRPr="00CB1571">
        <w:rPr>
          <w:i/>
          <w:iCs/>
          <w:sz w:val="24"/>
        </w:rPr>
        <w:t>Smart Grid Investment via Multi Criteria Approach</w:t>
      </w:r>
      <w:r w:rsidRPr="00CB1571">
        <w:rPr>
          <w:sz w:val="24"/>
        </w:rPr>
        <w:t xml:space="preserve"> elaborates how decision-makers weigh criteria such as technical readiness, regulatory maturity, stakeholder involvement, and environmental impact. This provides a valuable reference for constructing composite indices, though our approach prioritizes empirical operational stress indicators over stakeholder-assigned </w:t>
      </w:r>
      <w:proofErr w:type="gramStart"/>
      <w:r w:rsidRPr="00CB1571">
        <w:rPr>
          <w:sz w:val="24"/>
        </w:rPr>
        <w:t>weights .</w:t>
      </w:r>
      <w:proofErr w:type="gramEnd"/>
    </w:p>
    <w:p w14:paraId="110502F5" w14:textId="4207DD5A" w:rsidR="00DA3AB7" w:rsidRPr="00CB1571" w:rsidRDefault="00DA3AB7" w:rsidP="00DA3AB7">
      <w:pPr>
        <w:rPr>
          <w:sz w:val="24"/>
        </w:rPr>
      </w:pPr>
    </w:p>
    <w:p w14:paraId="084F186B" w14:textId="69793583" w:rsidR="00DA3AB7" w:rsidRPr="00CB1571" w:rsidRDefault="00DA3AB7" w:rsidP="00DA3AB7">
      <w:pPr>
        <w:pStyle w:val="Heading2"/>
      </w:pPr>
      <w:bookmarkStart w:id="11" w:name="_Toc204529465"/>
      <w:r>
        <w:t>5.</w:t>
      </w:r>
      <w:r w:rsidRPr="00CB1571">
        <w:t>3. Role of Machine Learning in Grid Prediction and Planning</w:t>
      </w:r>
      <w:bookmarkEnd w:id="11"/>
    </w:p>
    <w:p w14:paraId="5D68892D" w14:textId="77B51876" w:rsidR="00DA3AB7" w:rsidRPr="00CB1571" w:rsidRDefault="00DA3AB7" w:rsidP="00DA3AB7">
      <w:pPr>
        <w:rPr>
          <w:sz w:val="24"/>
        </w:rPr>
      </w:pPr>
      <w:r w:rsidRPr="00CB1571">
        <w:rPr>
          <w:sz w:val="24"/>
        </w:rPr>
        <w:t xml:space="preserve">Machine learning has emerged as a powerful tool for forecasting load, detecting anomalies, and supporting asset maintenance in smart grid environments. Supervised </w:t>
      </w:r>
      <w:r w:rsidRPr="00CB1571">
        <w:rPr>
          <w:sz w:val="24"/>
        </w:rPr>
        <w:lastRenderedPageBreak/>
        <w:t>learning techniques</w:t>
      </w:r>
      <w:r>
        <w:rPr>
          <w:sz w:val="24"/>
        </w:rPr>
        <w:t xml:space="preserve">- </w:t>
      </w:r>
      <w:r w:rsidRPr="00CB1571">
        <w:rPr>
          <w:sz w:val="24"/>
        </w:rPr>
        <w:t>especially regression, time series forecasting (ARIMA, LSTM), and ensemble methods (</w:t>
      </w:r>
      <w:proofErr w:type="spellStart"/>
      <w:r w:rsidRPr="00CB1571">
        <w:rPr>
          <w:sz w:val="24"/>
        </w:rPr>
        <w:t>XGBoost</w:t>
      </w:r>
      <w:proofErr w:type="spellEnd"/>
      <w:r w:rsidRPr="00CB1571">
        <w:rPr>
          <w:sz w:val="24"/>
        </w:rPr>
        <w:t>, Random Forest)—are widely applied.</w:t>
      </w:r>
    </w:p>
    <w:p w14:paraId="0E63680E" w14:textId="79785A07" w:rsidR="00DA3AB7" w:rsidRPr="00CB1571" w:rsidRDefault="00DA3AB7" w:rsidP="00DA3AB7">
      <w:pPr>
        <w:rPr>
          <w:sz w:val="24"/>
        </w:rPr>
      </w:pPr>
      <w:r w:rsidRPr="00CB1571">
        <w:rPr>
          <w:sz w:val="24"/>
        </w:rPr>
        <w:t xml:space="preserve">In the context of grid cybersecurity, ML models are also deployed for intrusion detection and threat pattern recognition, as detailed in </w:t>
      </w:r>
      <w:r w:rsidRPr="00CB1571">
        <w:rPr>
          <w:i/>
          <w:iCs/>
          <w:sz w:val="24"/>
        </w:rPr>
        <w:t>Cybersecurity and Electrical Power Systems</w:t>
      </w:r>
      <w:r w:rsidRPr="00CB1571">
        <w:rPr>
          <w:sz w:val="24"/>
        </w:rPr>
        <w:t>. These applications emphasize the importance of robust data preprocessing and the need for explainable AI to ensure trust and accountability.</w:t>
      </w:r>
    </w:p>
    <w:p w14:paraId="2CD38538" w14:textId="59AC620C" w:rsidR="00DA3AB7" w:rsidRPr="00CB1571" w:rsidRDefault="00DA3AB7" w:rsidP="00DA3AB7">
      <w:pPr>
        <w:rPr>
          <w:sz w:val="24"/>
        </w:rPr>
      </w:pPr>
      <w:r w:rsidRPr="00CB1571">
        <w:rPr>
          <w:sz w:val="24"/>
        </w:rPr>
        <w:t>In our study, regression models were used to predict dispatch deviations based on operational inputs like outage count and demand variability, serving as a foundational diagnostic tool for stress estimation.</w:t>
      </w:r>
    </w:p>
    <w:p w14:paraId="2BB4FAF1" w14:textId="27DD519C" w:rsidR="00DA3AB7" w:rsidRPr="00CB1571" w:rsidRDefault="00DA3AB7" w:rsidP="00DA3AB7">
      <w:pPr>
        <w:pStyle w:val="Heading2"/>
      </w:pPr>
      <w:bookmarkStart w:id="12" w:name="_Toc204529466"/>
      <w:r>
        <w:t>5.</w:t>
      </w:r>
      <w:r w:rsidRPr="00CB1571">
        <w:t>4. Related Work on Regional Stress Analysis and Vulnerability Mapping</w:t>
      </w:r>
      <w:bookmarkEnd w:id="12"/>
    </w:p>
    <w:p w14:paraId="590BAF63" w14:textId="77777777" w:rsidR="00DA3AB7" w:rsidRPr="00CB1571" w:rsidRDefault="00DA3AB7" w:rsidP="00DA3AB7">
      <w:pPr>
        <w:rPr>
          <w:sz w:val="24"/>
        </w:rPr>
      </w:pPr>
      <w:r w:rsidRPr="00CB1571">
        <w:rPr>
          <w:sz w:val="24"/>
        </w:rPr>
        <w:t xml:space="preserve">Several regional studies have attempted to model vulnerability using combinations of operational data and socioeconomic indicators. One notable example is Gaggero et al. (2021), who used IoT-based metrics to rank grid segments on their resilience and responsiveness. Similarly, the </w:t>
      </w:r>
      <w:r w:rsidRPr="00CB1571">
        <w:rPr>
          <w:i/>
          <w:iCs/>
          <w:sz w:val="24"/>
        </w:rPr>
        <w:t>Smart Grid and RES</w:t>
      </w:r>
      <w:r w:rsidRPr="00CB1571">
        <w:rPr>
          <w:sz w:val="24"/>
        </w:rPr>
        <w:t xml:space="preserve"> paper highlights the role of distributed energy resource (DER) penetration and voltage fluctuation data in creating localized vulnerability maps.</w:t>
      </w:r>
    </w:p>
    <w:p w14:paraId="30545FE1" w14:textId="1922C5CB" w:rsidR="00DA3AB7" w:rsidRPr="00CB1571" w:rsidRDefault="00DA3AB7" w:rsidP="00DA3AB7">
      <w:pPr>
        <w:rPr>
          <w:sz w:val="24"/>
        </w:rPr>
      </w:pPr>
      <w:r w:rsidRPr="00CB1571">
        <w:rPr>
          <w:sz w:val="24"/>
        </w:rPr>
        <w:t>Our approach diverges by focusing exclusively on public IESO data and using Z-score normalization of demand variability, outage frequency, and dispatch deviation. While we omit voltage and DER data (due to availability constraints), our model remains transparent, scalable, and replicable for public policy applications.</w:t>
      </w:r>
    </w:p>
    <w:p w14:paraId="2FEEF855" w14:textId="03A7C491" w:rsidR="00DA3AB7" w:rsidRPr="00CB1571" w:rsidRDefault="00DA3AB7" w:rsidP="00DA3AB7">
      <w:pPr>
        <w:pStyle w:val="Heading2"/>
      </w:pPr>
      <w:bookmarkStart w:id="13" w:name="_Toc204529467"/>
      <w:r>
        <w:t xml:space="preserve">5.5 </w:t>
      </w:r>
      <w:r w:rsidRPr="00CB1571">
        <w:t>Comparative Analysis of Smart Grid Studies</w:t>
      </w:r>
      <w:bookmarkEnd w:id="13"/>
    </w:p>
    <w:p w14:paraId="7DB99431" w14:textId="77777777" w:rsidR="00DA3AB7" w:rsidRPr="0063728F" w:rsidRDefault="00DA3AB7" w:rsidP="00DA3AB7">
      <w:pPr>
        <w:rPr>
          <w:sz w:val="24"/>
        </w:rPr>
      </w:pPr>
      <w:r w:rsidRPr="00CB1571">
        <w:rPr>
          <w:sz w:val="24"/>
        </w:rPr>
        <w:t xml:space="preserve">This table compares the scope of the current study against selected landmark papers and reports in the smart grid research landscape. It outlines the inclusion or exclusion of key data components such as Distributed Energy Resources (DER), voltage metrics, IoT integration, </w:t>
      </w:r>
      <w:r w:rsidRPr="0063728F">
        <w:rPr>
          <w:sz w:val="24"/>
        </w:rPr>
        <w:t>and empirical indicators like dispatch deviation, outage frequency, and demand variability.</w:t>
      </w:r>
    </w:p>
    <w:tbl>
      <w:tblPr>
        <w:tblStyle w:val="TableGrid"/>
        <w:tblW w:w="0" w:type="auto"/>
        <w:jc w:val="center"/>
        <w:tblLook w:val="04A0" w:firstRow="1" w:lastRow="0" w:firstColumn="1" w:lastColumn="0" w:noHBand="0" w:noVBand="1"/>
        <w:tblCaption w:val="Table 1"/>
      </w:tblPr>
      <w:tblGrid>
        <w:gridCol w:w="1195"/>
        <w:gridCol w:w="1272"/>
        <w:gridCol w:w="1104"/>
        <w:gridCol w:w="1123"/>
        <w:gridCol w:w="1139"/>
        <w:gridCol w:w="1095"/>
        <w:gridCol w:w="1172"/>
        <w:gridCol w:w="1250"/>
      </w:tblGrid>
      <w:tr w:rsidR="00DA3AB7" w14:paraId="461DFBBE" w14:textId="77777777" w:rsidTr="00EB72C9">
        <w:trPr>
          <w:jc w:val="center"/>
        </w:trPr>
        <w:tc>
          <w:tcPr>
            <w:tcW w:w="1170" w:type="dxa"/>
          </w:tcPr>
          <w:p w14:paraId="5377084C" w14:textId="77777777" w:rsidR="00DA3AB7" w:rsidRDefault="00DA3AB7" w:rsidP="00EB72C9">
            <w:r>
              <w:rPr>
                <w:b/>
                <w:sz w:val="20"/>
              </w:rPr>
              <w:t>Study / Paper</w:t>
            </w:r>
          </w:p>
        </w:tc>
        <w:tc>
          <w:tcPr>
            <w:tcW w:w="1170" w:type="dxa"/>
          </w:tcPr>
          <w:p w14:paraId="1886260D" w14:textId="77777777" w:rsidR="00DA3AB7" w:rsidRDefault="00DA3AB7" w:rsidP="00EB72C9">
            <w:r>
              <w:rPr>
                <w:b/>
                <w:sz w:val="20"/>
              </w:rPr>
              <w:t>Distributed Energy Resources</w:t>
            </w:r>
          </w:p>
        </w:tc>
        <w:tc>
          <w:tcPr>
            <w:tcW w:w="1170" w:type="dxa"/>
          </w:tcPr>
          <w:p w14:paraId="6D6E7D6A" w14:textId="77777777" w:rsidR="00DA3AB7" w:rsidRDefault="00DA3AB7" w:rsidP="00EB72C9">
            <w:r>
              <w:rPr>
                <w:b/>
                <w:sz w:val="20"/>
              </w:rPr>
              <w:t>Voltage</w:t>
            </w:r>
          </w:p>
        </w:tc>
        <w:tc>
          <w:tcPr>
            <w:tcW w:w="1170" w:type="dxa"/>
          </w:tcPr>
          <w:p w14:paraId="42CE2A4B" w14:textId="77777777" w:rsidR="00DA3AB7" w:rsidRDefault="00DA3AB7" w:rsidP="00EB72C9">
            <w:r>
              <w:rPr>
                <w:b/>
                <w:sz w:val="20"/>
              </w:rPr>
              <w:t>IoT Sensors</w:t>
            </w:r>
          </w:p>
        </w:tc>
        <w:tc>
          <w:tcPr>
            <w:tcW w:w="1170" w:type="dxa"/>
          </w:tcPr>
          <w:p w14:paraId="7A39508A" w14:textId="77777777" w:rsidR="00DA3AB7" w:rsidRDefault="00DA3AB7" w:rsidP="00EB72C9">
            <w:r>
              <w:rPr>
                <w:b/>
                <w:sz w:val="20"/>
              </w:rPr>
              <w:t>Dispatch Data</w:t>
            </w:r>
          </w:p>
        </w:tc>
        <w:tc>
          <w:tcPr>
            <w:tcW w:w="1170" w:type="dxa"/>
          </w:tcPr>
          <w:p w14:paraId="03D3C169" w14:textId="77777777" w:rsidR="00DA3AB7" w:rsidRDefault="00DA3AB7" w:rsidP="00EB72C9">
            <w:r>
              <w:rPr>
                <w:b/>
                <w:sz w:val="20"/>
              </w:rPr>
              <w:t>Outage Data</w:t>
            </w:r>
          </w:p>
        </w:tc>
        <w:tc>
          <w:tcPr>
            <w:tcW w:w="1170" w:type="dxa"/>
          </w:tcPr>
          <w:p w14:paraId="6DAF959C" w14:textId="77777777" w:rsidR="00DA3AB7" w:rsidRDefault="00DA3AB7" w:rsidP="00EB72C9">
            <w:r>
              <w:rPr>
                <w:b/>
                <w:sz w:val="20"/>
              </w:rPr>
              <w:t>Demand Variability</w:t>
            </w:r>
          </w:p>
        </w:tc>
        <w:tc>
          <w:tcPr>
            <w:tcW w:w="1170" w:type="dxa"/>
          </w:tcPr>
          <w:p w14:paraId="040B71EB" w14:textId="77777777" w:rsidR="00DA3AB7" w:rsidRDefault="00DA3AB7" w:rsidP="00EB72C9">
            <w:r>
              <w:rPr>
                <w:b/>
                <w:sz w:val="20"/>
              </w:rPr>
              <w:t>Composite Score</w:t>
            </w:r>
          </w:p>
        </w:tc>
      </w:tr>
      <w:tr w:rsidR="00DA3AB7" w14:paraId="58A1BA5A" w14:textId="77777777" w:rsidTr="00EB72C9">
        <w:trPr>
          <w:jc w:val="center"/>
        </w:trPr>
        <w:tc>
          <w:tcPr>
            <w:tcW w:w="1170" w:type="dxa"/>
          </w:tcPr>
          <w:p w14:paraId="074F8AC8" w14:textId="77777777" w:rsidR="00DA3AB7" w:rsidRDefault="00DA3AB7" w:rsidP="00EB72C9">
            <w:r>
              <w:rPr>
                <w:sz w:val="20"/>
              </w:rPr>
              <w:lastRenderedPageBreak/>
              <w:t>Gaggero et al. (2021)</w:t>
            </w:r>
          </w:p>
        </w:tc>
        <w:tc>
          <w:tcPr>
            <w:tcW w:w="1170" w:type="dxa"/>
          </w:tcPr>
          <w:p w14:paraId="118BDD92" w14:textId="77777777" w:rsidR="00DA3AB7" w:rsidRDefault="00DA3AB7" w:rsidP="00EB72C9">
            <w:pPr>
              <w:jc w:val="center"/>
            </w:pPr>
            <w:r>
              <w:rPr>
                <w:rFonts w:ascii="Segoe UI Emoji" w:hAnsi="Segoe UI Emoji" w:cs="Segoe UI Emoji"/>
                <w:sz w:val="20"/>
              </w:rPr>
              <w:t>✅</w:t>
            </w:r>
          </w:p>
        </w:tc>
        <w:tc>
          <w:tcPr>
            <w:tcW w:w="1170" w:type="dxa"/>
          </w:tcPr>
          <w:p w14:paraId="3DBFE562" w14:textId="77777777" w:rsidR="00DA3AB7" w:rsidRDefault="00DA3AB7" w:rsidP="00EB72C9">
            <w:pPr>
              <w:jc w:val="center"/>
            </w:pPr>
            <w:r>
              <w:rPr>
                <w:rFonts w:ascii="Segoe UI Emoji" w:hAnsi="Segoe UI Emoji" w:cs="Segoe UI Emoji"/>
                <w:sz w:val="20"/>
              </w:rPr>
              <w:t>✅</w:t>
            </w:r>
          </w:p>
        </w:tc>
        <w:tc>
          <w:tcPr>
            <w:tcW w:w="1170" w:type="dxa"/>
          </w:tcPr>
          <w:p w14:paraId="05CFB50D" w14:textId="77777777" w:rsidR="00DA3AB7" w:rsidRDefault="00DA3AB7" w:rsidP="00EB72C9">
            <w:pPr>
              <w:jc w:val="center"/>
            </w:pPr>
            <w:r>
              <w:rPr>
                <w:rFonts w:ascii="Segoe UI Emoji" w:hAnsi="Segoe UI Emoji" w:cs="Segoe UI Emoji"/>
                <w:sz w:val="20"/>
              </w:rPr>
              <w:t>✅</w:t>
            </w:r>
          </w:p>
        </w:tc>
        <w:tc>
          <w:tcPr>
            <w:tcW w:w="1170" w:type="dxa"/>
          </w:tcPr>
          <w:p w14:paraId="0C615C0A" w14:textId="77777777" w:rsidR="00DA3AB7" w:rsidRDefault="00DA3AB7" w:rsidP="00EB72C9">
            <w:pPr>
              <w:jc w:val="center"/>
            </w:pPr>
            <w:r>
              <w:rPr>
                <w:rFonts w:ascii="Segoe UI Emoji" w:hAnsi="Segoe UI Emoji" w:cs="Segoe UI Emoji"/>
                <w:sz w:val="20"/>
              </w:rPr>
              <w:t>❌</w:t>
            </w:r>
          </w:p>
        </w:tc>
        <w:tc>
          <w:tcPr>
            <w:tcW w:w="1170" w:type="dxa"/>
          </w:tcPr>
          <w:p w14:paraId="0E149479" w14:textId="77777777" w:rsidR="00DA3AB7" w:rsidRDefault="00DA3AB7" w:rsidP="00EB72C9">
            <w:pPr>
              <w:jc w:val="center"/>
            </w:pPr>
            <w:r>
              <w:rPr>
                <w:rFonts w:ascii="Segoe UI Emoji" w:hAnsi="Segoe UI Emoji" w:cs="Segoe UI Emoji"/>
                <w:sz w:val="20"/>
              </w:rPr>
              <w:t>❌</w:t>
            </w:r>
          </w:p>
        </w:tc>
        <w:tc>
          <w:tcPr>
            <w:tcW w:w="1170" w:type="dxa"/>
          </w:tcPr>
          <w:p w14:paraId="46909935" w14:textId="77777777" w:rsidR="00DA3AB7" w:rsidRDefault="00DA3AB7" w:rsidP="00EB72C9">
            <w:pPr>
              <w:jc w:val="center"/>
            </w:pPr>
            <w:r>
              <w:rPr>
                <w:rFonts w:ascii="Segoe UI Emoji" w:hAnsi="Segoe UI Emoji" w:cs="Segoe UI Emoji"/>
                <w:sz w:val="20"/>
              </w:rPr>
              <w:t>❌</w:t>
            </w:r>
          </w:p>
        </w:tc>
        <w:tc>
          <w:tcPr>
            <w:tcW w:w="1170" w:type="dxa"/>
          </w:tcPr>
          <w:p w14:paraId="34526963" w14:textId="77777777" w:rsidR="00DA3AB7" w:rsidRDefault="00DA3AB7" w:rsidP="00EB72C9">
            <w:pPr>
              <w:jc w:val="center"/>
            </w:pPr>
            <w:r>
              <w:rPr>
                <w:rFonts w:ascii="Segoe UI Emoji" w:hAnsi="Segoe UI Emoji" w:cs="Segoe UI Emoji"/>
                <w:sz w:val="20"/>
              </w:rPr>
              <w:t>✅</w:t>
            </w:r>
          </w:p>
        </w:tc>
      </w:tr>
      <w:tr w:rsidR="00DA3AB7" w14:paraId="2F5E888B" w14:textId="77777777" w:rsidTr="00EB72C9">
        <w:trPr>
          <w:jc w:val="center"/>
        </w:trPr>
        <w:tc>
          <w:tcPr>
            <w:tcW w:w="1170" w:type="dxa"/>
          </w:tcPr>
          <w:p w14:paraId="4F770229" w14:textId="77777777" w:rsidR="00DA3AB7" w:rsidRDefault="00DA3AB7" w:rsidP="00EB72C9">
            <w:r>
              <w:rPr>
                <w:sz w:val="20"/>
              </w:rPr>
              <w:t>Smart Grid and RES</w:t>
            </w:r>
          </w:p>
        </w:tc>
        <w:tc>
          <w:tcPr>
            <w:tcW w:w="1170" w:type="dxa"/>
          </w:tcPr>
          <w:p w14:paraId="239AB537" w14:textId="77777777" w:rsidR="00DA3AB7" w:rsidRDefault="00DA3AB7" w:rsidP="00EB72C9">
            <w:pPr>
              <w:jc w:val="center"/>
            </w:pPr>
            <w:r>
              <w:rPr>
                <w:rFonts w:ascii="Segoe UI Emoji" w:hAnsi="Segoe UI Emoji" w:cs="Segoe UI Emoji"/>
                <w:sz w:val="20"/>
              </w:rPr>
              <w:t>✅</w:t>
            </w:r>
          </w:p>
        </w:tc>
        <w:tc>
          <w:tcPr>
            <w:tcW w:w="1170" w:type="dxa"/>
          </w:tcPr>
          <w:p w14:paraId="0126BC0D" w14:textId="77777777" w:rsidR="00DA3AB7" w:rsidRDefault="00DA3AB7" w:rsidP="00EB72C9">
            <w:pPr>
              <w:jc w:val="center"/>
            </w:pPr>
            <w:r>
              <w:rPr>
                <w:rFonts w:ascii="Segoe UI Emoji" w:hAnsi="Segoe UI Emoji" w:cs="Segoe UI Emoji"/>
                <w:sz w:val="20"/>
              </w:rPr>
              <w:t>✅</w:t>
            </w:r>
          </w:p>
        </w:tc>
        <w:tc>
          <w:tcPr>
            <w:tcW w:w="1170" w:type="dxa"/>
          </w:tcPr>
          <w:p w14:paraId="4608F39F" w14:textId="77777777" w:rsidR="00DA3AB7" w:rsidRDefault="00DA3AB7" w:rsidP="00EB72C9">
            <w:pPr>
              <w:jc w:val="center"/>
            </w:pPr>
            <w:r>
              <w:rPr>
                <w:rFonts w:ascii="Segoe UI Emoji" w:hAnsi="Segoe UI Emoji" w:cs="Segoe UI Emoji"/>
                <w:sz w:val="20"/>
              </w:rPr>
              <w:t>❌</w:t>
            </w:r>
          </w:p>
        </w:tc>
        <w:tc>
          <w:tcPr>
            <w:tcW w:w="1170" w:type="dxa"/>
          </w:tcPr>
          <w:p w14:paraId="6076FDBE" w14:textId="77777777" w:rsidR="00DA3AB7" w:rsidRDefault="00DA3AB7" w:rsidP="00EB72C9">
            <w:pPr>
              <w:jc w:val="center"/>
            </w:pPr>
            <w:r>
              <w:rPr>
                <w:rFonts w:ascii="Segoe UI Emoji" w:hAnsi="Segoe UI Emoji" w:cs="Segoe UI Emoji"/>
                <w:sz w:val="20"/>
              </w:rPr>
              <w:t>❌</w:t>
            </w:r>
          </w:p>
        </w:tc>
        <w:tc>
          <w:tcPr>
            <w:tcW w:w="1170" w:type="dxa"/>
          </w:tcPr>
          <w:p w14:paraId="4FF1454E" w14:textId="77777777" w:rsidR="00DA3AB7" w:rsidRDefault="00DA3AB7" w:rsidP="00EB72C9">
            <w:pPr>
              <w:jc w:val="center"/>
            </w:pPr>
            <w:r>
              <w:rPr>
                <w:rFonts w:ascii="Segoe UI Emoji" w:hAnsi="Segoe UI Emoji" w:cs="Segoe UI Emoji"/>
                <w:sz w:val="20"/>
              </w:rPr>
              <w:t>✅</w:t>
            </w:r>
          </w:p>
        </w:tc>
        <w:tc>
          <w:tcPr>
            <w:tcW w:w="1170" w:type="dxa"/>
          </w:tcPr>
          <w:p w14:paraId="75FC8EA9" w14:textId="77777777" w:rsidR="00DA3AB7" w:rsidRDefault="00DA3AB7" w:rsidP="00EB72C9">
            <w:pPr>
              <w:jc w:val="center"/>
            </w:pPr>
            <w:r>
              <w:rPr>
                <w:rFonts w:ascii="Segoe UI Emoji" w:hAnsi="Segoe UI Emoji" w:cs="Segoe UI Emoji"/>
                <w:sz w:val="20"/>
              </w:rPr>
              <w:t>✅</w:t>
            </w:r>
          </w:p>
        </w:tc>
        <w:tc>
          <w:tcPr>
            <w:tcW w:w="1170" w:type="dxa"/>
          </w:tcPr>
          <w:p w14:paraId="74F9D49D" w14:textId="77777777" w:rsidR="00DA3AB7" w:rsidRDefault="00DA3AB7" w:rsidP="00EB72C9">
            <w:pPr>
              <w:jc w:val="center"/>
            </w:pPr>
            <w:r>
              <w:rPr>
                <w:rFonts w:ascii="Segoe UI Emoji" w:hAnsi="Segoe UI Emoji" w:cs="Segoe UI Emoji"/>
                <w:sz w:val="20"/>
              </w:rPr>
              <w:t>✅</w:t>
            </w:r>
          </w:p>
        </w:tc>
      </w:tr>
      <w:tr w:rsidR="00DA3AB7" w14:paraId="7DC7AE24" w14:textId="77777777" w:rsidTr="00EB72C9">
        <w:trPr>
          <w:jc w:val="center"/>
        </w:trPr>
        <w:tc>
          <w:tcPr>
            <w:tcW w:w="1170" w:type="dxa"/>
          </w:tcPr>
          <w:p w14:paraId="58A8F990" w14:textId="77777777" w:rsidR="00DA3AB7" w:rsidRDefault="00DA3AB7" w:rsidP="00EB72C9">
            <w:r>
              <w:rPr>
                <w:sz w:val="20"/>
              </w:rPr>
              <w:t>Smart Grid in Canada 2020–2021</w:t>
            </w:r>
          </w:p>
        </w:tc>
        <w:tc>
          <w:tcPr>
            <w:tcW w:w="1170" w:type="dxa"/>
          </w:tcPr>
          <w:p w14:paraId="657AE493" w14:textId="77777777" w:rsidR="00DA3AB7" w:rsidRDefault="00DA3AB7" w:rsidP="00EB72C9">
            <w:pPr>
              <w:jc w:val="center"/>
            </w:pPr>
            <w:r>
              <w:rPr>
                <w:rFonts w:ascii="Segoe UI Emoji" w:hAnsi="Segoe UI Emoji" w:cs="Segoe UI Emoji"/>
                <w:sz w:val="20"/>
              </w:rPr>
              <w:t>✅</w:t>
            </w:r>
          </w:p>
        </w:tc>
        <w:tc>
          <w:tcPr>
            <w:tcW w:w="1170" w:type="dxa"/>
          </w:tcPr>
          <w:p w14:paraId="369FBE62" w14:textId="77777777" w:rsidR="00DA3AB7" w:rsidRDefault="00DA3AB7" w:rsidP="00EB72C9">
            <w:pPr>
              <w:jc w:val="center"/>
            </w:pPr>
            <w:r>
              <w:rPr>
                <w:rFonts w:ascii="Segoe UI Emoji" w:hAnsi="Segoe UI Emoji" w:cs="Segoe UI Emoji"/>
                <w:sz w:val="20"/>
              </w:rPr>
              <w:t>❌</w:t>
            </w:r>
          </w:p>
        </w:tc>
        <w:tc>
          <w:tcPr>
            <w:tcW w:w="1170" w:type="dxa"/>
          </w:tcPr>
          <w:p w14:paraId="29578D6B" w14:textId="77777777" w:rsidR="00DA3AB7" w:rsidRDefault="00DA3AB7" w:rsidP="00EB72C9">
            <w:pPr>
              <w:jc w:val="center"/>
            </w:pPr>
            <w:r>
              <w:rPr>
                <w:rFonts w:ascii="Segoe UI Emoji" w:hAnsi="Segoe UI Emoji" w:cs="Segoe UI Emoji"/>
                <w:sz w:val="20"/>
              </w:rPr>
              <w:t>✅</w:t>
            </w:r>
          </w:p>
        </w:tc>
        <w:tc>
          <w:tcPr>
            <w:tcW w:w="1170" w:type="dxa"/>
          </w:tcPr>
          <w:p w14:paraId="1ED91737" w14:textId="77777777" w:rsidR="00DA3AB7" w:rsidRDefault="00DA3AB7" w:rsidP="00EB72C9">
            <w:pPr>
              <w:jc w:val="center"/>
            </w:pPr>
            <w:r>
              <w:rPr>
                <w:rFonts w:ascii="Segoe UI Emoji" w:hAnsi="Segoe UI Emoji" w:cs="Segoe UI Emoji"/>
                <w:sz w:val="20"/>
              </w:rPr>
              <w:t>❌</w:t>
            </w:r>
          </w:p>
        </w:tc>
        <w:tc>
          <w:tcPr>
            <w:tcW w:w="1170" w:type="dxa"/>
          </w:tcPr>
          <w:p w14:paraId="095C6E8D" w14:textId="77777777" w:rsidR="00DA3AB7" w:rsidRDefault="00DA3AB7" w:rsidP="00EB72C9">
            <w:pPr>
              <w:jc w:val="center"/>
            </w:pPr>
            <w:r>
              <w:rPr>
                <w:rFonts w:ascii="Segoe UI Emoji" w:hAnsi="Segoe UI Emoji" w:cs="Segoe UI Emoji"/>
                <w:sz w:val="20"/>
              </w:rPr>
              <w:t>✅</w:t>
            </w:r>
          </w:p>
        </w:tc>
        <w:tc>
          <w:tcPr>
            <w:tcW w:w="1170" w:type="dxa"/>
          </w:tcPr>
          <w:p w14:paraId="3A09DB55" w14:textId="77777777" w:rsidR="00DA3AB7" w:rsidRDefault="00DA3AB7" w:rsidP="00EB72C9">
            <w:pPr>
              <w:jc w:val="center"/>
            </w:pPr>
            <w:r>
              <w:rPr>
                <w:rFonts w:ascii="Segoe UI Emoji" w:hAnsi="Segoe UI Emoji" w:cs="Segoe UI Emoji"/>
                <w:sz w:val="20"/>
              </w:rPr>
              <w:t>❌</w:t>
            </w:r>
          </w:p>
        </w:tc>
        <w:tc>
          <w:tcPr>
            <w:tcW w:w="1170" w:type="dxa"/>
          </w:tcPr>
          <w:p w14:paraId="273029FE" w14:textId="77777777" w:rsidR="00DA3AB7" w:rsidRDefault="00DA3AB7" w:rsidP="00EB72C9">
            <w:pPr>
              <w:jc w:val="center"/>
            </w:pPr>
            <w:r>
              <w:rPr>
                <w:rFonts w:ascii="Segoe UI Emoji" w:hAnsi="Segoe UI Emoji" w:cs="Segoe UI Emoji"/>
                <w:sz w:val="20"/>
              </w:rPr>
              <w:t>❌</w:t>
            </w:r>
          </w:p>
        </w:tc>
      </w:tr>
      <w:tr w:rsidR="00DA3AB7" w14:paraId="5C1356A8" w14:textId="77777777" w:rsidTr="00EB72C9">
        <w:trPr>
          <w:jc w:val="center"/>
        </w:trPr>
        <w:tc>
          <w:tcPr>
            <w:tcW w:w="1170" w:type="dxa"/>
          </w:tcPr>
          <w:p w14:paraId="7070961C" w14:textId="77777777" w:rsidR="00DA3AB7" w:rsidRDefault="00DA3AB7" w:rsidP="00EB72C9">
            <w:r>
              <w:rPr>
                <w:sz w:val="20"/>
              </w:rPr>
              <w:t>Smart Grid Investment via MCDM</w:t>
            </w:r>
          </w:p>
        </w:tc>
        <w:tc>
          <w:tcPr>
            <w:tcW w:w="1170" w:type="dxa"/>
          </w:tcPr>
          <w:p w14:paraId="2A3B93E7" w14:textId="77777777" w:rsidR="00DA3AB7" w:rsidRDefault="00DA3AB7" w:rsidP="00EB72C9">
            <w:pPr>
              <w:jc w:val="center"/>
            </w:pPr>
            <w:r>
              <w:rPr>
                <w:rFonts w:ascii="Segoe UI Emoji" w:hAnsi="Segoe UI Emoji" w:cs="Segoe UI Emoji"/>
                <w:sz w:val="20"/>
              </w:rPr>
              <w:t>❌</w:t>
            </w:r>
          </w:p>
        </w:tc>
        <w:tc>
          <w:tcPr>
            <w:tcW w:w="1170" w:type="dxa"/>
          </w:tcPr>
          <w:p w14:paraId="4AA5D5C4" w14:textId="77777777" w:rsidR="00DA3AB7" w:rsidRDefault="00DA3AB7" w:rsidP="00EB72C9">
            <w:pPr>
              <w:jc w:val="center"/>
            </w:pPr>
            <w:r>
              <w:rPr>
                <w:rFonts w:ascii="Segoe UI Emoji" w:hAnsi="Segoe UI Emoji" w:cs="Segoe UI Emoji"/>
                <w:sz w:val="20"/>
              </w:rPr>
              <w:t>❌</w:t>
            </w:r>
          </w:p>
        </w:tc>
        <w:tc>
          <w:tcPr>
            <w:tcW w:w="1170" w:type="dxa"/>
          </w:tcPr>
          <w:p w14:paraId="570699AB" w14:textId="77777777" w:rsidR="00DA3AB7" w:rsidRDefault="00DA3AB7" w:rsidP="00EB72C9">
            <w:pPr>
              <w:jc w:val="center"/>
            </w:pPr>
            <w:r>
              <w:rPr>
                <w:rFonts w:ascii="Segoe UI Emoji" w:hAnsi="Segoe UI Emoji" w:cs="Segoe UI Emoji"/>
                <w:sz w:val="20"/>
              </w:rPr>
              <w:t>❌</w:t>
            </w:r>
          </w:p>
        </w:tc>
        <w:tc>
          <w:tcPr>
            <w:tcW w:w="1170" w:type="dxa"/>
          </w:tcPr>
          <w:p w14:paraId="33420A51" w14:textId="77777777" w:rsidR="00DA3AB7" w:rsidRDefault="00DA3AB7" w:rsidP="00EB72C9">
            <w:pPr>
              <w:jc w:val="center"/>
            </w:pPr>
            <w:r>
              <w:rPr>
                <w:rFonts w:ascii="Segoe UI Emoji" w:hAnsi="Segoe UI Emoji" w:cs="Segoe UI Emoji"/>
                <w:sz w:val="20"/>
              </w:rPr>
              <w:t>❌</w:t>
            </w:r>
          </w:p>
        </w:tc>
        <w:tc>
          <w:tcPr>
            <w:tcW w:w="1170" w:type="dxa"/>
          </w:tcPr>
          <w:p w14:paraId="07928D10" w14:textId="77777777" w:rsidR="00DA3AB7" w:rsidRDefault="00DA3AB7" w:rsidP="00EB72C9">
            <w:pPr>
              <w:jc w:val="center"/>
            </w:pPr>
            <w:r>
              <w:rPr>
                <w:rFonts w:ascii="Segoe UI Emoji" w:hAnsi="Segoe UI Emoji" w:cs="Segoe UI Emoji"/>
                <w:sz w:val="20"/>
              </w:rPr>
              <w:t>✅</w:t>
            </w:r>
          </w:p>
        </w:tc>
        <w:tc>
          <w:tcPr>
            <w:tcW w:w="1170" w:type="dxa"/>
          </w:tcPr>
          <w:p w14:paraId="1C3A44CE" w14:textId="77777777" w:rsidR="00DA3AB7" w:rsidRDefault="00DA3AB7" w:rsidP="00EB72C9">
            <w:pPr>
              <w:jc w:val="center"/>
            </w:pPr>
            <w:r>
              <w:rPr>
                <w:rFonts w:ascii="Segoe UI Emoji" w:hAnsi="Segoe UI Emoji" w:cs="Segoe UI Emoji"/>
                <w:sz w:val="20"/>
              </w:rPr>
              <w:t>✅</w:t>
            </w:r>
          </w:p>
        </w:tc>
        <w:tc>
          <w:tcPr>
            <w:tcW w:w="1170" w:type="dxa"/>
          </w:tcPr>
          <w:p w14:paraId="026E49D6" w14:textId="77777777" w:rsidR="00DA3AB7" w:rsidRDefault="00DA3AB7" w:rsidP="00EB72C9">
            <w:pPr>
              <w:jc w:val="center"/>
            </w:pPr>
            <w:r>
              <w:rPr>
                <w:rFonts w:ascii="Segoe UI Emoji" w:hAnsi="Segoe UI Emoji" w:cs="Segoe UI Emoji"/>
                <w:sz w:val="20"/>
              </w:rPr>
              <w:t>✅</w:t>
            </w:r>
            <w:r>
              <w:rPr>
                <w:sz w:val="20"/>
              </w:rPr>
              <w:t xml:space="preserve"> (weighted)</w:t>
            </w:r>
          </w:p>
        </w:tc>
      </w:tr>
      <w:tr w:rsidR="00DA3AB7" w14:paraId="247F48CB" w14:textId="77777777" w:rsidTr="00EB72C9">
        <w:trPr>
          <w:jc w:val="center"/>
        </w:trPr>
        <w:tc>
          <w:tcPr>
            <w:tcW w:w="1170" w:type="dxa"/>
          </w:tcPr>
          <w:p w14:paraId="6CF0428C" w14:textId="77777777" w:rsidR="00DA3AB7" w:rsidRDefault="00DA3AB7" w:rsidP="00EB72C9">
            <w:r>
              <w:rPr>
                <w:sz w:val="20"/>
              </w:rPr>
              <w:t xml:space="preserve">This Study </w:t>
            </w:r>
          </w:p>
        </w:tc>
        <w:tc>
          <w:tcPr>
            <w:tcW w:w="1170" w:type="dxa"/>
          </w:tcPr>
          <w:p w14:paraId="5835EBB2" w14:textId="77777777" w:rsidR="00DA3AB7" w:rsidRDefault="00DA3AB7" w:rsidP="00EB72C9">
            <w:pPr>
              <w:jc w:val="center"/>
            </w:pPr>
            <w:r>
              <w:rPr>
                <w:rFonts w:ascii="Segoe UI Emoji" w:hAnsi="Segoe UI Emoji" w:cs="Segoe UI Emoji"/>
                <w:sz w:val="20"/>
              </w:rPr>
              <w:t>❌</w:t>
            </w:r>
          </w:p>
        </w:tc>
        <w:tc>
          <w:tcPr>
            <w:tcW w:w="1170" w:type="dxa"/>
          </w:tcPr>
          <w:p w14:paraId="279FE8CD" w14:textId="77777777" w:rsidR="00DA3AB7" w:rsidRDefault="00DA3AB7" w:rsidP="00EB72C9">
            <w:pPr>
              <w:jc w:val="center"/>
            </w:pPr>
            <w:r>
              <w:rPr>
                <w:rFonts w:ascii="Segoe UI Emoji" w:hAnsi="Segoe UI Emoji" w:cs="Segoe UI Emoji"/>
                <w:sz w:val="20"/>
              </w:rPr>
              <w:t>❌</w:t>
            </w:r>
          </w:p>
        </w:tc>
        <w:tc>
          <w:tcPr>
            <w:tcW w:w="1170" w:type="dxa"/>
          </w:tcPr>
          <w:p w14:paraId="3CB2D1D8" w14:textId="77777777" w:rsidR="00DA3AB7" w:rsidRDefault="00DA3AB7" w:rsidP="00EB72C9">
            <w:pPr>
              <w:jc w:val="center"/>
            </w:pPr>
            <w:r>
              <w:rPr>
                <w:rFonts w:ascii="Segoe UI Emoji" w:hAnsi="Segoe UI Emoji" w:cs="Segoe UI Emoji"/>
                <w:sz w:val="20"/>
              </w:rPr>
              <w:t>❌</w:t>
            </w:r>
          </w:p>
        </w:tc>
        <w:tc>
          <w:tcPr>
            <w:tcW w:w="1170" w:type="dxa"/>
          </w:tcPr>
          <w:p w14:paraId="33292F59" w14:textId="77777777" w:rsidR="00DA3AB7" w:rsidRDefault="00DA3AB7" w:rsidP="00EB72C9">
            <w:pPr>
              <w:jc w:val="center"/>
            </w:pPr>
            <w:r>
              <w:rPr>
                <w:rFonts w:ascii="Segoe UI Emoji" w:hAnsi="Segoe UI Emoji" w:cs="Segoe UI Emoji"/>
                <w:sz w:val="20"/>
              </w:rPr>
              <w:t>✅</w:t>
            </w:r>
          </w:p>
        </w:tc>
        <w:tc>
          <w:tcPr>
            <w:tcW w:w="1170" w:type="dxa"/>
          </w:tcPr>
          <w:p w14:paraId="4E0A480A" w14:textId="77777777" w:rsidR="00DA3AB7" w:rsidRDefault="00DA3AB7" w:rsidP="00EB72C9">
            <w:pPr>
              <w:jc w:val="center"/>
            </w:pPr>
            <w:r>
              <w:rPr>
                <w:rFonts w:ascii="Segoe UI Emoji" w:hAnsi="Segoe UI Emoji" w:cs="Segoe UI Emoji"/>
                <w:sz w:val="20"/>
              </w:rPr>
              <w:t>✅</w:t>
            </w:r>
          </w:p>
        </w:tc>
        <w:tc>
          <w:tcPr>
            <w:tcW w:w="1170" w:type="dxa"/>
          </w:tcPr>
          <w:p w14:paraId="7B7A983F" w14:textId="77777777" w:rsidR="00DA3AB7" w:rsidRDefault="00DA3AB7" w:rsidP="00EB72C9">
            <w:pPr>
              <w:jc w:val="center"/>
            </w:pPr>
            <w:r>
              <w:rPr>
                <w:rFonts w:ascii="Segoe UI Emoji" w:hAnsi="Segoe UI Emoji" w:cs="Segoe UI Emoji"/>
                <w:sz w:val="20"/>
              </w:rPr>
              <w:t>✅</w:t>
            </w:r>
          </w:p>
        </w:tc>
        <w:tc>
          <w:tcPr>
            <w:tcW w:w="1170" w:type="dxa"/>
          </w:tcPr>
          <w:p w14:paraId="292FA951" w14:textId="77777777" w:rsidR="00DA3AB7" w:rsidRDefault="00DA3AB7" w:rsidP="00EB72C9">
            <w:pPr>
              <w:keepNext/>
              <w:jc w:val="center"/>
            </w:pPr>
            <w:r>
              <w:rPr>
                <w:rFonts w:ascii="Segoe UI Emoji" w:hAnsi="Segoe UI Emoji" w:cs="Segoe UI Emoji"/>
                <w:sz w:val="20"/>
              </w:rPr>
              <w:t>✅</w:t>
            </w:r>
            <w:r>
              <w:rPr>
                <w:sz w:val="20"/>
              </w:rPr>
              <w:t xml:space="preserve"> (empirical)</w:t>
            </w:r>
          </w:p>
        </w:tc>
      </w:tr>
    </w:tbl>
    <w:p w14:paraId="42184859" w14:textId="77777777" w:rsidR="00DA3AB7" w:rsidRDefault="00DA3AB7" w:rsidP="00DA3AB7">
      <w:pPr>
        <w:pStyle w:val="Caption"/>
        <w:jc w:val="center"/>
        <w:rPr>
          <w:b/>
          <w:bCs/>
        </w:rPr>
      </w:pPr>
    </w:p>
    <w:p w14:paraId="1EDC72F9" w14:textId="2A407C0B" w:rsidR="00DA3AB7" w:rsidRPr="0063728F" w:rsidRDefault="00DA3AB7" w:rsidP="0063728F">
      <w:pPr>
        <w:pStyle w:val="Caption"/>
        <w:jc w:val="center"/>
        <w:rPr>
          <w:b/>
          <w:bCs/>
          <w:color w:val="auto"/>
          <w:sz w:val="22"/>
          <w:szCs w:val="22"/>
        </w:rPr>
      </w:pPr>
      <w:r w:rsidRPr="0063728F">
        <w:rPr>
          <w:b/>
          <w:bCs/>
          <w:color w:val="auto"/>
          <w:sz w:val="22"/>
          <w:szCs w:val="22"/>
        </w:rPr>
        <w:t xml:space="preserve">Table </w:t>
      </w:r>
      <w:r w:rsidRPr="0063728F">
        <w:rPr>
          <w:b/>
          <w:bCs/>
          <w:color w:val="auto"/>
          <w:sz w:val="22"/>
          <w:szCs w:val="22"/>
        </w:rPr>
        <w:fldChar w:fldCharType="begin"/>
      </w:r>
      <w:r w:rsidRPr="0063728F">
        <w:rPr>
          <w:b/>
          <w:bCs/>
          <w:color w:val="auto"/>
          <w:sz w:val="22"/>
          <w:szCs w:val="22"/>
        </w:rPr>
        <w:instrText xml:space="preserve"> SEQ Table \* ARABIC </w:instrText>
      </w:r>
      <w:r w:rsidRPr="0063728F">
        <w:rPr>
          <w:b/>
          <w:bCs/>
          <w:color w:val="auto"/>
          <w:sz w:val="22"/>
          <w:szCs w:val="22"/>
        </w:rPr>
        <w:fldChar w:fldCharType="separate"/>
      </w:r>
      <w:r w:rsidR="00084154">
        <w:rPr>
          <w:b/>
          <w:bCs/>
          <w:noProof/>
          <w:color w:val="auto"/>
          <w:sz w:val="22"/>
          <w:szCs w:val="22"/>
        </w:rPr>
        <w:t>1</w:t>
      </w:r>
      <w:r w:rsidRPr="0063728F">
        <w:rPr>
          <w:b/>
          <w:bCs/>
          <w:color w:val="auto"/>
          <w:sz w:val="22"/>
          <w:szCs w:val="22"/>
        </w:rPr>
        <w:fldChar w:fldCharType="end"/>
      </w:r>
      <w:r w:rsidR="0063728F" w:rsidRPr="0063728F">
        <w:rPr>
          <w:b/>
          <w:bCs/>
          <w:color w:val="auto"/>
          <w:sz w:val="22"/>
          <w:szCs w:val="22"/>
        </w:rPr>
        <w:t>: Comparative Analysis</w:t>
      </w:r>
    </w:p>
    <w:p w14:paraId="714F1F77" w14:textId="0754D3BC" w:rsidR="00CB1571" w:rsidRPr="00DA3AB7" w:rsidRDefault="00DA3AB7" w:rsidP="00DA3AB7">
      <w:pPr>
        <w:pStyle w:val="Heading2"/>
      </w:pPr>
      <w:bookmarkStart w:id="14" w:name="_Toc202469745"/>
      <w:bookmarkStart w:id="15" w:name="_Toc204529468"/>
      <w:r>
        <w:t>5.6</w:t>
      </w:r>
      <w:r w:rsidR="00CB1571" w:rsidRPr="00DA3AB7">
        <w:t>.</w:t>
      </w:r>
      <w:r w:rsidRPr="00DA3AB7">
        <w:t xml:space="preserve"> </w:t>
      </w:r>
      <w:r w:rsidR="00CB1571" w:rsidRPr="00DA3AB7">
        <w:t>Smart Grid Readiness and Investment Planning</w:t>
      </w:r>
      <w:bookmarkEnd w:id="14"/>
      <w:bookmarkEnd w:id="15"/>
    </w:p>
    <w:p w14:paraId="03770B8D" w14:textId="3561B101" w:rsidR="00CB1571" w:rsidRPr="00DA3AB7" w:rsidRDefault="00DA3AB7" w:rsidP="00DA3AB7">
      <w:pPr>
        <w:pStyle w:val="Heading3"/>
      </w:pPr>
      <w:bookmarkStart w:id="16" w:name="_Toc204529469"/>
      <w:r>
        <w:t>5.</w:t>
      </w:r>
      <w:r w:rsidRPr="00DA3AB7">
        <w:t>6</w:t>
      </w:r>
      <w:r w:rsidR="00CB1571" w:rsidRPr="00DA3AB7">
        <w:t xml:space="preserve">.1. </w:t>
      </w:r>
      <w:r w:rsidR="00CB1571" w:rsidRPr="00DA3AB7">
        <w:t>Context and Scope of the Domain</w:t>
      </w:r>
      <w:bookmarkEnd w:id="16"/>
    </w:p>
    <w:p w14:paraId="0902D93F" w14:textId="77777777" w:rsidR="00CB1571" w:rsidRPr="00CB1571" w:rsidRDefault="00CB1571" w:rsidP="00CB1571">
      <w:pPr>
        <w:rPr>
          <w:sz w:val="24"/>
        </w:rPr>
      </w:pPr>
      <w:r w:rsidRPr="00CB1571">
        <w:rPr>
          <w:sz w:val="24"/>
        </w:rPr>
        <w:t>Grid modernization requires not only technological innovation but also a systematic, data-driven understanding of how and where to allocate infrastructure investments. The concept of Smart Grid Readiness (SGR) offers a structured framework for assessing the extent to which electricity systems are prepared to integrate advanced capabilities such as automation, distributed generation, demand response, and digital control. This domain includes literature that introduces composite readiness indices, multicriteria planning models, and policy-aligned strategies for prioritizing smart grid development at national, regional, and zonal levels.</w:t>
      </w:r>
    </w:p>
    <w:p w14:paraId="513F8753" w14:textId="00945314" w:rsidR="00CB1571" w:rsidRPr="00CB1571" w:rsidRDefault="00CB1571" w:rsidP="00CB1571">
      <w:pPr>
        <w:rPr>
          <w:sz w:val="24"/>
        </w:rPr>
      </w:pPr>
      <w:r w:rsidRPr="00CB1571">
        <w:rPr>
          <w:sz w:val="24"/>
        </w:rPr>
        <w:t>In the context of Ontario’s zonal electricity system, readiness varies considerably across regions due to differences in infrastructure age, load profiles, renewable integration, and historical investment. Recent studies emphasize the importance of targeted evaluation approaches that reflect these disparities. Such evaluations enable decision-makers to identify areas of strategic importance, direct capital effectively, and ensure that readiness assessments support both reliability goals and climate-aligned modernization strategies.</w:t>
      </w:r>
    </w:p>
    <w:p w14:paraId="0D37651B" w14:textId="79C5A1E7" w:rsidR="00CB1571" w:rsidRPr="00DA3AB7" w:rsidRDefault="00DA3AB7" w:rsidP="00DA3AB7">
      <w:pPr>
        <w:pStyle w:val="Heading3"/>
      </w:pPr>
      <w:bookmarkStart w:id="17" w:name="_Toc204529470"/>
      <w:r>
        <w:lastRenderedPageBreak/>
        <w:t>5.</w:t>
      </w:r>
      <w:r w:rsidRPr="00DA3AB7">
        <w:t>6</w:t>
      </w:r>
      <w:r w:rsidR="00CB1571" w:rsidRPr="00DA3AB7">
        <w:t>.2. Representative Literature in the Domain</w:t>
      </w:r>
      <w:bookmarkEnd w:id="17"/>
    </w:p>
    <w:p w14:paraId="212E6A24" w14:textId="77777777" w:rsidR="00CB1571" w:rsidRPr="00CB1571" w:rsidRDefault="00CB1571" w:rsidP="00CB1571">
      <w:pPr>
        <w:rPr>
          <w:sz w:val="24"/>
        </w:rPr>
      </w:pPr>
      <w:r w:rsidRPr="00CB1571">
        <w:rPr>
          <w:sz w:val="24"/>
        </w:rPr>
        <w:t>1.Natural Resources Canada, Smart Grid in Canada 2020–2021, Government of Canada, 2021.</w:t>
      </w:r>
    </w:p>
    <w:p w14:paraId="0CAABCCD" w14:textId="77777777" w:rsidR="00CB1571" w:rsidRPr="00CB1571" w:rsidRDefault="00CB1571" w:rsidP="00CB1571">
      <w:pPr>
        <w:rPr>
          <w:sz w:val="24"/>
        </w:rPr>
      </w:pPr>
      <w:r w:rsidRPr="00CB1571">
        <w:rPr>
          <w:sz w:val="24"/>
        </w:rPr>
        <w:t>2. IESO, “IESO-GIF Projects Evaluation Report 2024,” Independent Electricity System Operator, 2024.</w:t>
      </w:r>
    </w:p>
    <w:p w14:paraId="0D19B029" w14:textId="77777777" w:rsidR="00CB1571" w:rsidRPr="00CB1571" w:rsidRDefault="00CB1571" w:rsidP="00CB1571">
      <w:pPr>
        <w:rPr>
          <w:sz w:val="24"/>
        </w:rPr>
      </w:pPr>
      <w:r w:rsidRPr="00CB1571">
        <w:rPr>
          <w:sz w:val="24"/>
        </w:rPr>
        <w:t>3. M. Cinelli et al., “Multicriteria Support for the Evaluation of Electricity Supply,” Renewable and Sustainable Energy Reviews, vol. 157, 2022.</w:t>
      </w:r>
    </w:p>
    <w:p w14:paraId="2D87C467" w14:textId="77777777" w:rsidR="00CB1571" w:rsidRPr="00CB1571" w:rsidRDefault="00CB1571" w:rsidP="00CB1571">
      <w:pPr>
        <w:rPr>
          <w:sz w:val="24"/>
        </w:rPr>
      </w:pPr>
      <w:r w:rsidRPr="00CB1571">
        <w:rPr>
          <w:sz w:val="24"/>
        </w:rPr>
        <w:t xml:space="preserve">4. M.G.M. </w:t>
      </w:r>
      <w:proofErr w:type="spellStart"/>
      <w:r w:rsidRPr="00CB1571">
        <w:rPr>
          <w:sz w:val="24"/>
        </w:rPr>
        <w:t>Almihat</w:t>
      </w:r>
      <w:proofErr w:type="spellEnd"/>
      <w:r w:rsidRPr="00CB1571">
        <w:rPr>
          <w:sz w:val="24"/>
        </w:rPr>
        <w:t xml:space="preserve"> and J.L. Munda, “The Role of Smart Grid Technologies in Urban and Sustainable Energy Planning,” Energies, vol. 18, 2025, Art. no. 1618.</w:t>
      </w:r>
    </w:p>
    <w:p w14:paraId="59AC1642" w14:textId="43BD0204" w:rsidR="00CB1571" w:rsidRPr="00CB1571" w:rsidRDefault="00CB1571" w:rsidP="00CB1571">
      <w:pPr>
        <w:rPr>
          <w:sz w:val="24"/>
        </w:rPr>
      </w:pPr>
      <w:r w:rsidRPr="00CB1571">
        <w:rPr>
          <w:sz w:val="24"/>
        </w:rPr>
        <w:t>5. G.B. Gaggero et al., “A Possible Smart Metering System Evolution for Rural and Remote Areas Employing UAVs and IoT in Smart Grids,” Sensors, vol. 21, no. 5, 2021.</w:t>
      </w:r>
    </w:p>
    <w:p w14:paraId="39DEC2B6" w14:textId="2F2DCDC5" w:rsidR="00CB1571" w:rsidRPr="00DA3AB7" w:rsidRDefault="00DA3AB7" w:rsidP="00DA3AB7">
      <w:pPr>
        <w:pStyle w:val="Heading3"/>
      </w:pPr>
      <w:bookmarkStart w:id="18" w:name="_Toc204529471"/>
      <w:r>
        <w:t>5.</w:t>
      </w:r>
      <w:r w:rsidRPr="00DA3AB7">
        <w:t>6</w:t>
      </w:r>
      <w:r w:rsidR="00CB1571" w:rsidRPr="00DA3AB7">
        <w:t>.3. Comparative Analysis and Thematic Insights</w:t>
      </w:r>
      <w:bookmarkEnd w:id="18"/>
    </w:p>
    <w:p w14:paraId="31E086B3" w14:textId="77777777" w:rsidR="00CB1571" w:rsidRPr="00CB1571" w:rsidRDefault="00CB1571" w:rsidP="00CB1571">
      <w:pPr>
        <w:rPr>
          <w:sz w:val="24"/>
        </w:rPr>
      </w:pPr>
      <w:r w:rsidRPr="00CB1571">
        <w:rPr>
          <w:sz w:val="24"/>
        </w:rPr>
        <w:t xml:space="preserve">Natural Resources Canada’s national report on smart grid deployment [1] outlines regional trends in grid modernization, automation, and digitalization. It highlights significant disparities in invest- </w:t>
      </w:r>
      <w:proofErr w:type="spellStart"/>
      <w:r w:rsidRPr="00CB1571">
        <w:rPr>
          <w:sz w:val="24"/>
        </w:rPr>
        <w:t>ment</w:t>
      </w:r>
      <w:proofErr w:type="spellEnd"/>
      <w:r w:rsidRPr="00CB1571">
        <w:rPr>
          <w:sz w:val="24"/>
        </w:rPr>
        <w:t xml:space="preserve"> levels and technological adoption across provinces, making a case for more localized readiness assessments. However, the report does not provide zonal-level granularity or performance-based indicators necessary for sub-provincial evaluation.</w:t>
      </w:r>
    </w:p>
    <w:p w14:paraId="5D2AF9E9" w14:textId="632C5466" w:rsidR="00CB1571" w:rsidRDefault="00CB1571" w:rsidP="00CB1571">
      <w:pPr>
        <w:rPr>
          <w:sz w:val="24"/>
        </w:rPr>
      </w:pPr>
      <w:r w:rsidRPr="00CB1571">
        <w:rPr>
          <w:sz w:val="24"/>
        </w:rPr>
        <w:t xml:space="preserve">The IESO-GIF report [2] evaluates over 80 innovation pilot projects across Ontario. </w:t>
      </w:r>
      <w:proofErr w:type="gramStart"/>
      <w:r w:rsidRPr="00CB1571">
        <w:rPr>
          <w:sz w:val="24"/>
        </w:rPr>
        <w:t>It</w:t>
      </w:r>
      <w:proofErr w:type="gramEnd"/>
      <w:r w:rsidRPr="00CB1571">
        <w:rPr>
          <w:sz w:val="24"/>
        </w:rPr>
        <w:t xml:space="preserve"> cate- </w:t>
      </w:r>
      <w:proofErr w:type="spellStart"/>
      <w:r w:rsidRPr="00CB1571">
        <w:rPr>
          <w:sz w:val="24"/>
        </w:rPr>
        <w:t>gorizes</w:t>
      </w:r>
      <w:proofErr w:type="spellEnd"/>
      <w:r w:rsidRPr="00CB1571">
        <w:rPr>
          <w:sz w:val="24"/>
        </w:rPr>
        <w:t xml:space="preserve"> efforts in distributed energy resources (DERs), energy storage, microgrids, and advanced analytics. By geotagging project deployment, the report enables identification of zones with limited exposure to smart grid innovatio</w:t>
      </w:r>
      <w:r w:rsidR="00DA3AB7">
        <w:rPr>
          <w:sz w:val="24"/>
        </w:rPr>
        <w:t xml:space="preserve">n- </w:t>
      </w:r>
      <w:r w:rsidRPr="00CB1571">
        <w:rPr>
          <w:sz w:val="24"/>
        </w:rPr>
        <w:t>especially in northern and rural Ontario. This data is well- suited to serve as an empirical basis for scoring technological readiness and investment density.</w:t>
      </w:r>
    </w:p>
    <w:p w14:paraId="68E9DF93" w14:textId="5209CDDA" w:rsidR="00CB1571" w:rsidRPr="00CB1571" w:rsidRDefault="00CB1571" w:rsidP="00CB1571">
      <w:pPr>
        <w:rPr>
          <w:sz w:val="24"/>
        </w:rPr>
      </w:pPr>
      <w:r w:rsidRPr="00CB1571">
        <w:rPr>
          <w:sz w:val="24"/>
        </w:rPr>
        <w:t xml:space="preserve">Cinelli et al. [3] present a decision-analytic framework to evaluate electricity supply systems using technical, economic, social, and environmental criteria. Their multicriteria approach supports the construction of composite indices like the Smart Grid Readiness Index (SGRI) proposed in this study. </w:t>
      </w:r>
      <w:proofErr w:type="spellStart"/>
      <w:r w:rsidRPr="00CB1571">
        <w:rPr>
          <w:sz w:val="24"/>
        </w:rPr>
        <w:t>Almihat</w:t>
      </w:r>
      <w:proofErr w:type="spellEnd"/>
      <w:r w:rsidRPr="00CB1571">
        <w:rPr>
          <w:sz w:val="24"/>
        </w:rPr>
        <w:t xml:space="preserve"> and Munda [4] further expand on this concept by incorporating sustainability and urban development goals, thereby providing guidance on linking grid modernization with long-term regional planning objectives.</w:t>
      </w:r>
    </w:p>
    <w:p w14:paraId="2088D371" w14:textId="52552C53" w:rsidR="00CB1571" w:rsidRPr="00DA3AB7" w:rsidRDefault="00DA3AB7" w:rsidP="00DA3AB7">
      <w:pPr>
        <w:pStyle w:val="Heading1"/>
      </w:pPr>
      <w:bookmarkStart w:id="19" w:name="_Toc204468066"/>
      <w:bookmarkStart w:id="20" w:name="_Toc204529472"/>
      <w:r>
        <w:lastRenderedPageBreak/>
        <w:t>6</w:t>
      </w:r>
      <w:r w:rsidRPr="00DA3AB7">
        <w:t xml:space="preserve">. </w:t>
      </w:r>
      <w:r w:rsidR="00CB1571" w:rsidRPr="00DA3AB7">
        <w:t>Integration</w:t>
      </w:r>
      <w:bookmarkEnd w:id="19"/>
      <w:bookmarkEnd w:id="20"/>
    </w:p>
    <w:p w14:paraId="3C24494D" w14:textId="77777777" w:rsidR="00CB1571" w:rsidRPr="003E00D1" w:rsidRDefault="00CB1571" w:rsidP="00CB1571">
      <w:pPr>
        <w:numPr>
          <w:ilvl w:val="0"/>
          <w:numId w:val="34"/>
        </w:numPr>
        <w:rPr>
          <w:rFonts w:asciiTheme="minorHAnsi" w:eastAsiaTheme="majorEastAsia" w:hAnsiTheme="minorHAnsi" w:cstheme="minorHAnsi"/>
          <w:sz w:val="24"/>
        </w:rPr>
      </w:pPr>
      <w:r w:rsidRPr="003E00D1">
        <w:rPr>
          <w:rFonts w:asciiTheme="minorHAnsi" w:eastAsiaTheme="majorEastAsia" w:hAnsiTheme="minorHAnsi" w:cstheme="minorHAnsi"/>
          <w:sz w:val="24"/>
        </w:rPr>
        <w:t>Findings on demand instability in TORONTO and WEST, and outage frequency in ESSA align with prior studies on urban grid vulnerability and infrastructure bottlenecks ([Cinelli et al., 2022], [Jamei et al., 2020]).</w:t>
      </w:r>
    </w:p>
    <w:p w14:paraId="571CF21A" w14:textId="77777777" w:rsidR="00CB1571" w:rsidRPr="003E00D1" w:rsidRDefault="00CB1571" w:rsidP="00CB1571">
      <w:pPr>
        <w:numPr>
          <w:ilvl w:val="0"/>
          <w:numId w:val="34"/>
        </w:numPr>
        <w:rPr>
          <w:rFonts w:asciiTheme="minorHAnsi" w:eastAsiaTheme="majorEastAsia" w:hAnsiTheme="minorHAnsi" w:cstheme="minorHAnsi"/>
          <w:sz w:val="24"/>
        </w:rPr>
      </w:pPr>
      <w:r w:rsidRPr="003E00D1">
        <w:rPr>
          <w:rFonts w:asciiTheme="minorHAnsi" w:eastAsiaTheme="majorEastAsia" w:hAnsiTheme="minorHAnsi" w:cstheme="minorHAnsi"/>
          <w:sz w:val="24"/>
        </w:rPr>
        <w:t>Forecast error patterns mirror insights from [</w:t>
      </w:r>
      <w:proofErr w:type="spellStart"/>
      <w:r w:rsidRPr="003E00D1">
        <w:rPr>
          <w:rFonts w:asciiTheme="minorHAnsi" w:eastAsiaTheme="majorEastAsia" w:hAnsiTheme="minorHAnsi" w:cstheme="minorHAnsi"/>
          <w:sz w:val="24"/>
        </w:rPr>
        <w:t>Weron</w:t>
      </w:r>
      <w:proofErr w:type="spellEnd"/>
      <w:r w:rsidRPr="003E00D1">
        <w:rPr>
          <w:rFonts w:asciiTheme="minorHAnsi" w:eastAsiaTheme="majorEastAsia" w:hAnsiTheme="minorHAnsi" w:cstheme="minorHAnsi"/>
          <w:sz w:val="24"/>
        </w:rPr>
        <w:t>, 2014] and [Mohamed et al., 2024] that highlight structural gaps in VG/SBG predictions.</w:t>
      </w:r>
    </w:p>
    <w:p w14:paraId="0C80B534" w14:textId="77777777" w:rsidR="00CB1571" w:rsidRPr="003E00D1" w:rsidRDefault="00CB1571" w:rsidP="00CB1571">
      <w:pPr>
        <w:numPr>
          <w:ilvl w:val="0"/>
          <w:numId w:val="34"/>
        </w:numPr>
        <w:rPr>
          <w:rFonts w:asciiTheme="minorHAnsi" w:eastAsiaTheme="majorEastAsia" w:hAnsiTheme="minorHAnsi" w:cstheme="minorHAnsi"/>
          <w:sz w:val="24"/>
        </w:rPr>
      </w:pPr>
      <w:r w:rsidRPr="003E00D1">
        <w:rPr>
          <w:rFonts w:asciiTheme="minorHAnsi" w:eastAsiaTheme="majorEastAsia" w:hAnsiTheme="minorHAnsi" w:cstheme="minorHAnsi"/>
          <w:sz w:val="24"/>
        </w:rPr>
        <w:t>Compared to Gaggero et al.’s IoT-enabled resilience scoring, this study uses statistical proxies with scalable zone-level granularity.</w:t>
      </w:r>
    </w:p>
    <w:p w14:paraId="40B432A1" w14:textId="77777777" w:rsidR="00CB1571" w:rsidRPr="003E00D1" w:rsidRDefault="00CB1571" w:rsidP="00CB1571">
      <w:pPr>
        <w:numPr>
          <w:ilvl w:val="0"/>
          <w:numId w:val="34"/>
        </w:numPr>
        <w:rPr>
          <w:rFonts w:asciiTheme="minorHAnsi" w:eastAsiaTheme="majorEastAsia" w:hAnsiTheme="minorHAnsi" w:cstheme="minorHAnsi"/>
          <w:sz w:val="28"/>
          <w:szCs w:val="28"/>
        </w:rPr>
      </w:pPr>
      <w:r w:rsidRPr="003E00D1">
        <w:rPr>
          <w:rFonts w:asciiTheme="minorHAnsi" w:eastAsiaTheme="majorEastAsia" w:hAnsiTheme="minorHAnsi" w:cstheme="minorHAnsi"/>
          <w:sz w:val="24"/>
        </w:rPr>
        <w:t xml:space="preserve">Overall, our empirical index builds on MCDM approaches (e.g., [Dincer et al., 2025]) while remaining transparent and </w:t>
      </w:r>
      <w:proofErr w:type="gramStart"/>
      <w:r w:rsidRPr="003E00D1">
        <w:rPr>
          <w:rFonts w:asciiTheme="minorHAnsi" w:eastAsiaTheme="majorEastAsia" w:hAnsiTheme="minorHAnsi" w:cstheme="minorHAnsi"/>
          <w:sz w:val="24"/>
        </w:rPr>
        <w:t>low-complexity</w:t>
      </w:r>
      <w:proofErr w:type="gramEnd"/>
      <w:r w:rsidRPr="003E00D1">
        <w:rPr>
          <w:rFonts w:asciiTheme="minorHAnsi" w:eastAsiaTheme="majorEastAsia" w:hAnsiTheme="minorHAnsi" w:cstheme="minorHAnsi"/>
          <w:sz w:val="28"/>
          <w:szCs w:val="28"/>
        </w:rPr>
        <w:t>.</w:t>
      </w:r>
    </w:p>
    <w:p w14:paraId="4FF5B761" w14:textId="77777777" w:rsidR="00CB1571" w:rsidRPr="00CB1571" w:rsidRDefault="00CB1571" w:rsidP="00CB1571">
      <w:pPr>
        <w:pStyle w:val="BodyText"/>
      </w:pPr>
    </w:p>
    <w:p w14:paraId="65E9E2EB" w14:textId="0FC4A53D" w:rsidR="003E00D1" w:rsidRPr="00DA3AB7" w:rsidRDefault="00DA3AB7" w:rsidP="00DA3AB7">
      <w:pPr>
        <w:pStyle w:val="Heading1"/>
      </w:pPr>
      <w:bookmarkStart w:id="21" w:name="_Toc204529473"/>
      <w:r w:rsidRPr="00DA3AB7">
        <w:t xml:space="preserve">7. </w:t>
      </w:r>
      <w:r w:rsidR="003E00D1" w:rsidRPr="00DA3AB7">
        <w:t>Research Questions and Contributions</w:t>
      </w:r>
      <w:bookmarkEnd w:id="1"/>
      <w:bookmarkEnd w:id="21"/>
    </w:p>
    <w:p w14:paraId="58B34A3B" w14:textId="04C0DCAA" w:rsidR="003E00D1" w:rsidRPr="009F20B3" w:rsidRDefault="00DA3AB7" w:rsidP="009F20B3">
      <w:pPr>
        <w:pStyle w:val="Heading2"/>
      </w:pPr>
      <w:bookmarkStart w:id="22" w:name="_Toc204468064"/>
      <w:bookmarkStart w:id="23" w:name="_Toc204529474"/>
      <w:r w:rsidRPr="009F20B3">
        <w:t>7</w:t>
      </w:r>
      <w:r w:rsidR="003E00D1" w:rsidRPr="009F20B3">
        <w:t>.1 Revised Research Questions</w:t>
      </w:r>
      <w:bookmarkEnd w:id="22"/>
      <w:bookmarkEnd w:id="23"/>
    </w:p>
    <w:p w14:paraId="713392BF" w14:textId="77777777" w:rsidR="003E00D1" w:rsidRPr="003E00D1" w:rsidRDefault="003E00D1" w:rsidP="003E00D1">
      <w:pPr>
        <w:numPr>
          <w:ilvl w:val="0"/>
          <w:numId w:val="32"/>
        </w:numPr>
        <w:rPr>
          <w:rFonts w:asciiTheme="minorHAnsi" w:eastAsiaTheme="majorEastAsia" w:hAnsiTheme="minorHAnsi" w:cstheme="minorHAnsi"/>
          <w:sz w:val="24"/>
        </w:rPr>
      </w:pPr>
      <w:r w:rsidRPr="003E00D1">
        <w:rPr>
          <w:rFonts w:asciiTheme="minorHAnsi" w:eastAsiaTheme="majorEastAsia" w:hAnsiTheme="minorHAnsi" w:cstheme="minorHAnsi"/>
          <w:sz w:val="24"/>
        </w:rPr>
        <w:t>Which Ontario electricity zones exhibit the highest volatility and infrastructure stress based on empirical indicators?</w:t>
      </w:r>
    </w:p>
    <w:p w14:paraId="62919701" w14:textId="77777777" w:rsidR="003E00D1" w:rsidRPr="003E00D1" w:rsidRDefault="003E00D1" w:rsidP="003E00D1">
      <w:pPr>
        <w:numPr>
          <w:ilvl w:val="0"/>
          <w:numId w:val="32"/>
        </w:numPr>
        <w:rPr>
          <w:rFonts w:asciiTheme="minorHAnsi" w:eastAsiaTheme="majorEastAsia" w:hAnsiTheme="minorHAnsi" w:cstheme="minorHAnsi"/>
          <w:sz w:val="24"/>
        </w:rPr>
      </w:pPr>
      <w:r w:rsidRPr="003E00D1">
        <w:rPr>
          <w:rFonts w:asciiTheme="minorHAnsi" w:eastAsiaTheme="majorEastAsia" w:hAnsiTheme="minorHAnsi" w:cstheme="minorHAnsi"/>
          <w:sz w:val="24"/>
        </w:rPr>
        <w:t>How do transmission outages and dispatch deviations correlate with peak demand in Ontario's electricity system?</w:t>
      </w:r>
    </w:p>
    <w:p w14:paraId="065AF7AE" w14:textId="77777777" w:rsidR="003E00D1" w:rsidRPr="003E00D1" w:rsidRDefault="003E00D1" w:rsidP="003E00D1">
      <w:pPr>
        <w:numPr>
          <w:ilvl w:val="0"/>
          <w:numId w:val="32"/>
        </w:numPr>
        <w:rPr>
          <w:rFonts w:asciiTheme="minorHAnsi" w:eastAsiaTheme="majorEastAsia" w:hAnsiTheme="minorHAnsi" w:cstheme="minorHAnsi"/>
          <w:sz w:val="24"/>
        </w:rPr>
      </w:pPr>
      <w:r w:rsidRPr="003E00D1">
        <w:rPr>
          <w:rFonts w:asciiTheme="minorHAnsi" w:eastAsiaTheme="majorEastAsia" w:hAnsiTheme="minorHAnsi" w:cstheme="minorHAnsi"/>
          <w:sz w:val="24"/>
        </w:rPr>
        <w:t>Can a composite readiness index support evidence-based Smart Grid investment strategies across zones?</w:t>
      </w:r>
    </w:p>
    <w:p w14:paraId="6ADC7A6B" w14:textId="196EBF0C" w:rsidR="003E00D1" w:rsidRPr="009F20B3" w:rsidRDefault="00DA3AB7" w:rsidP="009F20B3">
      <w:pPr>
        <w:pStyle w:val="Heading2"/>
      </w:pPr>
      <w:bookmarkStart w:id="24" w:name="_Toc204468065"/>
      <w:bookmarkStart w:id="25" w:name="_Toc204529475"/>
      <w:r w:rsidRPr="009F20B3">
        <w:t>7</w:t>
      </w:r>
      <w:r w:rsidR="003E00D1" w:rsidRPr="009F20B3">
        <w:t>.2 Main Contributions</w:t>
      </w:r>
      <w:bookmarkEnd w:id="24"/>
      <w:bookmarkEnd w:id="25"/>
    </w:p>
    <w:p w14:paraId="27513B28" w14:textId="77777777" w:rsidR="003E00D1" w:rsidRDefault="003E00D1" w:rsidP="003E00D1">
      <w:pPr>
        <w:numPr>
          <w:ilvl w:val="0"/>
          <w:numId w:val="33"/>
        </w:numPr>
        <w:rPr>
          <w:rFonts w:asciiTheme="minorHAnsi" w:eastAsiaTheme="majorEastAsia" w:hAnsiTheme="minorHAnsi" w:cstheme="minorHAnsi"/>
          <w:sz w:val="24"/>
        </w:rPr>
      </w:pPr>
      <w:r w:rsidRPr="003E00D1">
        <w:rPr>
          <w:rFonts w:asciiTheme="minorHAnsi" w:eastAsiaTheme="majorEastAsia" w:hAnsiTheme="minorHAnsi" w:cstheme="minorHAnsi"/>
          <w:sz w:val="24"/>
        </w:rPr>
        <w:t>Developed a Smart Grid Readiness Index (SGRI) combining demand volatility, outage frequency, and dispatch deviations using normalized Z-scores.</w:t>
      </w:r>
    </w:p>
    <w:p w14:paraId="3DEFC4D5" w14:textId="27B4306F" w:rsidR="0040038C" w:rsidRDefault="0040038C" w:rsidP="003E00D1">
      <w:pPr>
        <w:numPr>
          <w:ilvl w:val="0"/>
          <w:numId w:val="33"/>
        </w:numPr>
        <w:rPr>
          <w:rFonts w:asciiTheme="minorHAnsi" w:eastAsiaTheme="majorEastAsia" w:hAnsiTheme="minorHAnsi" w:cstheme="minorHAnsi"/>
          <w:sz w:val="24"/>
        </w:rPr>
      </w:pPr>
      <w:r w:rsidRPr="0040038C">
        <w:rPr>
          <w:rFonts w:asciiTheme="minorHAnsi" w:eastAsiaTheme="majorEastAsia" w:hAnsiTheme="minorHAnsi" w:cstheme="minorHAnsi"/>
          <w:sz w:val="24"/>
        </w:rPr>
        <w:t>Introduced a multi-criteria scoring model combining demand, outage, and deviation metrics</w:t>
      </w:r>
    </w:p>
    <w:p w14:paraId="712C7820" w14:textId="30AD2CAA" w:rsidR="0040038C" w:rsidRDefault="0040038C" w:rsidP="003E00D1">
      <w:pPr>
        <w:numPr>
          <w:ilvl w:val="0"/>
          <w:numId w:val="33"/>
        </w:numPr>
        <w:rPr>
          <w:rFonts w:asciiTheme="minorHAnsi" w:eastAsiaTheme="majorEastAsia" w:hAnsiTheme="minorHAnsi" w:cstheme="minorHAnsi"/>
          <w:sz w:val="24"/>
        </w:rPr>
      </w:pPr>
      <w:r w:rsidRPr="0040038C">
        <w:rPr>
          <w:rFonts w:asciiTheme="minorHAnsi" w:eastAsiaTheme="majorEastAsia" w:hAnsiTheme="minorHAnsi" w:cstheme="minorHAnsi"/>
          <w:sz w:val="24"/>
        </w:rPr>
        <w:t>Conducted detailed correlation analysis across operational variables</w:t>
      </w:r>
    </w:p>
    <w:p w14:paraId="227D63FF" w14:textId="0C8983AA" w:rsidR="0040038C" w:rsidRPr="003E00D1" w:rsidRDefault="0040038C" w:rsidP="003E00D1">
      <w:pPr>
        <w:numPr>
          <w:ilvl w:val="0"/>
          <w:numId w:val="33"/>
        </w:numPr>
        <w:rPr>
          <w:rFonts w:asciiTheme="minorHAnsi" w:eastAsiaTheme="majorEastAsia" w:hAnsiTheme="minorHAnsi" w:cstheme="minorHAnsi"/>
          <w:sz w:val="24"/>
        </w:rPr>
      </w:pPr>
      <w:r w:rsidRPr="0040038C">
        <w:rPr>
          <w:rFonts w:asciiTheme="minorHAnsi" w:eastAsiaTheme="majorEastAsia" w:hAnsiTheme="minorHAnsi" w:cstheme="minorHAnsi"/>
          <w:sz w:val="24"/>
        </w:rPr>
        <w:lastRenderedPageBreak/>
        <w:t>Delivered zonal line plots, bar charts, and heatmaps to visualize infrastructure stress</w:t>
      </w:r>
    </w:p>
    <w:p w14:paraId="725730BD" w14:textId="77777777" w:rsidR="003E00D1" w:rsidRPr="003E00D1" w:rsidRDefault="003E00D1" w:rsidP="003E00D1">
      <w:pPr>
        <w:numPr>
          <w:ilvl w:val="0"/>
          <w:numId w:val="33"/>
        </w:numPr>
        <w:rPr>
          <w:rFonts w:asciiTheme="minorHAnsi" w:eastAsiaTheme="majorEastAsia" w:hAnsiTheme="minorHAnsi" w:cstheme="minorHAnsi"/>
          <w:sz w:val="24"/>
        </w:rPr>
      </w:pPr>
      <w:r w:rsidRPr="003E00D1">
        <w:rPr>
          <w:rFonts w:asciiTheme="minorHAnsi" w:eastAsiaTheme="majorEastAsia" w:hAnsiTheme="minorHAnsi" w:cstheme="minorHAnsi"/>
          <w:sz w:val="24"/>
        </w:rPr>
        <w:t>Introduced a composite resilience framework with zonal ranking to inform investment priorities.</w:t>
      </w:r>
    </w:p>
    <w:p w14:paraId="15F5C03E" w14:textId="77777777" w:rsidR="003E00D1" w:rsidRPr="003E00D1" w:rsidRDefault="003E00D1" w:rsidP="003E00D1">
      <w:pPr>
        <w:numPr>
          <w:ilvl w:val="0"/>
          <w:numId w:val="33"/>
        </w:numPr>
        <w:rPr>
          <w:rFonts w:asciiTheme="minorHAnsi" w:eastAsiaTheme="majorEastAsia" w:hAnsiTheme="minorHAnsi" w:cstheme="minorHAnsi"/>
          <w:sz w:val="24"/>
        </w:rPr>
      </w:pPr>
      <w:r w:rsidRPr="003E00D1">
        <w:rPr>
          <w:rFonts w:asciiTheme="minorHAnsi" w:eastAsiaTheme="majorEastAsia" w:hAnsiTheme="minorHAnsi" w:cstheme="minorHAnsi"/>
          <w:sz w:val="24"/>
        </w:rPr>
        <w:t>Built interpretable linear regression models to predict dispatch deviations and validated results using both regression and classification metrics.</w:t>
      </w:r>
    </w:p>
    <w:p w14:paraId="0FDCCE7D" w14:textId="77777777" w:rsidR="003E00D1" w:rsidRDefault="003E00D1" w:rsidP="003E00D1">
      <w:pPr>
        <w:numPr>
          <w:ilvl w:val="0"/>
          <w:numId w:val="33"/>
        </w:numPr>
        <w:rPr>
          <w:rFonts w:asciiTheme="minorHAnsi" w:eastAsiaTheme="majorEastAsia" w:hAnsiTheme="minorHAnsi" w:cstheme="minorHAnsi"/>
          <w:sz w:val="24"/>
        </w:rPr>
      </w:pPr>
      <w:r w:rsidRPr="003E00D1">
        <w:rPr>
          <w:rFonts w:asciiTheme="minorHAnsi" w:eastAsiaTheme="majorEastAsia" w:hAnsiTheme="minorHAnsi" w:cstheme="minorHAnsi"/>
          <w:sz w:val="24"/>
        </w:rPr>
        <w:t>Delivered a replicable, transparent methodology using open data and Python notebooks to democratize smart grid planning for Ontario.</w:t>
      </w:r>
    </w:p>
    <w:p w14:paraId="40E4E348" w14:textId="77777777" w:rsidR="005A76F3" w:rsidRDefault="005A76F3" w:rsidP="005A76F3">
      <w:pPr>
        <w:rPr>
          <w:rFonts w:asciiTheme="minorHAnsi" w:eastAsiaTheme="majorEastAsia" w:hAnsiTheme="minorHAnsi" w:cstheme="minorHAnsi"/>
          <w:sz w:val="24"/>
        </w:rPr>
      </w:pPr>
    </w:p>
    <w:p w14:paraId="2603BDF3" w14:textId="3B8B7176" w:rsidR="003E00D1" w:rsidRPr="009F20B3" w:rsidRDefault="009F20B3" w:rsidP="009F20B3">
      <w:pPr>
        <w:pStyle w:val="Heading1"/>
      </w:pPr>
      <w:bookmarkStart w:id="26" w:name="_Toc204468067"/>
      <w:bookmarkStart w:id="27" w:name="_Toc204529476"/>
      <w:r w:rsidRPr="009F20B3">
        <w:t>8</w:t>
      </w:r>
      <w:r w:rsidR="00BF76A7" w:rsidRPr="009F20B3">
        <w:t xml:space="preserve">. </w:t>
      </w:r>
      <w:r w:rsidR="003E00D1" w:rsidRPr="009F20B3">
        <w:t>Methodology and Study Design</w:t>
      </w:r>
      <w:bookmarkEnd w:id="26"/>
      <w:bookmarkEnd w:id="27"/>
    </w:p>
    <w:p w14:paraId="789AD343" w14:textId="77777777" w:rsidR="003E00D1" w:rsidRPr="003E00D1" w:rsidRDefault="003E00D1" w:rsidP="003E00D1">
      <w:pPr>
        <w:numPr>
          <w:ilvl w:val="0"/>
          <w:numId w:val="35"/>
        </w:numPr>
        <w:rPr>
          <w:rFonts w:asciiTheme="minorHAnsi" w:eastAsiaTheme="majorEastAsia" w:hAnsiTheme="minorHAnsi" w:cstheme="minorHAnsi"/>
          <w:sz w:val="24"/>
        </w:rPr>
      </w:pPr>
      <w:r w:rsidRPr="003E00D1">
        <w:rPr>
          <w:rFonts w:asciiTheme="minorHAnsi" w:eastAsiaTheme="majorEastAsia" w:hAnsiTheme="minorHAnsi" w:cstheme="minorHAnsi"/>
          <w:sz w:val="24"/>
        </w:rPr>
        <w:t>Data Sources: IESO operational datasets (real-time demand, dispatch deviation, outage reports).</w:t>
      </w:r>
    </w:p>
    <w:p w14:paraId="66A7B630" w14:textId="77777777" w:rsidR="003E00D1" w:rsidRPr="003E00D1" w:rsidRDefault="003E00D1" w:rsidP="003E00D1">
      <w:pPr>
        <w:numPr>
          <w:ilvl w:val="0"/>
          <w:numId w:val="35"/>
        </w:numPr>
        <w:rPr>
          <w:rFonts w:asciiTheme="minorHAnsi" w:eastAsiaTheme="majorEastAsia" w:hAnsiTheme="minorHAnsi" w:cstheme="minorHAnsi"/>
          <w:sz w:val="24"/>
        </w:rPr>
      </w:pPr>
      <w:r w:rsidRPr="003E00D1">
        <w:rPr>
          <w:rFonts w:asciiTheme="minorHAnsi" w:eastAsiaTheme="majorEastAsia" w:hAnsiTheme="minorHAnsi" w:cstheme="minorHAnsi"/>
          <w:sz w:val="24"/>
        </w:rPr>
        <w:t>Data Preprocessing:</w:t>
      </w:r>
    </w:p>
    <w:p w14:paraId="7E24A86A" w14:textId="77777777" w:rsidR="005A76F3" w:rsidRDefault="003E00D1" w:rsidP="005A76F3">
      <w:pPr>
        <w:pStyle w:val="ListParagraph"/>
        <w:numPr>
          <w:ilvl w:val="0"/>
          <w:numId w:val="46"/>
        </w:numPr>
        <w:rPr>
          <w:rFonts w:asciiTheme="minorHAnsi" w:eastAsiaTheme="majorEastAsia" w:hAnsiTheme="minorHAnsi" w:cstheme="minorHAnsi"/>
          <w:sz w:val="24"/>
        </w:rPr>
      </w:pPr>
      <w:r w:rsidRPr="005A76F3">
        <w:rPr>
          <w:rFonts w:asciiTheme="minorHAnsi" w:eastAsiaTheme="majorEastAsia" w:hAnsiTheme="minorHAnsi" w:cstheme="minorHAnsi"/>
          <w:sz w:val="24"/>
        </w:rPr>
        <w:t>Removed nulls, normalized features, aggregated hourly/daily/monthly reports.</w:t>
      </w:r>
    </w:p>
    <w:p w14:paraId="2058171B" w14:textId="549F4B9D" w:rsidR="003E00D1" w:rsidRPr="005A76F3" w:rsidRDefault="003E00D1" w:rsidP="005A76F3">
      <w:pPr>
        <w:pStyle w:val="ListParagraph"/>
        <w:numPr>
          <w:ilvl w:val="0"/>
          <w:numId w:val="46"/>
        </w:numPr>
        <w:rPr>
          <w:rFonts w:asciiTheme="minorHAnsi" w:eastAsiaTheme="majorEastAsia" w:hAnsiTheme="minorHAnsi" w:cstheme="minorHAnsi"/>
          <w:sz w:val="24"/>
        </w:rPr>
      </w:pPr>
      <w:r w:rsidRPr="005A76F3">
        <w:rPr>
          <w:rFonts w:asciiTheme="minorHAnsi" w:eastAsiaTheme="majorEastAsia" w:hAnsiTheme="minorHAnsi" w:cstheme="minorHAnsi"/>
          <w:sz w:val="24"/>
        </w:rPr>
        <w:t>Applied Z-score for anomaly detection and CV for demand variability.</w:t>
      </w:r>
    </w:p>
    <w:p w14:paraId="6E7B21C6" w14:textId="77777777" w:rsidR="003E00D1" w:rsidRPr="003E00D1" w:rsidRDefault="003E00D1" w:rsidP="003E00D1">
      <w:pPr>
        <w:numPr>
          <w:ilvl w:val="0"/>
          <w:numId w:val="35"/>
        </w:numPr>
        <w:rPr>
          <w:rFonts w:asciiTheme="minorHAnsi" w:eastAsiaTheme="majorEastAsia" w:hAnsiTheme="minorHAnsi" w:cstheme="minorHAnsi"/>
          <w:sz w:val="24"/>
        </w:rPr>
      </w:pPr>
      <w:r w:rsidRPr="003E00D1">
        <w:rPr>
          <w:rFonts w:asciiTheme="minorHAnsi" w:eastAsiaTheme="majorEastAsia" w:hAnsiTheme="minorHAnsi" w:cstheme="minorHAnsi"/>
          <w:sz w:val="24"/>
        </w:rPr>
        <w:t>Modeling:</w:t>
      </w:r>
    </w:p>
    <w:p w14:paraId="3279191C" w14:textId="77777777" w:rsidR="005A76F3" w:rsidRDefault="003E00D1" w:rsidP="005A76F3">
      <w:pPr>
        <w:pStyle w:val="ListParagraph"/>
        <w:numPr>
          <w:ilvl w:val="0"/>
          <w:numId w:val="47"/>
        </w:numPr>
        <w:rPr>
          <w:rFonts w:asciiTheme="minorHAnsi" w:eastAsiaTheme="majorEastAsia" w:hAnsiTheme="minorHAnsi" w:cstheme="minorHAnsi"/>
          <w:sz w:val="24"/>
        </w:rPr>
      </w:pPr>
      <w:r w:rsidRPr="005A76F3">
        <w:rPr>
          <w:rFonts w:asciiTheme="minorHAnsi" w:eastAsiaTheme="majorEastAsia" w:hAnsiTheme="minorHAnsi" w:cstheme="minorHAnsi"/>
          <w:sz w:val="24"/>
        </w:rPr>
        <w:t>Linear regression for deviation prediction (features: outage count, adequacy shortfalls).</w:t>
      </w:r>
    </w:p>
    <w:p w14:paraId="13DC7269" w14:textId="67513C09" w:rsidR="003E00D1" w:rsidRPr="005A76F3" w:rsidRDefault="003E00D1" w:rsidP="005A76F3">
      <w:pPr>
        <w:pStyle w:val="ListParagraph"/>
        <w:numPr>
          <w:ilvl w:val="0"/>
          <w:numId w:val="47"/>
        </w:numPr>
        <w:rPr>
          <w:rFonts w:asciiTheme="minorHAnsi" w:eastAsiaTheme="majorEastAsia" w:hAnsiTheme="minorHAnsi" w:cstheme="minorHAnsi"/>
          <w:sz w:val="24"/>
        </w:rPr>
      </w:pPr>
      <w:r w:rsidRPr="005A76F3">
        <w:rPr>
          <w:rFonts w:asciiTheme="minorHAnsi" w:eastAsiaTheme="majorEastAsia" w:hAnsiTheme="minorHAnsi" w:cstheme="minorHAnsi"/>
          <w:sz w:val="24"/>
        </w:rPr>
        <w:t>Scoring model using weighted average of normalized features.</w:t>
      </w:r>
    </w:p>
    <w:p w14:paraId="55B6A0C4" w14:textId="0F7377A4" w:rsidR="005A76F3" w:rsidRPr="009F20B3" w:rsidRDefault="009F20B3" w:rsidP="009F20B3">
      <w:pPr>
        <w:pStyle w:val="Heading2"/>
      </w:pPr>
      <w:bookmarkStart w:id="28" w:name="_Toc204529477"/>
      <w:r>
        <w:t xml:space="preserve">8.1 </w:t>
      </w:r>
      <w:r w:rsidR="005A76F3" w:rsidRPr="009F20B3">
        <w:t>Detailed Methodology</w:t>
      </w:r>
      <w:bookmarkEnd w:id="28"/>
    </w:p>
    <w:p w14:paraId="5A425824" w14:textId="243F5C10" w:rsidR="005A76F3" w:rsidRDefault="009F20B3" w:rsidP="00637F5C">
      <w:pPr>
        <w:pStyle w:val="Heading3"/>
      </w:pPr>
      <w:bookmarkStart w:id="29" w:name="_Toc204529478"/>
      <w:r>
        <w:t xml:space="preserve">8.1.1 </w:t>
      </w:r>
      <w:r w:rsidR="005A76F3" w:rsidRPr="009F20B3">
        <w:t>Data Cleaning and Preprocessing</w:t>
      </w:r>
      <w:bookmarkEnd w:id="29"/>
    </w:p>
    <w:p w14:paraId="3E3C4E38" w14:textId="77777777" w:rsidR="005A76F3" w:rsidRPr="009F20B3" w:rsidRDefault="005A76F3" w:rsidP="005A76F3">
      <w:pPr>
        <w:rPr>
          <w:sz w:val="24"/>
        </w:rPr>
      </w:pPr>
      <w:r w:rsidRPr="009F20B3">
        <w:rPr>
          <w:sz w:val="24"/>
        </w:rPr>
        <w:t>Each dataset underwent preliminary formatting to ensure consistent date formats, remove null entries, and align time intervals.</w:t>
      </w:r>
    </w:p>
    <w:p w14:paraId="2A919ED3" w14:textId="34613E77" w:rsidR="005A76F3" w:rsidRPr="009F20B3" w:rsidRDefault="005A76F3" w:rsidP="005A76F3">
      <w:pPr>
        <w:rPr>
          <w:sz w:val="24"/>
        </w:rPr>
      </w:pPr>
      <w:r w:rsidRPr="009F20B3">
        <w:rPr>
          <w:sz w:val="24"/>
        </w:rPr>
        <w:t xml:space="preserve">For example, in the Real-Time Demand dataset, extra whitespaces were stripped from column </w:t>
      </w:r>
      <w:r w:rsidR="0063728F" w:rsidRPr="009F20B3">
        <w:rPr>
          <w:sz w:val="24"/>
        </w:rPr>
        <w:t>names,</w:t>
      </w:r>
      <w:r w:rsidRPr="009F20B3">
        <w:rPr>
          <w:sz w:val="24"/>
        </w:rPr>
        <w:t xml:space="preserve"> and the 'Date' field was parsed using pandas `</w:t>
      </w:r>
      <w:proofErr w:type="spellStart"/>
      <w:r w:rsidRPr="009F20B3">
        <w:rPr>
          <w:sz w:val="24"/>
        </w:rPr>
        <w:t>pd.to_</w:t>
      </w:r>
      <w:proofErr w:type="gramStart"/>
      <w:r w:rsidRPr="009F20B3">
        <w:rPr>
          <w:sz w:val="24"/>
        </w:rPr>
        <w:t>datetime</w:t>
      </w:r>
      <w:proofErr w:type="spellEnd"/>
      <w:r w:rsidRPr="009F20B3">
        <w:rPr>
          <w:sz w:val="24"/>
        </w:rPr>
        <w:t>(</w:t>
      </w:r>
      <w:proofErr w:type="gramEnd"/>
      <w:r w:rsidRPr="009F20B3">
        <w:rPr>
          <w:sz w:val="24"/>
        </w:rPr>
        <w:t>)` with coercion to handle malformed entries.</w:t>
      </w:r>
    </w:p>
    <w:p w14:paraId="2F86CE62" w14:textId="77777777" w:rsidR="005A76F3" w:rsidRPr="009F20B3" w:rsidRDefault="005A76F3" w:rsidP="005A76F3">
      <w:pPr>
        <w:rPr>
          <w:sz w:val="24"/>
        </w:rPr>
      </w:pPr>
      <w:r w:rsidRPr="009F20B3">
        <w:rPr>
          <w:sz w:val="24"/>
        </w:rPr>
        <w:t>Outage data required normalization of date-time granularity to daily intervals to match the zonal metrics.</w:t>
      </w:r>
    </w:p>
    <w:p w14:paraId="61A85540" w14:textId="2DBBAA74" w:rsidR="005A76F3" w:rsidRPr="009F20B3" w:rsidRDefault="009F20B3" w:rsidP="009F20B3">
      <w:pPr>
        <w:pStyle w:val="Heading3"/>
      </w:pPr>
      <w:bookmarkStart w:id="30" w:name="_Toc204529479"/>
      <w:r>
        <w:lastRenderedPageBreak/>
        <w:t xml:space="preserve">8.1.2 </w:t>
      </w:r>
      <w:r w:rsidR="005A76F3" w:rsidRPr="009F20B3">
        <w:t>Z-score Calculation and Justification</w:t>
      </w:r>
      <w:bookmarkEnd w:id="30"/>
    </w:p>
    <w:p w14:paraId="11DB5550" w14:textId="77777777" w:rsidR="005A76F3" w:rsidRPr="009F20B3" w:rsidRDefault="005A76F3" w:rsidP="005A76F3">
      <w:pPr>
        <w:rPr>
          <w:sz w:val="24"/>
        </w:rPr>
      </w:pPr>
      <w:r w:rsidRPr="009F20B3">
        <w:rPr>
          <w:sz w:val="24"/>
        </w:rPr>
        <w:t>To construct a normalized composite index across features with different units and scales, we applied Z-score normalization.</w:t>
      </w:r>
    </w:p>
    <w:p w14:paraId="2664A878" w14:textId="77777777" w:rsidR="005A76F3" w:rsidRPr="009F20B3" w:rsidRDefault="005A76F3" w:rsidP="005A76F3">
      <w:pPr>
        <w:rPr>
          <w:sz w:val="24"/>
        </w:rPr>
      </w:pPr>
      <w:r w:rsidRPr="009F20B3">
        <w:rPr>
          <w:sz w:val="24"/>
        </w:rPr>
        <w:t>This transformation is defined as: Z = (X - μ) / σ, where μ is the mean and σ is the standard deviation of the feature.</w:t>
      </w:r>
    </w:p>
    <w:p w14:paraId="7E9FC53A" w14:textId="77777777" w:rsidR="005A76F3" w:rsidRPr="009F20B3" w:rsidRDefault="005A76F3" w:rsidP="005A76F3">
      <w:pPr>
        <w:rPr>
          <w:sz w:val="24"/>
        </w:rPr>
      </w:pPr>
      <w:r w:rsidRPr="009F20B3">
        <w:rPr>
          <w:sz w:val="24"/>
        </w:rPr>
        <w:t>This approach ensures fair weighting across metrics such as outage frequency, dispatch deviation, and demand variability.</w:t>
      </w:r>
    </w:p>
    <w:p w14:paraId="525E46C4" w14:textId="1386F969" w:rsidR="005A76F3" w:rsidRDefault="009F20B3" w:rsidP="009F20B3">
      <w:pPr>
        <w:pStyle w:val="Heading3"/>
      </w:pPr>
      <w:bookmarkStart w:id="31" w:name="_Toc204529480"/>
      <w:r>
        <w:t xml:space="preserve">8.1.3 </w:t>
      </w:r>
      <w:r w:rsidR="005A76F3" w:rsidRPr="009F20B3">
        <w:t>Feature Selection Rationale</w:t>
      </w:r>
      <w:bookmarkEnd w:id="31"/>
    </w:p>
    <w:p w14:paraId="05CDC16C" w14:textId="77777777" w:rsidR="005A76F3" w:rsidRPr="009F20B3" w:rsidRDefault="005A76F3" w:rsidP="005A76F3">
      <w:pPr>
        <w:rPr>
          <w:sz w:val="24"/>
        </w:rPr>
      </w:pPr>
      <w:r w:rsidRPr="009F20B3">
        <w:rPr>
          <w:sz w:val="24"/>
        </w:rPr>
        <w:t>The final readiness score includes the following three features:</w:t>
      </w:r>
    </w:p>
    <w:p w14:paraId="4181F525" w14:textId="77777777" w:rsidR="005A76F3" w:rsidRPr="009F20B3" w:rsidRDefault="005A76F3" w:rsidP="005A76F3">
      <w:pPr>
        <w:rPr>
          <w:sz w:val="24"/>
        </w:rPr>
      </w:pPr>
      <w:r w:rsidRPr="009F20B3">
        <w:rPr>
          <w:sz w:val="24"/>
        </w:rPr>
        <w:t>1. Demand Variability – reflects unpredictability of real-time consumption.</w:t>
      </w:r>
    </w:p>
    <w:p w14:paraId="31A66D06" w14:textId="77777777" w:rsidR="005A76F3" w:rsidRPr="009F20B3" w:rsidRDefault="005A76F3" w:rsidP="005A76F3">
      <w:pPr>
        <w:rPr>
          <w:sz w:val="24"/>
        </w:rPr>
      </w:pPr>
      <w:r w:rsidRPr="009F20B3">
        <w:rPr>
          <w:sz w:val="24"/>
        </w:rPr>
        <w:t>2. Outage Frequency – indicates infrastructural stress and maintenance needs.</w:t>
      </w:r>
    </w:p>
    <w:p w14:paraId="58B15E30" w14:textId="77777777" w:rsidR="005A76F3" w:rsidRPr="009F20B3" w:rsidRDefault="005A76F3" w:rsidP="005A76F3">
      <w:pPr>
        <w:rPr>
          <w:sz w:val="24"/>
        </w:rPr>
      </w:pPr>
      <w:r w:rsidRPr="009F20B3">
        <w:rPr>
          <w:sz w:val="24"/>
        </w:rPr>
        <w:t>3. Dispatch Deviations – measures operational inefficiency or control mismatches.</w:t>
      </w:r>
    </w:p>
    <w:p w14:paraId="27773D91" w14:textId="77777777" w:rsidR="005A76F3" w:rsidRPr="009F20B3" w:rsidRDefault="005A76F3" w:rsidP="005A76F3">
      <w:pPr>
        <w:rPr>
          <w:sz w:val="24"/>
        </w:rPr>
      </w:pPr>
      <w:r w:rsidRPr="009F20B3">
        <w:rPr>
          <w:sz w:val="24"/>
        </w:rPr>
        <w:t>These features were selected based on their interpretability, empirical availability, and relevance to grid stress conditions.</w:t>
      </w:r>
    </w:p>
    <w:p w14:paraId="2481AD42" w14:textId="3C1AFFBF" w:rsidR="005A76F3" w:rsidRDefault="009F20B3" w:rsidP="009F20B3">
      <w:pPr>
        <w:pStyle w:val="Heading3"/>
      </w:pPr>
      <w:bookmarkStart w:id="32" w:name="_Toc204529481"/>
      <w:r>
        <w:t xml:space="preserve">8.1.4 </w:t>
      </w:r>
      <w:r w:rsidR="005A76F3" w:rsidRPr="009F20B3">
        <w:t>Dataset Coverage Timeline</w:t>
      </w:r>
      <w:bookmarkEnd w:id="32"/>
    </w:p>
    <w:p w14:paraId="1DE07EB1" w14:textId="77777777" w:rsidR="005A76F3" w:rsidRPr="0063728F" w:rsidRDefault="005A76F3" w:rsidP="005A76F3">
      <w:pPr>
        <w:rPr>
          <w:sz w:val="24"/>
        </w:rPr>
      </w:pPr>
      <w:r w:rsidRPr="0063728F">
        <w:rPr>
          <w:sz w:val="24"/>
        </w:rPr>
        <w:t>Below is a summary timeline of dataset availability used in our study:</w:t>
      </w:r>
    </w:p>
    <w:p w14:paraId="48690B3E" w14:textId="77777777" w:rsidR="005A76F3" w:rsidRPr="0063728F" w:rsidRDefault="005A76F3" w:rsidP="005A76F3">
      <w:pPr>
        <w:rPr>
          <w:sz w:val="24"/>
        </w:rPr>
      </w:pPr>
      <w:r w:rsidRPr="0063728F">
        <w:rPr>
          <w:sz w:val="24"/>
        </w:rPr>
        <w:t>• Real-Time Demand Data: Jan 2025 – Jun 2025</w:t>
      </w:r>
    </w:p>
    <w:p w14:paraId="00E1132F" w14:textId="77777777" w:rsidR="005A76F3" w:rsidRPr="0063728F" w:rsidRDefault="005A76F3" w:rsidP="005A76F3">
      <w:pPr>
        <w:rPr>
          <w:sz w:val="24"/>
        </w:rPr>
      </w:pPr>
      <w:r w:rsidRPr="0063728F">
        <w:rPr>
          <w:sz w:val="24"/>
        </w:rPr>
        <w:t>• Outage Reports: Mar 2015 – Jun 2025 (trimmed to match analysis window)</w:t>
      </w:r>
    </w:p>
    <w:p w14:paraId="55A99464" w14:textId="77777777" w:rsidR="005A76F3" w:rsidRPr="0063728F" w:rsidRDefault="005A76F3" w:rsidP="005A76F3">
      <w:pPr>
        <w:rPr>
          <w:sz w:val="24"/>
        </w:rPr>
      </w:pPr>
      <w:r w:rsidRPr="0063728F">
        <w:rPr>
          <w:sz w:val="24"/>
        </w:rPr>
        <w:t>• Dispatch Deviations: Jan 2025 – Apr 2025 (monthly HTML reports)</w:t>
      </w:r>
    </w:p>
    <w:p w14:paraId="65AEA182" w14:textId="77777777" w:rsidR="005A76F3" w:rsidRPr="0063728F" w:rsidRDefault="005A76F3" w:rsidP="005A76F3">
      <w:pPr>
        <w:rPr>
          <w:sz w:val="24"/>
        </w:rPr>
      </w:pPr>
      <w:r w:rsidRPr="0063728F">
        <w:rPr>
          <w:sz w:val="24"/>
        </w:rPr>
        <w:t>• Price Data: Omitted from final correlation due to excessive nulls</w:t>
      </w:r>
    </w:p>
    <w:p w14:paraId="7776F414" w14:textId="45BA433E" w:rsidR="005A76F3" w:rsidRDefault="009F20B3" w:rsidP="009F20B3">
      <w:pPr>
        <w:pStyle w:val="Heading3"/>
      </w:pPr>
      <w:bookmarkStart w:id="33" w:name="_Toc204529482"/>
      <w:r>
        <w:t xml:space="preserve">8.1.5 </w:t>
      </w:r>
      <w:r w:rsidR="005A76F3" w:rsidRPr="009F20B3">
        <w:t>Composite Index Algorithm (Pseudocode)</w:t>
      </w:r>
      <w:bookmarkEnd w:id="33"/>
    </w:p>
    <w:p w14:paraId="5A413CB4" w14:textId="13C2ABBF" w:rsidR="005A76F3" w:rsidRPr="0063728F" w:rsidRDefault="005A76F3" w:rsidP="005A76F3">
      <w:pPr>
        <w:rPr>
          <w:sz w:val="24"/>
        </w:rPr>
      </w:pPr>
      <w:r w:rsidRPr="0063728F">
        <w:rPr>
          <w:sz w:val="24"/>
        </w:rPr>
        <w:t>For each zone:</w:t>
      </w:r>
    </w:p>
    <w:p w14:paraId="297EAD23" w14:textId="7A8E534D" w:rsidR="005A76F3" w:rsidRDefault="005A76F3" w:rsidP="005A76F3">
      <w:pPr>
        <w:pBdr>
          <w:top w:val="single" w:sz="8" w:space="1" w:color="auto"/>
          <w:left w:val="single" w:sz="8" w:space="4" w:color="auto"/>
          <w:bottom w:val="single" w:sz="8" w:space="1" w:color="auto"/>
          <w:right w:val="single" w:sz="8" w:space="4" w:color="auto"/>
        </w:pBdr>
      </w:pPr>
      <w:r>
        <w:br/>
        <w:t xml:space="preserve">    </w:t>
      </w:r>
      <w:r w:rsidRPr="005A76F3">
        <w:rPr>
          <w:highlight w:val="lightGray"/>
        </w:rPr>
        <w:t xml:space="preserve">Compute </w:t>
      </w:r>
      <w:proofErr w:type="spellStart"/>
      <w:r w:rsidRPr="005A76F3">
        <w:rPr>
          <w:highlight w:val="lightGray"/>
        </w:rPr>
        <w:t>Z_demand</w:t>
      </w:r>
      <w:proofErr w:type="spellEnd"/>
      <w:r w:rsidRPr="005A76F3">
        <w:rPr>
          <w:highlight w:val="lightGray"/>
        </w:rPr>
        <w:t xml:space="preserve"> = Z-score of demand variability</w:t>
      </w:r>
      <w:r w:rsidRPr="005A76F3">
        <w:rPr>
          <w:highlight w:val="lightGray"/>
        </w:rPr>
        <w:br/>
        <w:t xml:space="preserve">    Compute </w:t>
      </w:r>
      <w:proofErr w:type="spellStart"/>
      <w:r w:rsidRPr="005A76F3">
        <w:rPr>
          <w:highlight w:val="lightGray"/>
        </w:rPr>
        <w:t>Z_outage</w:t>
      </w:r>
      <w:proofErr w:type="spellEnd"/>
      <w:r w:rsidRPr="005A76F3">
        <w:rPr>
          <w:highlight w:val="lightGray"/>
        </w:rPr>
        <w:t xml:space="preserve"> = Z-score of </w:t>
      </w:r>
      <w:proofErr w:type="gramStart"/>
      <w:r w:rsidRPr="005A76F3">
        <w:rPr>
          <w:highlight w:val="lightGray"/>
        </w:rPr>
        <w:t>outage</w:t>
      </w:r>
      <w:proofErr w:type="gramEnd"/>
      <w:r w:rsidRPr="005A76F3">
        <w:rPr>
          <w:highlight w:val="lightGray"/>
        </w:rPr>
        <w:t xml:space="preserve"> count</w:t>
      </w:r>
      <w:r w:rsidRPr="005A76F3">
        <w:rPr>
          <w:highlight w:val="lightGray"/>
        </w:rPr>
        <w:br/>
        <w:t xml:space="preserve">    Compute </w:t>
      </w:r>
      <w:proofErr w:type="spellStart"/>
      <w:r w:rsidRPr="005A76F3">
        <w:rPr>
          <w:highlight w:val="lightGray"/>
        </w:rPr>
        <w:t>Z_deviation</w:t>
      </w:r>
      <w:proofErr w:type="spellEnd"/>
      <w:r w:rsidRPr="005A76F3">
        <w:rPr>
          <w:highlight w:val="lightGray"/>
        </w:rPr>
        <w:t xml:space="preserve"> = Z-score of dispatch deviations</w:t>
      </w:r>
      <w:r w:rsidRPr="005A76F3">
        <w:rPr>
          <w:highlight w:val="lightGray"/>
        </w:rPr>
        <w:br/>
        <w:t xml:space="preserve">    </w:t>
      </w:r>
      <w:proofErr w:type="spellStart"/>
      <w:r w:rsidRPr="005A76F3">
        <w:rPr>
          <w:highlight w:val="lightGray"/>
        </w:rPr>
        <w:t>CompositeIndex</w:t>
      </w:r>
      <w:proofErr w:type="spellEnd"/>
      <w:r w:rsidRPr="005A76F3">
        <w:rPr>
          <w:highlight w:val="lightGray"/>
        </w:rPr>
        <w:t xml:space="preserve"> = (</w:t>
      </w:r>
      <w:proofErr w:type="spellStart"/>
      <w:r w:rsidRPr="005A76F3">
        <w:rPr>
          <w:highlight w:val="lightGray"/>
        </w:rPr>
        <w:t>Z_demand</w:t>
      </w:r>
      <w:proofErr w:type="spellEnd"/>
      <w:r w:rsidRPr="005A76F3">
        <w:rPr>
          <w:highlight w:val="lightGray"/>
        </w:rPr>
        <w:t xml:space="preserve"> + </w:t>
      </w:r>
      <w:proofErr w:type="spellStart"/>
      <w:r w:rsidRPr="005A76F3">
        <w:rPr>
          <w:highlight w:val="lightGray"/>
        </w:rPr>
        <w:t>Z_outage</w:t>
      </w:r>
      <w:proofErr w:type="spellEnd"/>
      <w:r w:rsidRPr="005A76F3">
        <w:rPr>
          <w:highlight w:val="lightGray"/>
        </w:rPr>
        <w:t xml:space="preserve"> + </w:t>
      </w:r>
      <w:proofErr w:type="spellStart"/>
      <w:r w:rsidRPr="005A76F3">
        <w:rPr>
          <w:highlight w:val="lightGray"/>
        </w:rPr>
        <w:t>Z_deviation</w:t>
      </w:r>
      <w:proofErr w:type="spellEnd"/>
      <w:r w:rsidRPr="005A76F3">
        <w:rPr>
          <w:highlight w:val="lightGray"/>
        </w:rPr>
        <w:t>) / 3</w:t>
      </w:r>
      <w:r>
        <w:br/>
      </w:r>
    </w:p>
    <w:p w14:paraId="74338699" w14:textId="77BF85FA" w:rsidR="005A76F3" w:rsidRPr="0063728F" w:rsidRDefault="005A76F3" w:rsidP="005A76F3">
      <w:pPr>
        <w:pStyle w:val="Heading2"/>
        <w:rPr>
          <w:b w:val="0"/>
          <w:bCs/>
          <w:sz w:val="24"/>
          <w:szCs w:val="24"/>
        </w:rPr>
      </w:pPr>
      <w:bookmarkStart w:id="34" w:name="_Toc204529483"/>
      <w:r w:rsidRPr="0063728F">
        <w:rPr>
          <w:b w:val="0"/>
          <w:bCs/>
          <w:sz w:val="24"/>
          <w:szCs w:val="24"/>
        </w:rPr>
        <w:lastRenderedPageBreak/>
        <w:t>Zones are then ranked in descending order based on the final index.</w:t>
      </w:r>
      <w:bookmarkEnd w:id="34"/>
    </w:p>
    <w:p w14:paraId="7BC4D394" w14:textId="1DCE5405" w:rsidR="005A76F3" w:rsidRDefault="009F20B3" w:rsidP="009F20B3">
      <w:pPr>
        <w:pStyle w:val="Heading3"/>
      </w:pPr>
      <w:bookmarkStart w:id="35" w:name="_Toc204529484"/>
      <w:r w:rsidRPr="009F20B3">
        <w:t xml:space="preserve">8.1.6 </w:t>
      </w:r>
      <w:r w:rsidR="005A76F3" w:rsidRPr="009F20B3">
        <w:t>Code Snippet – Z-score Normalization</w:t>
      </w:r>
      <w:bookmarkEnd w:id="35"/>
    </w:p>
    <w:p w14:paraId="0601E95D" w14:textId="77777777" w:rsidR="009F20B3" w:rsidRPr="009F20B3" w:rsidRDefault="009F20B3" w:rsidP="009F20B3"/>
    <w:p w14:paraId="48F5D9FD" w14:textId="77777777" w:rsidR="005A76F3" w:rsidRDefault="005A76F3" w:rsidP="005A76F3">
      <w:pPr>
        <w:pBdr>
          <w:top w:val="single" w:sz="8" w:space="1" w:color="auto"/>
          <w:left w:val="single" w:sz="8" w:space="4" w:color="auto"/>
          <w:bottom w:val="single" w:sz="8" w:space="1" w:color="auto"/>
          <w:right w:val="single" w:sz="8" w:space="4" w:color="auto"/>
        </w:pBdr>
      </w:pPr>
      <w:r w:rsidRPr="00B9224F">
        <w:rPr>
          <w:highlight w:val="lightGray"/>
        </w:rPr>
        <w:t># Normalize columns using Z-scores</w:t>
      </w:r>
      <w:r w:rsidRPr="00B9224F">
        <w:rPr>
          <w:highlight w:val="lightGray"/>
        </w:rPr>
        <w:br/>
        <w:t xml:space="preserve">from </w:t>
      </w:r>
      <w:proofErr w:type="spellStart"/>
      <w:proofErr w:type="gramStart"/>
      <w:r w:rsidRPr="00B9224F">
        <w:rPr>
          <w:highlight w:val="lightGray"/>
        </w:rPr>
        <w:t>scipy.stats</w:t>
      </w:r>
      <w:proofErr w:type="spellEnd"/>
      <w:proofErr w:type="gramEnd"/>
      <w:r w:rsidRPr="00B9224F">
        <w:rPr>
          <w:highlight w:val="lightGray"/>
        </w:rPr>
        <w:t xml:space="preserve"> import </w:t>
      </w:r>
      <w:proofErr w:type="spellStart"/>
      <w:r w:rsidRPr="00B9224F">
        <w:rPr>
          <w:highlight w:val="lightGray"/>
        </w:rPr>
        <w:t>zscore</w:t>
      </w:r>
      <w:proofErr w:type="spellEnd"/>
      <w:r w:rsidRPr="00B9224F">
        <w:rPr>
          <w:highlight w:val="lightGray"/>
        </w:rPr>
        <w:br/>
      </w:r>
      <w:proofErr w:type="spellStart"/>
      <w:r w:rsidRPr="00B9224F">
        <w:rPr>
          <w:highlight w:val="lightGray"/>
        </w:rPr>
        <w:t>df_z</w:t>
      </w:r>
      <w:proofErr w:type="spellEnd"/>
      <w:r w:rsidRPr="00B9224F">
        <w:rPr>
          <w:highlight w:val="lightGray"/>
        </w:rPr>
        <w:t xml:space="preserve"> = </w:t>
      </w:r>
      <w:proofErr w:type="spellStart"/>
      <w:proofErr w:type="gramStart"/>
      <w:r w:rsidRPr="00B9224F">
        <w:rPr>
          <w:highlight w:val="lightGray"/>
        </w:rPr>
        <w:t>df</w:t>
      </w:r>
      <w:proofErr w:type="spellEnd"/>
      <w:r w:rsidRPr="00B9224F">
        <w:rPr>
          <w:highlight w:val="lightGray"/>
        </w:rPr>
        <w:t>[</w:t>
      </w:r>
      <w:proofErr w:type="gramEnd"/>
      <w:r w:rsidRPr="00B9224F">
        <w:rPr>
          <w:highlight w:val="lightGray"/>
        </w:rPr>
        <w:t>['</w:t>
      </w:r>
      <w:proofErr w:type="spellStart"/>
      <w:r w:rsidRPr="00B9224F">
        <w:rPr>
          <w:highlight w:val="lightGray"/>
        </w:rPr>
        <w:t>DemandVar</w:t>
      </w:r>
      <w:proofErr w:type="spellEnd"/>
      <w:r w:rsidRPr="00B9224F">
        <w:rPr>
          <w:highlight w:val="lightGray"/>
        </w:rPr>
        <w:t>', '</w:t>
      </w:r>
      <w:proofErr w:type="spellStart"/>
      <w:r w:rsidRPr="00B9224F">
        <w:rPr>
          <w:highlight w:val="lightGray"/>
        </w:rPr>
        <w:t>OutageFreq</w:t>
      </w:r>
      <w:proofErr w:type="spellEnd"/>
      <w:r w:rsidRPr="00B9224F">
        <w:rPr>
          <w:highlight w:val="lightGray"/>
        </w:rPr>
        <w:t>', '</w:t>
      </w:r>
      <w:proofErr w:type="spellStart"/>
      <w:r w:rsidRPr="00B9224F">
        <w:rPr>
          <w:highlight w:val="lightGray"/>
        </w:rPr>
        <w:t>DispatchDev</w:t>
      </w:r>
      <w:proofErr w:type="spellEnd"/>
      <w:r w:rsidRPr="00B9224F">
        <w:rPr>
          <w:highlight w:val="lightGray"/>
        </w:rPr>
        <w:t>']</w:t>
      </w:r>
      <w:proofErr w:type="gramStart"/>
      <w:r w:rsidRPr="00B9224F">
        <w:rPr>
          <w:highlight w:val="lightGray"/>
        </w:rPr>
        <w:t>].apply</w:t>
      </w:r>
      <w:proofErr w:type="gramEnd"/>
      <w:r w:rsidRPr="00B9224F">
        <w:rPr>
          <w:highlight w:val="lightGray"/>
        </w:rPr>
        <w:t>(</w:t>
      </w:r>
      <w:proofErr w:type="spellStart"/>
      <w:r w:rsidRPr="00B9224F">
        <w:rPr>
          <w:highlight w:val="lightGray"/>
        </w:rPr>
        <w:t>zscore</w:t>
      </w:r>
      <w:proofErr w:type="spellEnd"/>
      <w:r w:rsidRPr="00B9224F">
        <w:rPr>
          <w:highlight w:val="lightGray"/>
        </w:rPr>
        <w:t>)</w:t>
      </w:r>
      <w:r w:rsidRPr="00B9224F">
        <w:rPr>
          <w:highlight w:val="lightGray"/>
        </w:rPr>
        <w:br/>
      </w:r>
      <w:proofErr w:type="spellStart"/>
      <w:r w:rsidRPr="00B9224F">
        <w:rPr>
          <w:highlight w:val="lightGray"/>
        </w:rPr>
        <w:t>df_z</w:t>
      </w:r>
      <w:proofErr w:type="spellEnd"/>
      <w:r w:rsidRPr="00B9224F">
        <w:rPr>
          <w:highlight w:val="lightGray"/>
        </w:rPr>
        <w:t>['</w:t>
      </w:r>
      <w:proofErr w:type="spellStart"/>
      <w:r w:rsidRPr="00B9224F">
        <w:rPr>
          <w:highlight w:val="lightGray"/>
        </w:rPr>
        <w:t>CompositeScore</w:t>
      </w:r>
      <w:proofErr w:type="spellEnd"/>
      <w:r w:rsidRPr="00B9224F">
        <w:rPr>
          <w:highlight w:val="lightGray"/>
        </w:rPr>
        <w:t xml:space="preserve">'] = </w:t>
      </w:r>
      <w:proofErr w:type="spellStart"/>
      <w:r w:rsidRPr="00B9224F">
        <w:rPr>
          <w:highlight w:val="lightGray"/>
        </w:rPr>
        <w:t>df_</w:t>
      </w:r>
      <w:proofErr w:type="gramStart"/>
      <w:r w:rsidRPr="00B9224F">
        <w:rPr>
          <w:highlight w:val="lightGray"/>
        </w:rPr>
        <w:t>z.mean</w:t>
      </w:r>
      <w:proofErr w:type="spellEnd"/>
      <w:proofErr w:type="gramEnd"/>
      <w:r w:rsidRPr="00B9224F">
        <w:rPr>
          <w:highlight w:val="lightGray"/>
        </w:rPr>
        <w:t>(axis=1)</w:t>
      </w:r>
      <w:r w:rsidRPr="00B9224F">
        <w:rPr>
          <w:highlight w:val="lightGray"/>
        </w:rPr>
        <w:br/>
      </w:r>
      <w:proofErr w:type="spellStart"/>
      <w:r w:rsidRPr="00B9224F">
        <w:rPr>
          <w:highlight w:val="lightGray"/>
        </w:rPr>
        <w:t>df_z</w:t>
      </w:r>
      <w:proofErr w:type="spellEnd"/>
      <w:r w:rsidRPr="00B9224F">
        <w:rPr>
          <w:highlight w:val="lightGray"/>
        </w:rPr>
        <w:t xml:space="preserve">['Zone'] = </w:t>
      </w:r>
      <w:proofErr w:type="spellStart"/>
      <w:r w:rsidRPr="00B9224F">
        <w:rPr>
          <w:highlight w:val="lightGray"/>
        </w:rPr>
        <w:t>df</w:t>
      </w:r>
      <w:proofErr w:type="spellEnd"/>
      <w:r w:rsidRPr="00B9224F">
        <w:rPr>
          <w:highlight w:val="lightGray"/>
        </w:rPr>
        <w:t>['Zone']</w:t>
      </w:r>
      <w:r>
        <w:br/>
      </w:r>
    </w:p>
    <w:p w14:paraId="136917FB" w14:textId="6093F9F5" w:rsidR="003E00D1" w:rsidRPr="0063728F" w:rsidRDefault="005A76F3" w:rsidP="003E00D1">
      <w:pPr>
        <w:rPr>
          <w:sz w:val="24"/>
        </w:rPr>
      </w:pPr>
      <w:r w:rsidRPr="0063728F">
        <w:rPr>
          <w:sz w:val="24"/>
        </w:rPr>
        <w:t>This code normalizes the inputs and computes the final Smart Grid Readiness Score for each zone.</w:t>
      </w:r>
    </w:p>
    <w:p w14:paraId="41C9A9A3" w14:textId="31EB1D22" w:rsidR="003E00D1" w:rsidRPr="003E00D1" w:rsidRDefault="009F20B3" w:rsidP="00BF76A7">
      <w:pPr>
        <w:pStyle w:val="Heading1"/>
        <w:rPr>
          <w:rFonts w:asciiTheme="minorHAnsi" w:hAnsiTheme="minorHAnsi" w:cstheme="minorHAnsi"/>
          <w:sz w:val="28"/>
          <w:szCs w:val="28"/>
        </w:rPr>
      </w:pPr>
      <w:bookmarkStart w:id="36" w:name="_Toc204468068"/>
      <w:bookmarkStart w:id="37" w:name="_Toc204529485"/>
      <w:r>
        <w:t>9</w:t>
      </w:r>
      <w:r w:rsidR="00BF76A7">
        <w:t xml:space="preserve">. </w:t>
      </w:r>
      <w:r w:rsidR="003E00D1" w:rsidRPr="00BF76A7">
        <w:t>Model Evaluation</w:t>
      </w:r>
      <w:bookmarkEnd w:id="36"/>
      <w:bookmarkEnd w:id="37"/>
    </w:p>
    <w:p w14:paraId="707DA78E" w14:textId="770F6AA0" w:rsidR="003E00D1" w:rsidRPr="009F20B3" w:rsidRDefault="009F20B3" w:rsidP="009F20B3">
      <w:pPr>
        <w:rPr>
          <w:b/>
          <w:bCs/>
          <w:sz w:val="24"/>
        </w:rPr>
      </w:pPr>
      <w:bookmarkStart w:id="38" w:name="_Toc204468069"/>
      <w:r w:rsidRPr="009F20B3">
        <w:rPr>
          <w:b/>
          <w:bCs/>
          <w:sz w:val="24"/>
        </w:rPr>
        <w:t>1.</w:t>
      </w:r>
      <w:r w:rsidR="00BF76A7" w:rsidRPr="009F20B3">
        <w:rPr>
          <w:b/>
          <w:bCs/>
          <w:sz w:val="24"/>
        </w:rPr>
        <w:t xml:space="preserve"> </w:t>
      </w:r>
      <w:r w:rsidR="003E00D1" w:rsidRPr="009F20B3">
        <w:rPr>
          <w:b/>
          <w:bCs/>
          <w:sz w:val="24"/>
        </w:rPr>
        <w:t>Effectiveness</w:t>
      </w:r>
      <w:bookmarkEnd w:id="38"/>
    </w:p>
    <w:p w14:paraId="1F91EE85" w14:textId="77777777" w:rsidR="003E00D1" w:rsidRPr="003E00D1" w:rsidRDefault="003E00D1" w:rsidP="003E00D1">
      <w:pPr>
        <w:numPr>
          <w:ilvl w:val="0"/>
          <w:numId w:val="36"/>
        </w:numPr>
        <w:rPr>
          <w:rFonts w:asciiTheme="minorHAnsi" w:eastAsiaTheme="majorEastAsia" w:hAnsiTheme="minorHAnsi" w:cstheme="minorHAnsi"/>
          <w:sz w:val="24"/>
        </w:rPr>
      </w:pPr>
      <w:r w:rsidRPr="003E00D1">
        <w:rPr>
          <w:rFonts w:asciiTheme="minorHAnsi" w:eastAsiaTheme="majorEastAsia" w:hAnsiTheme="minorHAnsi" w:cstheme="minorHAnsi"/>
          <w:sz w:val="24"/>
        </w:rPr>
        <w:t>Regression (Dispatch Deviation Prediction):</w:t>
      </w:r>
    </w:p>
    <w:p w14:paraId="3C782894" w14:textId="61F8E5B3" w:rsidR="003E00D1" w:rsidRPr="009F20B3" w:rsidRDefault="003E00D1" w:rsidP="009F20B3">
      <w:pPr>
        <w:pStyle w:val="ListParagraph"/>
        <w:numPr>
          <w:ilvl w:val="0"/>
          <w:numId w:val="78"/>
        </w:numPr>
        <w:rPr>
          <w:rFonts w:asciiTheme="minorHAnsi" w:eastAsiaTheme="majorEastAsia" w:hAnsiTheme="minorHAnsi" w:cstheme="minorHAnsi"/>
          <w:sz w:val="24"/>
        </w:rPr>
      </w:pPr>
      <w:r w:rsidRPr="009F20B3">
        <w:rPr>
          <w:rFonts w:asciiTheme="minorHAnsi" w:eastAsiaTheme="majorEastAsia" w:hAnsiTheme="minorHAnsi" w:cstheme="minorHAnsi"/>
          <w:sz w:val="24"/>
        </w:rPr>
        <w:t>MAE: 3.12, RMSE: 4.76, R²: 0.41</w:t>
      </w:r>
    </w:p>
    <w:p w14:paraId="68B97B72" w14:textId="77777777" w:rsidR="003E00D1" w:rsidRPr="003E00D1" w:rsidRDefault="003E00D1" w:rsidP="003E00D1">
      <w:pPr>
        <w:numPr>
          <w:ilvl w:val="0"/>
          <w:numId w:val="36"/>
        </w:numPr>
        <w:rPr>
          <w:rFonts w:asciiTheme="minorHAnsi" w:eastAsiaTheme="majorEastAsia" w:hAnsiTheme="minorHAnsi" w:cstheme="minorHAnsi"/>
          <w:sz w:val="24"/>
        </w:rPr>
      </w:pPr>
      <w:r w:rsidRPr="003E00D1">
        <w:rPr>
          <w:rFonts w:asciiTheme="minorHAnsi" w:eastAsiaTheme="majorEastAsia" w:hAnsiTheme="minorHAnsi" w:cstheme="minorHAnsi"/>
          <w:sz w:val="24"/>
        </w:rPr>
        <w:t>Classification (</w:t>
      </w:r>
      <w:proofErr w:type="spellStart"/>
      <w:r w:rsidRPr="003E00D1">
        <w:rPr>
          <w:rFonts w:asciiTheme="minorHAnsi" w:eastAsiaTheme="majorEastAsia" w:hAnsiTheme="minorHAnsi" w:cstheme="minorHAnsi"/>
          <w:sz w:val="24"/>
        </w:rPr>
        <w:t>Thresholded</w:t>
      </w:r>
      <w:proofErr w:type="spellEnd"/>
      <w:r w:rsidRPr="003E00D1">
        <w:rPr>
          <w:rFonts w:asciiTheme="minorHAnsi" w:eastAsiaTheme="majorEastAsia" w:hAnsiTheme="minorHAnsi" w:cstheme="minorHAnsi"/>
          <w:sz w:val="24"/>
        </w:rPr>
        <w:t xml:space="preserve"> Prediction):</w:t>
      </w:r>
    </w:p>
    <w:p w14:paraId="2EC1C1C5" w14:textId="581E7606" w:rsidR="003E00D1" w:rsidRPr="009F20B3" w:rsidRDefault="003E00D1" w:rsidP="009F20B3">
      <w:pPr>
        <w:pStyle w:val="ListParagraph"/>
        <w:numPr>
          <w:ilvl w:val="0"/>
          <w:numId w:val="78"/>
        </w:numPr>
        <w:rPr>
          <w:rFonts w:asciiTheme="minorHAnsi" w:eastAsiaTheme="majorEastAsia" w:hAnsiTheme="minorHAnsi" w:cstheme="minorHAnsi"/>
          <w:sz w:val="24"/>
        </w:rPr>
      </w:pPr>
      <w:r w:rsidRPr="009F20B3">
        <w:rPr>
          <w:rFonts w:asciiTheme="minorHAnsi" w:eastAsiaTheme="majorEastAsia" w:hAnsiTheme="minorHAnsi" w:cstheme="minorHAnsi"/>
          <w:sz w:val="24"/>
        </w:rPr>
        <w:t>Accuracy: 73%, Precision: 68%, Recall: 71%, F1 Score: 0.695</w:t>
      </w:r>
    </w:p>
    <w:p w14:paraId="5A3377FC" w14:textId="504738FC" w:rsidR="003E00D1" w:rsidRPr="009F20B3" w:rsidRDefault="00BF76A7" w:rsidP="009F20B3">
      <w:pPr>
        <w:rPr>
          <w:b/>
          <w:bCs/>
          <w:sz w:val="24"/>
        </w:rPr>
      </w:pPr>
      <w:bookmarkStart w:id="39" w:name="_Toc204468070"/>
      <w:r w:rsidRPr="009F20B3">
        <w:rPr>
          <w:b/>
          <w:bCs/>
          <w:sz w:val="24"/>
        </w:rPr>
        <w:t>2</w:t>
      </w:r>
      <w:r w:rsidR="009F20B3">
        <w:rPr>
          <w:b/>
          <w:bCs/>
          <w:sz w:val="24"/>
        </w:rPr>
        <w:t>.</w:t>
      </w:r>
      <w:r w:rsidRPr="009F20B3">
        <w:rPr>
          <w:b/>
          <w:bCs/>
          <w:sz w:val="24"/>
        </w:rPr>
        <w:t xml:space="preserve"> </w:t>
      </w:r>
      <w:r w:rsidR="003E00D1" w:rsidRPr="009F20B3">
        <w:rPr>
          <w:b/>
          <w:bCs/>
          <w:sz w:val="24"/>
        </w:rPr>
        <w:t>Efficiency</w:t>
      </w:r>
      <w:bookmarkEnd w:id="39"/>
    </w:p>
    <w:p w14:paraId="038EDB16" w14:textId="34894AB0" w:rsidR="003E00D1" w:rsidRPr="003E00D1" w:rsidRDefault="003E00D1" w:rsidP="003E00D1">
      <w:pPr>
        <w:numPr>
          <w:ilvl w:val="0"/>
          <w:numId w:val="37"/>
        </w:numPr>
        <w:rPr>
          <w:rFonts w:asciiTheme="minorHAnsi" w:eastAsiaTheme="majorEastAsia" w:hAnsiTheme="minorHAnsi" w:cstheme="minorHAnsi"/>
          <w:sz w:val="24"/>
        </w:rPr>
      </w:pPr>
      <w:r w:rsidRPr="003E00D1">
        <w:rPr>
          <w:rFonts w:asciiTheme="minorHAnsi" w:eastAsiaTheme="majorEastAsia" w:hAnsiTheme="minorHAnsi" w:cstheme="minorHAnsi"/>
          <w:sz w:val="24"/>
        </w:rPr>
        <w:t xml:space="preserve">Training time per model: 2.1 seconds </w:t>
      </w:r>
      <w:r w:rsidR="00747FD3">
        <w:rPr>
          <w:rFonts w:asciiTheme="minorHAnsi" w:eastAsiaTheme="majorEastAsia" w:hAnsiTheme="minorHAnsi" w:cstheme="minorHAnsi"/>
          <w:sz w:val="24"/>
        </w:rPr>
        <w:t xml:space="preserve">approx. </w:t>
      </w:r>
      <w:r w:rsidRPr="003E00D1">
        <w:rPr>
          <w:rFonts w:asciiTheme="minorHAnsi" w:eastAsiaTheme="majorEastAsia" w:hAnsiTheme="minorHAnsi" w:cstheme="minorHAnsi"/>
          <w:sz w:val="24"/>
        </w:rPr>
        <w:t>(linear regression)</w:t>
      </w:r>
    </w:p>
    <w:p w14:paraId="1A779AFC" w14:textId="77777777" w:rsidR="003E00D1" w:rsidRPr="003E00D1" w:rsidRDefault="003E00D1" w:rsidP="003E00D1">
      <w:pPr>
        <w:numPr>
          <w:ilvl w:val="0"/>
          <w:numId w:val="37"/>
        </w:numPr>
        <w:rPr>
          <w:rFonts w:asciiTheme="minorHAnsi" w:eastAsiaTheme="majorEastAsia" w:hAnsiTheme="minorHAnsi" w:cstheme="minorHAnsi"/>
          <w:sz w:val="24"/>
        </w:rPr>
      </w:pPr>
      <w:r w:rsidRPr="003E00D1">
        <w:rPr>
          <w:rFonts w:asciiTheme="minorHAnsi" w:eastAsiaTheme="majorEastAsia" w:hAnsiTheme="minorHAnsi" w:cstheme="minorHAnsi"/>
          <w:sz w:val="24"/>
        </w:rPr>
        <w:t>Inference: &lt;0.5 seconds on test set</w:t>
      </w:r>
    </w:p>
    <w:p w14:paraId="79816DAA" w14:textId="1C61E947" w:rsidR="003E00D1" w:rsidRPr="0063728F" w:rsidRDefault="00BF76A7" w:rsidP="0063728F">
      <w:pPr>
        <w:rPr>
          <w:b/>
          <w:bCs/>
          <w:sz w:val="24"/>
        </w:rPr>
      </w:pPr>
      <w:bookmarkStart w:id="40" w:name="_Toc204468071"/>
      <w:r w:rsidRPr="0063728F">
        <w:rPr>
          <w:b/>
          <w:bCs/>
          <w:sz w:val="24"/>
        </w:rPr>
        <w:t>3</w:t>
      </w:r>
      <w:r w:rsidR="0063728F">
        <w:rPr>
          <w:b/>
          <w:bCs/>
          <w:sz w:val="24"/>
        </w:rPr>
        <w:t>.</w:t>
      </w:r>
      <w:r w:rsidRPr="0063728F">
        <w:rPr>
          <w:b/>
          <w:bCs/>
          <w:sz w:val="24"/>
        </w:rPr>
        <w:t xml:space="preserve"> </w:t>
      </w:r>
      <w:r w:rsidR="003E00D1" w:rsidRPr="0063728F">
        <w:rPr>
          <w:b/>
          <w:bCs/>
          <w:sz w:val="24"/>
        </w:rPr>
        <w:t>Stability</w:t>
      </w:r>
      <w:bookmarkEnd w:id="40"/>
    </w:p>
    <w:p w14:paraId="755914D5" w14:textId="3B607F21" w:rsidR="003E00D1" w:rsidRPr="003E00D1" w:rsidRDefault="003E00D1" w:rsidP="003E00D1">
      <w:pPr>
        <w:numPr>
          <w:ilvl w:val="0"/>
          <w:numId w:val="38"/>
        </w:numPr>
        <w:rPr>
          <w:rFonts w:asciiTheme="minorHAnsi" w:eastAsiaTheme="majorEastAsia" w:hAnsiTheme="minorHAnsi" w:cstheme="minorHAnsi"/>
          <w:sz w:val="24"/>
        </w:rPr>
      </w:pPr>
      <w:r w:rsidRPr="003E00D1">
        <w:rPr>
          <w:rFonts w:asciiTheme="minorHAnsi" w:eastAsiaTheme="majorEastAsia" w:hAnsiTheme="minorHAnsi" w:cstheme="minorHAnsi"/>
          <w:sz w:val="24"/>
        </w:rPr>
        <w:t xml:space="preserve">Consistent results across different </w:t>
      </w:r>
      <w:r w:rsidR="00BF76A7" w:rsidRPr="00BF76A7">
        <w:rPr>
          <w:rFonts w:asciiTheme="minorHAnsi" w:eastAsiaTheme="majorEastAsia" w:hAnsiTheme="minorHAnsi" w:cstheme="minorHAnsi"/>
          <w:sz w:val="24"/>
        </w:rPr>
        <w:t>6</w:t>
      </w:r>
      <w:r w:rsidRPr="003E00D1">
        <w:rPr>
          <w:rFonts w:asciiTheme="minorHAnsi" w:eastAsiaTheme="majorEastAsia" w:hAnsiTheme="minorHAnsi" w:cstheme="minorHAnsi"/>
          <w:sz w:val="24"/>
        </w:rPr>
        <w:t>0/</w:t>
      </w:r>
      <w:r w:rsidR="00BF76A7" w:rsidRPr="00BF76A7">
        <w:rPr>
          <w:rFonts w:asciiTheme="minorHAnsi" w:eastAsiaTheme="majorEastAsia" w:hAnsiTheme="minorHAnsi" w:cstheme="minorHAnsi"/>
          <w:sz w:val="24"/>
        </w:rPr>
        <w:t>4</w:t>
      </w:r>
      <w:r w:rsidRPr="003E00D1">
        <w:rPr>
          <w:rFonts w:asciiTheme="minorHAnsi" w:eastAsiaTheme="majorEastAsia" w:hAnsiTheme="minorHAnsi" w:cstheme="minorHAnsi"/>
          <w:sz w:val="24"/>
        </w:rPr>
        <w:t>0 train-test splits</w:t>
      </w:r>
    </w:p>
    <w:p w14:paraId="758115CE" w14:textId="77777777" w:rsidR="003E00D1" w:rsidRPr="003E00D1" w:rsidRDefault="003E00D1" w:rsidP="003E00D1">
      <w:pPr>
        <w:numPr>
          <w:ilvl w:val="0"/>
          <w:numId w:val="38"/>
        </w:numPr>
        <w:rPr>
          <w:rFonts w:asciiTheme="minorHAnsi" w:eastAsiaTheme="majorEastAsia" w:hAnsiTheme="minorHAnsi" w:cstheme="minorHAnsi"/>
          <w:sz w:val="24"/>
        </w:rPr>
      </w:pPr>
      <w:r w:rsidRPr="003E00D1">
        <w:rPr>
          <w:rFonts w:asciiTheme="minorHAnsi" w:eastAsiaTheme="majorEastAsia" w:hAnsiTheme="minorHAnsi" w:cstheme="minorHAnsi"/>
          <w:sz w:val="24"/>
        </w:rPr>
        <w:t>Readiness Index rankings were stable under slight perturbation of weights</w:t>
      </w:r>
    </w:p>
    <w:p w14:paraId="6582C60A" w14:textId="610F88C9" w:rsidR="005A76F3" w:rsidRPr="009F20B3" w:rsidRDefault="009F20B3" w:rsidP="009F20B3">
      <w:pPr>
        <w:pStyle w:val="Heading2"/>
      </w:pPr>
      <w:bookmarkStart w:id="41" w:name="_Toc204529486"/>
      <w:r w:rsidRPr="009F20B3">
        <w:t xml:space="preserve">9.1 </w:t>
      </w:r>
      <w:r w:rsidR="005A76F3" w:rsidRPr="009F20B3">
        <w:t>Evaluation of baseline model vs. this model</w:t>
      </w:r>
      <w:bookmarkEnd w:id="41"/>
    </w:p>
    <w:p w14:paraId="64F45D20" w14:textId="0FF31B39" w:rsidR="005A76F3" w:rsidRPr="009F20B3" w:rsidRDefault="005A76F3" w:rsidP="005A76F3">
      <w:pPr>
        <w:rPr>
          <w:sz w:val="24"/>
        </w:rPr>
      </w:pPr>
      <w:r w:rsidRPr="009F20B3">
        <w:rPr>
          <w:sz w:val="24"/>
        </w:rPr>
        <w:t xml:space="preserve">To evaluate the efficacy of the proposed forecasting model, we compare its performance against a baseline scenario. The </w:t>
      </w:r>
      <w:r w:rsidRPr="009F20B3">
        <w:rPr>
          <w:b/>
          <w:bCs/>
          <w:sz w:val="24"/>
        </w:rPr>
        <w:t>baseline model</w:t>
      </w:r>
      <w:r w:rsidRPr="009F20B3">
        <w:rPr>
          <w:sz w:val="24"/>
        </w:rPr>
        <w:t xml:space="preserve"> in this context refers to </w:t>
      </w:r>
      <w:r w:rsidRPr="009F20B3">
        <w:rPr>
          <w:sz w:val="24"/>
        </w:rPr>
        <w:lastRenderedPageBreak/>
        <w:t>system behavior without any advanced forecasting or optimization</w:t>
      </w:r>
      <w:r w:rsidR="0063728F">
        <w:rPr>
          <w:sz w:val="24"/>
        </w:rPr>
        <w:t>-</w:t>
      </w:r>
      <w:r w:rsidRPr="009F20B3">
        <w:rPr>
          <w:sz w:val="24"/>
        </w:rPr>
        <w:t xml:space="preserve"> essentially reflecting raw operational deviations, uncorrected by predictive intelligence.</w:t>
      </w:r>
    </w:p>
    <w:p w14:paraId="0DA57942" w14:textId="654F8984" w:rsidR="005A76F3" w:rsidRPr="009F20B3" w:rsidRDefault="009F20B3" w:rsidP="005A76F3">
      <w:pPr>
        <w:rPr>
          <w:b/>
          <w:bCs/>
          <w:sz w:val="24"/>
        </w:rPr>
      </w:pPr>
      <w:r>
        <w:rPr>
          <w:b/>
          <w:bCs/>
          <w:sz w:val="24"/>
        </w:rPr>
        <w:t>9.1.</w:t>
      </w:r>
      <w:r w:rsidR="005A76F3" w:rsidRPr="009F20B3">
        <w:rPr>
          <w:b/>
          <w:bCs/>
          <w:sz w:val="24"/>
        </w:rPr>
        <w:t>1 Baseline Model Characteristics</w:t>
      </w:r>
    </w:p>
    <w:p w14:paraId="20298A48" w14:textId="77777777" w:rsidR="005A76F3" w:rsidRPr="009F20B3" w:rsidRDefault="005A76F3" w:rsidP="005A76F3">
      <w:pPr>
        <w:rPr>
          <w:sz w:val="24"/>
        </w:rPr>
      </w:pPr>
      <w:r w:rsidRPr="009F20B3">
        <w:rPr>
          <w:sz w:val="24"/>
        </w:rPr>
        <w:t xml:space="preserve">The baseline assumes that grid operations proceed with minimal forecast intervention. This is reflected in high </w:t>
      </w:r>
      <w:r w:rsidRPr="009F20B3">
        <w:rPr>
          <w:b/>
          <w:bCs/>
          <w:sz w:val="24"/>
        </w:rPr>
        <w:t>monthly dispatch deviations</w:t>
      </w:r>
      <w:r w:rsidRPr="009F20B3">
        <w:rPr>
          <w:sz w:val="24"/>
        </w:rPr>
        <w:t>, where actual grid behavior diverges from expected dispatch schedules. As shown in the “Monthly Dispatch Deviations” plot, these deviations are frequent and significant, indicating underlying inefficiencies or forecasting limitations in legacy processes.</w:t>
      </w:r>
    </w:p>
    <w:p w14:paraId="74AAB38F" w14:textId="610DDF43" w:rsidR="005A76F3" w:rsidRPr="009F20B3" w:rsidRDefault="009F20B3" w:rsidP="005A76F3">
      <w:pPr>
        <w:rPr>
          <w:b/>
          <w:bCs/>
          <w:sz w:val="24"/>
        </w:rPr>
      </w:pPr>
      <w:r>
        <w:rPr>
          <w:b/>
          <w:bCs/>
          <w:sz w:val="24"/>
        </w:rPr>
        <w:t>9.1.</w:t>
      </w:r>
      <w:r w:rsidR="005A76F3" w:rsidRPr="009F20B3">
        <w:rPr>
          <w:b/>
          <w:bCs/>
          <w:sz w:val="24"/>
        </w:rPr>
        <w:t>2 Proposed Model: VG + SBG Forecasting Approach</w:t>
      </w:r>
    </w:p>
    <w:p w14:paraId="53B7791F" w14:textId="77777777" w:rsidR="005A76F3" w:rsidRPr="009F20B3" w:rsidRDefault="005A76F3" w:rsidP="005A76F3">
      <w:pPr>
        <w:rPr>
          <w:sz w:val="24"/>
        </w:rPr>
      </w:pPr>
      <w:r w:rsidRPr="009F20B3">
        <w:rPr>
          <w:sz w:val="24"/>
        </w:rPr>
        <w:t xml:space="preserve">The advanced model integrates </w:t>
      </w:r>
      <w:r w:rsidRPr="009F20B3">
        <w:rPr>
          <w:b/>
          <w:bCs/>
          <w:sz w:val="24"/>
        </w:rPr>
        <w:t>Variable Generation (VG)</w:t>
      </w:r>
      <w:r w:rsidRPr="009F20B3">
        <w:rPr>
          <w:sz w:val="24"/>
        </w:rPr>
        <w:t xml:space="preserve"> and </w:t>
      </w:r>
      <w:r w:rsidRPr="009F20B3">
        <w:rPr>
          <w:b/>
          <w:bCs/>
          <w:sz w:val="24"/>
        </w:rPr>
        <w:t>Surplus Baseload Generation (SBG)</w:t>
      </w:r>
      <w:r w:rsidRPr="009F20B3">
        <w:rPr>
          <w:sz w:val="24"/>
        </w:rPr>
        <w:t xml:space="preserve"> forecasts to predict real-time demand. The goal is to reduce discrepancies between predicted and actual demand, thus minimizing system stress and improving dispatch reliability.</w:t>
      </w:r>
    </w:p>
    <w:p w14:paraId="40AE83FC" w14:textId="7C9F58A7" w:rsidR="005A76F3" w:rsidRPr="009F20B3" w:rsidRDefault="009F20B3" w:rsidP="005A76F3">
      <w:pPr>
        <w:rPr>
          <w:b/>
          <w:bCs/>
          <w:sz w:val="24"/>
        </w:rPr>
      </w:pPr>
      <w:r>
        <w:rPr>
          <w:b/>
          <w:bCs/>
          <w:sz w:val="24"/>
        </w:rPr>
        <w:t>9.1.</w:t>
      </w:r>
      <w:r w:rsidR="005A76F3" w:rsidRPr="009F20B3">
        <w:rPr>
          <w:b/>
          <w:bCs/>
          <w:sz w:val="24"/>
        </w:rPr>
        <w:t>3 Comparative Insights</w:t>
      </w:r>
    </w:p>
    <w:p w14:paraId="020A3FB4" w14:textId="77777777" w:rsidR="005A76F3" w:rsidRPr="009F20B3" w:rsidRDefault="005A76F3" w:rsidP="005A76F3">
      <w:pPr>
        <w:numPr>
          <w:ilvl w:val="0"/>
          <w:numId w:val="48"/>
        </w:numPr>
        <w:spacing w:after="160" w:line="278" w:lineRule="auto"/>
        <w:rPr>
          <w:sz w:val="24"/>
        </w:rPr>
      </w:pPr>
      <w:r w:rsidRPr="009F20B3">
        <w:rPr>
          <w:sz w:val="24"/>
        </w:rPr>
        <w:t xml:space="preserve">The </w:t>
      </w:r>
      <w:r w:rsidRPr="009F20B3">
        <w:rPr>
          <w:b/>
          <w:bCs/>
          <w:sz w:val="24"/>
        </w:rPr>
        <w:t>Forecast vs. Actual</w:t>
      </w:r>
      <w:r w:rsidRPr="009F20B3">
        <w:rPr>
          <w:sz w:val="24"/>
        </w:rPr>
        <w:t xml:space="preserve"> (</w:t>
      </w:r>
      <w:r w:rsidRPr="009F20B3">
        <w:rPr>
          <w:i/>
          <w:iCs/>
          <w:sz w:val="24"/>
        </w:rPr>
        <w:t>Figure 2</w:t>
      </w:r>
      <w:r w:rsidRPr="009F20B3">
        <w:rPr>
          <w:sz w:val="24"/>
        </w:rPr>
        <w:t>) plot illustrates the proposed model’s predicted values against actual demand. While not perfect, it introduces a systematic framework to forecast fluctuations, particularly in volatile zones.</w:t>
      </w:r>
    </w:p>
    <w:p w14:paraId="5E3A981B" w14:textId="19A4EDA1" w:rsidR="005A76F3" w:rsidRPr="009F20B3" w:rsidRDefault="005A76F3" w:rsidP="005A76F3">
      <w:pPr>
        <w:numPr>
          <w:ilvl w:val="0"/>
          <w:numId w:val="48"/>
        </w:numPr>
        <w:spacing w:after="160" w:line="278" w:lineRule="auto"/>
        <w:rPr>
          <w:sz w:val="24"/>
        </w:rPr>
      </w:pPr>
      <w:r w:rsidRPr="009F20B3">
        <w:rPr>
          <w:sz w:val="24"/>
        </w:rPr>
        <w:t xml:space="preserve">The </w:t>
      </w:r>
      <w:r w:rsidRPr="009F20B3">
        <w:rPr>
          <w:b/>
          <w:bCs/>
          <w:sz w:val="24"/>
        </w:rPr>
        <w:t xml:space="preserve">Forecast Error Over Time </w:t>
      </w:r>
      <w:r w:rsidRPr="009F20B3">
        <w:rPr>
          <w:sz w:val="24"/>
        </w:rPr>
        <w:t>(</w:t>
      </w:r>
      <w:r w:rsidRPr="009F20B3">
        <w:rPr>
          <w:i/>
          <w:iCs/>
          <w:sz w:val="24"/>
        </w:rPr>
        <w:t>Figure 3</w:t>
      </w:r>
      <w:r w:rsidR="0063728F" w:rsidRPr="009F20B3">
        <w:rPr>
          <w:sz w:val="24"/>
        </w:rPr>
        <w:t>) plot</w:t>
      </w:r>
      <w:r w:rsidRPr="009F20B3">
        <w:rPr>
          <w:sz w:val="24"/>
        </w:rPr>
        <w:t xml:space="preserve"> quantifies the model’s day-wise performance. Although early errors are high (suggesting underfitting or misalignment), the trend demonstrates more stability and reduced variance over time.</w:t>
      </w:r>
    </w:p>
    <w:p w14:paraId="08EA3B1A" w14:textId="322B8B8C" w:rsidR="005A76F3" w:rsidRDefault="005A76F3" w:rsidP="005A76F3">
      <w:pPr>
        <w:numPr>
          <w:ilvl w:val="0"/>
          <w:numId w:val="48"/>
        </w:numPr>
        <w:spacing w:after="160" w:line="278" w:lineRule="auto"/>
      </w:pPr>
      <w:r w:rsidRPr="009F20B3">
        <w:rPr>
          <w:sz w:val="24"/>
        </w:rPr>
        <w:t xml:space="preserve">When viewed against the </w:t>
      </w:r>
      <w:r w:rsidRPr="009F20B3">
        <w:rPr>
          <w:b/>
          <w:bCs/>
          <w:sz w:val="24"/>
        </w:rPr>
        <w:t>baseline dispatch deviation chart</w:t>
      </w:r>
      <w:r w:rsidRPr="009F20B3">
        <w:rPr>
          <w:sz w:val="24"/>
        </w:rPr>
        <w:t>, the model shows potential in mitigating unplanned operational discrepancies</w:t>
      </w:r>
      <w:r w:rsidR="0063728F">
        <w:rPr>
          <w:sz w:val="24"/>
        </w:rPr>
        <w:t xml:space="preserve">- </w:t>
      </w:r>
      <w:r w:rsidRPr="009F20B3">
        <w:rPr>
          <w:sz w:val="24"/>
        </w:rPr>
        <w:t>a key indicator of readiness and stability</w:t>
      </w:r>
      <w:r w:rsidRPr="00E32DCC">
        <w:t>.</w:t>
      </w:r>
    </w:p>
    <w:p w14:paraId="590A5B6C" w14:textId="77777777" w:rsidR="00A76B05" w:rsidRPr="00E32DCC" w:rsidRDefault="00A76B05" w:rsidP="00A76B05">
      <w:pPr>
        <w:spacing w:after="160" w:line="278" w:lineRule="auto"/>
        <w:ind w:left="720"/>
      </w:pPr>
    </w:p>
    <w:p w14:paraId="1CE9FF28" w14:textId="77777777" w:rsidR="005A76F3" w:rsidRDefault="005A76F3" w:rsidP="00DF6443">
      <w:r w:rsidRPr="00E32DCC">
        <w:rPr>
          <w:noProof/>
          <w:bdr w:val="single" w:sz="8" w:space="0" w:color="auto"/>
        </w:rPr>
        <w:lastRenderedPageBreak/>
        <w:drawing>
          <wp:inline distT="0" distB="0" distL="0" distR="0" wp14:anchorId="1FB9C8EB" wp14:editId="7E2908CF">
            <wp:extent cx="5806440" cy="5021580"/>
            <wp:effectExtent l="0" t="0" r="3810" b="7620"/>
            <wp:docPr id="1430709381"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9381" name="Picture 3"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6440" cy="5021580"/>
                    </a:xfrm>
                    <a:prstGeom prst="rect">
                      <a:avLst/>
                    </a:prstGeom>
                    <a:noFill/>
                    <a:ln>
                      <a:noFill/>
                    </a:ln>
                  </pic:spPr>
                </pic:pic>
              </a:graphicData>
            </a:graphic>
          </wp:inline>
        </w:drawing>
      </w:r>
    </w:p>
    <w:p w14:paraId="57EE6989" w14:textId="0DC41631" w:rsidR="005A76F3" w:rsidRDefault="005A76F3" w:rsidP="00637F5C">
      <w:pPr>
        <w:pStyle w:val="NoSpacing"/>
        <w:jc w:val="center"/>
        <w:rPr>
          <w:b/>
          <w:bCs/>
          <w:i/>
          <w:iCs/>
        </w:rPr>
      </w:pPr>
      <w:r w:rsidRPr="00637F5C">
        <w:rPr>
          <w:b/>
          <w:bCs/>
          <w:i/>
          <w:iCs/>
        </w:rPr>
        <w:t xml:space="preserve">Figure </w:t>
      </w:r>
      <w:r w:rsidRPr="00637F5C">
        <w:rPr>
          <w:b/>
          <w:bCs/>
          <w:i/>
          <w:iCs/>
        </w:rPr>
        <w:fldChar w:fldCharType="begin"/>
      </w:r>
      <w:r w:rsidRPr="00637F5C">
        <w:rPr>
          <w:b/>
          <w:bCs/>
          <w:i/>
          <w:iCs/>
        </w:rPr>
        <w:instrText xml:space="preserve"> SEQ Figure \* ARABIC </w:instrText>
      </w:r>
      <w:r w:rsidRPr="00637F5C">
        <w:rPr>
          <w:b/>
          <w:bCs/>
          <w:i/>
          <w:iCs/>
        </w:rPr>
        <w:fldChar w:fldCharType="separate"/>
      </w:r>
      <w:r w:rsidRPr="00637F5C">
        <w:rPr>
          <w:b/>
          <w:bCs/>
          <w:i/>
          <w:iCs/>
          <w:noProof/>
        </w:rPr>
        <w:t>1</w:t>
      </w:r>
      <w:r w:rsidRPr="00637F5C">
        <w:rPr>
          <w:b/>
          <w:bCs/>
          <w:i/>
          <w:iCs/>
        </w:rPr>
        <w:fldChar w:fldCharType="end"/>
      </w:r>
      <w:r w:rsidR="00637F5C" w:rsidRPr="00637F5C">
        <w:rPr>
          <w:b/>
          <w:bCs/>
          <w:i/>
          <w:iCs/>
        </w:rPr>
        <w:t>: Monthly Outage Hours &amp; Dispatch deviation</w:t>
      </w:r>
    </w:p>
    <w:p w14:paraId="4172FAD4" w14:textId="77777777" w:rsidR="00637F5C" w:rsidRPr="00637F5C" w:rsidRDefault="00637F5C" w:rsidP="00637F5C">
      <w:pPr>
        <w:pStyle w:val="NoSpacing"/>
        <w:jc w:val="center"/>
        <w:rPr>
          <w:b/>
          <w:bCs/>
          <w:i/>
          <w:iCs/>
        </w:rPr>
      </w:pPr>
    </w:p>
    <w:p w14:paraId="70539BF6" w14:textId="7EB64E95" w:rsidR="005A76F3" w:rsidRPr="00637F5C" w:rsidRDefault="005A76F3" w:rsidP="00BA427C">
      <w:pPr>
        <w:rPr>
          <w:rFonts w:eastAsiaTheme="minorHAnsi"/>
          <w:sz w:val="24"/>
        </w:rPr>
      </w:pPr>
      <w:r w:rsidRPr="00637F5C">
        <w:rPr>
          <w:rFonts w:eastAsiaTheme="minorHAnsi"/>
          <w:sz w:val="24"/>
        </w:rPr>
        <w:t>Dispatch deviations occur when there is a mismatch between scheduled and actual dispatches of power, often due to demand-supply imbalances or forecast inaccuracies. This monthly bar chart captures the volume of such deviations over several months. It serves as a baseline stress indicato</w:t>
      </w:r>
      <w:r w:rsidR="00637F5C">
        <w:rPr>
          <w:rFonts w:eastAsiaTheme="minorHAnsi"/>
          <w:sz w:val="24"/>
        </w:rPr>
        <w:t xml:space="preserve">r- </w:t>
      </w:r>
      <w:r w:rsidRPr="00637F5C">
        <w:rPr>
          <w:rFonts w:eastAsiaTheme="minorHAnsi"/>
          <w:sz w:val="24"/>
        </w:rPr>
        <w:t xml:space="preserve">essentially how the system performed before applying advanced forecasting or predictive analytics. If a forecasting model reduces deviations in later months or in simulations, it provides tangible proof of the model’s operational benefit. Thus, comparing this baseline with post-model results shows how effectively </w:t>
      </w:r>
      <w:r w:rsidR="0091554B">
        <w:rPr>
          <w:rFonts w:eastAsiaTheme="minorHAnsi"/>
          <w:sz w:val="24"/>
        </w:rPr>
        <w:t>this</w:t>
      </w:r>
      <w:r w:rsidRPr="00637F5C">
        <w:rPr>
          <w:rFonts w:eastAsiaTheme="minorHAnsi"/>
          <w:sz w:val="24"/>
        </w:rPr>
        <w:t xml:space="preserve"> model helps stabilize operations.</w:t>
      </w:r>
    </w:p>
    <w:p w14:paraId="4ED639E1" w14:textId="77777777" w:rsidR="00A76B05" w:rsidRPr="00BA427C" w:rsidRDefault="00A76B05" w:rsidP="00BA427C"/>
    <w:p w14:paraId="52931B7C" w14:textId="77777777" w:rsidR="005A76F3" w:rsidRPr="00BA427C" w:rsidRDefault="005A76F3" w:rsidP="00BA427C">
      <w:r w:rsidRPr="00BA427C">
        <w:rPr>
          <w:noProof/>
          <w:bdr w:val="single" w:sz="8" w:space="0" w:color="auto"/>
        </w:rPr>
        <w:lastRenderedPageBreak/>
        <w:drawing>
          <wp:inline distT="0" distB="0" distL="0" distR="0" wp14:anchorId="6604B065" wp14:editId="5CEFED94">
            <wp:extent cx="5768340" cy="2449195"/>
            <wp:effectExtent l="0" t="0" r="3810" b="8255"/>
            <wp:docPr id="874822533" name="Picture 2"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2533" name="Picture 2" descr="A graph with a line going up&#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8340" cy="2449195"/>
                    </a:xfrm>
                    <a:prstGeom prst="rect">
                      <a:avLst/>
                    </a:prstGeom>
                    <a:noFill/>
                    <a:ln>
                      <a:noFill/>
                    </a:ln>
                  </pic:spPr>
                </pic:pic>
              </a:graphicData>
            </a:graphic>
          </wp:inline>
        </w:drawing>
      </w:r>
    </w:p>
    <w:p w14:paraId="70924C45" w14:textId="51ACFA90" w:rsidR="005A76F3" w:rsidRPr="0063728F" w:rsidRDefault="005A76F3" w:rsidP="00637F5C">
      <w:pPr>
        <w:jc w:val="center"/>
        <w:rPr>
          <w:b/>
          <w:bCs/>
          <w:i/>
          <w:iCs/>
          <w:szCs w:val="22"/>
        </w:rPr>
      </w:pPr>
      <w:r w:rsidRPr="0063728F">
        <w:rPr>
          <w:b/>
          <w:bCs/>
          <w:i/>
          <w:iCs/>
          <w:szCs w:val="22"/>
        </w:rPr>
        <w:t xml:space="preserve">Figure </w:t>
      </w:r>
      <w:r w:rsidRPr="0063728F">
        <w:rPr>
          <w:b/>
          <w:bCs/>
          <w:i/>
          <w:iCs/>
          <w:szCs w:val="22"/>
        </w:rPr>
        <w:fldChar w:fldCharType="begin"/>
      </w:r>
      <w:r w:rsidRPr="0063728F">
        <w:rPr>
          <w:b/>
          <w:bCs/>
          <w:i/>
          <w:iCs/>
          <w:szCs w:val="22"/>
        </w:rPr>
        <w:instrText xml:space="preserve"> SEQ Figure \* ARABIC </w:instrText>
      </w:r>
      <w:r w:rsidRPr="0063728F">
        <w:rPr>
          <w:b/>
          <w:bCs/>
          <w:i/>
          <w:iCs/>
          <w:szCs w:val="22"/>
        </w:rPr>
        <w:fldChar w:fldCharType="separate"/>
      </w:r>
      <w:r w:rsidRPr="0063728F">
        <w:rPr>
          <w:b/>
          <w:bCs/>
          <w:i/>
          <w:iCs/>
          <w:noProof/>
          <w:szCs w:val="22"/>
        </w:rPr>
        <w:t>2</w:t>
      </w:r>
      <w:r w:rsidRPr="0063728F">
        <w:rPr>
          <w:b/>
          <w:bCs/>
          <w:i/>
          <w:iCs/>
          <w:szCs w:val="22"/>
        </w:rPr>
        <w:fldChar w:fldCharType="end"/>
      </w:r>
      <w:r w:rsidR="00637F5C" w:rsidRPr="0063728F">
        <w:rPr>
          <w:b/>
          <w:bCs/>
          <w:i/>
          <w:iCs/>
          <w:szCs w:val="22"/>
        </w:rPr>
        <w:t>: Forecast Vs Actual Demand</w:t>
      </w:r>
    </w:p>
    <w:p w14:paraId="1D6FD5C0" w14:textId="77777777" w:rsidR="005A76F3" w:rsidRPr="00637F5C" w:rsidRDefault="005A76F3" w:rsidP="00BA427C">
      <w:pPr>
        <w:rPr>
          <w:rFonts w:eastAsiaTheme="minorHAnsi"/>
          <w:sz w:val="24"/>
        </w:rPr>
      </w:pPr>
      <w:r w:rsidRPr="00637F5C">
        <w:rPr>
          <w:rFonts w:eastAsiaTheme="minorHAnsi"/>
          <w:sz w:val="24"/>
        </w:rPr>
        <w:t>This plot visually compares the actual electricity demand in Ontario against the combined forecast values from two components: Variable Generation (VG) and Surplus Baseload Generation (SBG). The actual demand line provides the ground truth, while the forecast line represents what the model predicted. A good model would show close alignment between the two lines. However, large deviations (as seen in this plot) highlight forecasting inaccuracies, especially where the forecast consistently overestimates demand. This visual comparison is crucial for evaluating how well the model performs in real-world scenarios.</w:t>
      </w:r>
    </w:p>
    <w:p w14:paraId="7D568558" w14:textId="77777777" w:rsidR="00A76B05" w:rsidRPr="00BA427C" w:rsidRDefault="00A76B05" w:rsidP="00BA427C"/>
    <w:p w14:paraId="3784E64F" w14:textId="5AD44BE1" w:rsidR="005A76F3" w:rsidRPr="00BA427C" w:rsidRDefault="005A76F3" w:rsidP="00BA427C">
      <w:r w:rsidRPr="00BA427C">
        <w:rPr>
          <w:noProof/>
          <w:bdr w:val="single" w:sz="8" w:space="0" w:color="auto"/>
        </w:rPr>
        <w:drawing>
          <wp:inline distT="0" distB="0" distL="0" distR="0" wp14:anchorId="7B7A2D44" wp14:editId="19277621">
            <wp:extent cx="5676900" cy="1948180"/>
            <wp:effectExtent l="0" t="0" r="0" b="0"/>
            <wp:docPr id="1450882127" name="Picture 1" descr="A graph with a line going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82127" name="Picture 1" descr="A graph with a line going dow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1948180"/>
                    </a:xfrm>
                    <a:prstGeom prst="rect">
                      <a:avLst/>
                    </a:prstGeom>
                    <a:noFill/>
                    <a:ln>
                      <a:noFill/>
                    </a:ln>
                  </pic:spPr>
                </pic:pic>
              </a:graphicData>
            </a:graphic>
          </wp:inline>
        </w:drawing>
      </w:r>
    </w:p>
    <w:p w14:paraId="00842644" w14:textId="74EAA356" w:rsidR="005A76F3" w:rsidRPr="0063728F" w:rsidRDefault="005A76F3" w:rsidP="00637F5C">
      <w:pPr>
        <w:jc w:val="center"/>
        <w:rPr>
          <w:b/>
          <w:bCs/>
          <w:i/>
          <w:iCs/>
          <w:szCs w:val="22"/>
        </w:rPr>
      </w:pPr>
      <w:r w:rsidRPr="0063728F">
        <w:rPr>
          <w:b/>
          <w:bCs/>
          <w:i/>
          <w:iCs/>
          <w:szCs w:val="22"/>
        </w:rPr>
        <w:t xml:space="preserve">Figure </w:t>
      </w:r>
      <w:r w:rsidRPr="0063728F">
        <w:rPr>
          <w:b/>
          <w:bCs/>
          <w:i/>
          <w:iCs/>
          <w:szCs w:val="22"/>
        </w:rPr>
        <w:fldChar w:fldCharType="begin"/>
      </w:r>
      <w:r w:rsidRPr="0063728F">
        <w:rPr>
          <w:b/>
          <w:bCs/>
          <w:i/>
          <w:iCs/>
          <w:szCs w:val="22"/>
        </w:rPr>
        <w:instrText xml:space="preserve"> SEQ Figure \* ARABIC </w:instrText>
      </w:r>
      <w:r w:rsidRPr="0063728F">
        <w:rPr>
          <w:b/>
          <w:bCs/>
          <w:i/>
          <w:iCs/>
          <w:szCs w:val="22"/>
        </w:rPr>
        <w:fldChar w:fldCharType="separate"/>
      </w:r>
      <w:r w:rsidRPr="0063728F">
        <w:rPr>
          <w:b/>
          <w:bCs/>
          <w:i/>
          <w:iCs/>
          <w:noProof/>
          <w:szCs w:val="22"/>
        </w:rPr>
        <w:t>3</w:t>
      </w:r>
      <w:r w:rsidRPr="0063728F">
        <w:rPr>
          <w:b/>
          <w:bCs/>
          <w:i/>
          <w:iCs/>
          <w:szCs w:val="22"/>
        </w:rPr>
        <w:fldChar w:fldCharType="end"/>
      </w:r>
      <w:r w:rsidR="00637F5C" w:rsidRPr="0063728F">
        <w:rPr>
          <w:b/>
          <w:bCs/>
          <w:i/>
          <w:iCs/>
          <w:szCs w:val="22"/>
        </w:rPr>
        <w:t>: Forecast Error Over Time</w:t>
      </w:r>
    </w:p>
    <w:p w14:paraId="68BCAFB4" w14:textId="5F5397DF" w:rsidR="005A76F3" w:rsidRPr="00B1287F" w:rsidRDefault="005A76F3" w:rsidP="00BA427C">
      <w:pPr>
        <w:rPr>
          <w:rFonts w:eastAsiaTheme="minorHAnsi"/>
          <w:sz w:val="24"/>
        </w:rPr>
      </w:pPr>
      <w:r w:rsidRPr="00B1287F">
        <w:rPr>
          <w:rFonts w:eastAsiaTheme="minorHAnsi"/>
          <w:sz w:val="24"/>
        </w:rPr>
        <w:lastRenderedPageBreak/>
        <w:t xml:space="preserve">This plot shows the percentage error between the actual and forecasted values </w:t>
      </w:r>
      <w:r w:rsidR="009F20B3" w:rsidRPr="00B1287F">
        <w:rPr>
          <w:rFonts w:eastAsiaTheme="minorHAnsi"/>
          <w:sz w:val="24"/>
        </w:rPr>
        <w:t>daily</w:t>
      </w:r>
      <w:r w:rsidRPr="00B1287F">
        <w:rPr>
          <w:rFonts w:eastAsiaTheme="minorHAnsi"/>
          <w:sz w:val="24"/>
        </w:rPr>
        <w:t>. Each point reflects how far off the forecast was on that specific day. Higher error percentages indicate poor prediction accuracy, while lower values suggest better alignment. The presence of error bars helps represent variability or uncertainty in those daily predictions. This plot provides a temporal view of model reliability, highlighting whether the model consistently performs poorly on certain days or gradually improves over time.</w:t>
      </w:r>
    </w:p>
    <w:p w14:paraId="29AD84A7" w14:textId="5A572281" w:rsidR="005A76F3" w:rsidRDefault="009F20B3" w:rsidP="005A76F3">
      <w:pPr>
        <w:pStyle w:val="Heading2"/>
      </w:pPr>
      <w:bookmarkStart w:id="42" w:name="_Toc204529487"/>
      <w:r>
        <w:t xml:space="preserve">9.2 </w:t>
      </w:r>
      <w:r w:rsidR="005A76F3">
        <w:t>Model Performance Comparison</w:t>
      </w:r>
      <w:bookmarkEnd w:id="42"/>
    </w:p>
    <w:p w14:paraId="00C6CE11" w14:textId="77777777" w:rsidR="005A76F3" w:rsidRPr="00B1287F" w:rsidRDefault="005A76F3" w:rsidP="005A76F3">
      <w:pPr>
        <w:rPr>
          <w:sz w:val="24"/>
        </w:rPr>
      </w:pPr>
      <w:r w:rsidRPr="00B1287F">
        <w:rPr>
          <w:sz w:val="24"/>
        </w:rPr>
        <w:t>The following table presents a comparative evaluation between the Baseline Model and the VG + SBG Forecast Model across multiple performance metrics.</w:t>
      </w:r>
    </w:p>
    <w:tbl>
      <w:tblPr>
        <w:tblStyle w:val="TableGrid"/>
        <w:tblW w:w="0" w:type="auto"/>
        <w:tblLook w:val="04A0" w:firstRow="1" w:lastRow="0" w:firstColumn="1" w:lastColumn="0" w:noHBand="0" w:noVBand="1"/>
      </w:tblPr>
      <w:tblGrid>
        <w:gridCol w:w="2160"/>
        <w:gridCol w:w="2160"/>
        <w:gridCol w:w="2160"/>
        <w:gridCol w:w="2160"/>
      </w:tblGrid>
      <w:tr w:rsidR="005A76F3" w:rsidRPr="00B1287F" w14:paraId="2194F8AD" w14:textId="77777777" w:rsidTr="00EB72C9">
        <w:tc>
          <w:tcPr>
            <w:tcW w:w="2160" w:type="dxa"/>
          </w:tcPr>
          <w:p w14:paraId="65DC1C05" w14:textId="77777777" w:rsidR="005A76F3" w:rsidRPr="00B1287F" w:rsidRDefault="005A76F3" w:rsidP="00EA7F30">
            <w:pPr>
              <w:spacing w:after="120"/>
              <w:rPr>
                <w:b/>
                <w:bCs/>
                <w:sz w:val="24"/>
              </w:rPr>
            </w:pPr>
            <w:r w:rsidRPr="00B1287F">
              <w:rPr>
                <w:b/>
                <w:bCs/>
                <w:sz w:val="24"/>
              </w:rPr>
              <w:t>Metric</w:t>
            </w:r>
          </w:p>
        </w:tc>
        <w:tc>
          <w:tcPr>
            <w:tcW w:w="2160" w:type="dxa"/>
          </w:tcPr>
          <w:p w14:paraId="482BCE59" w14:textId="77777777" w:rsidR="005A76F3" w:rsidRPr="00B1287F" w:rsidRDefault="005A76F3" w:rsidP="00EA7F30">
            <w:pPr>
              <w:spacing w:after="120"/>
              <w:rPr>
                <w:b/>
                <w:bCs/>
                <w:sz w:val="24"/>
              </w:rPr>
            </w:pPr>
            <w:r w:rsidRPr="00B1287F">
              <w:rPr>
                <w:b/>
                <w:bCs/>
                <w:sz w:val="24"/>
              </w:rPr>
              <w:t>Baseline Model</w:t>
            </w:r>
          </w:p>
        </w:tc>
        <w:tc>
          <w:tcPr>
            <w:tcW w:w="2160" w:type="dxa"/>
          </w:tcPr>
          <w:p w14:paraId="53980C2A" w14:textId="77777777" w:rsidR="005A76F3" w:rsidRPr="00B1287F" w:rsidRDefault="005A76F3" w:rsidP="00EA7F30">
            <w:pPr>
              <w:spacing w:after="120"/>
              <w:rPr>
                <w:b/>
                <w:bCs/>
                <w:sz w:val="24"/>
              </w:rPr>
            </w:pPr>
            <w:r w:rsidRPr="00B1287F">
              <w:rPr>
                <w:b/>
                <w:bCs/>
                <w:sz w:val="24"/>
              </w:rPr>
              <w:t>VG + SBG Forecast Model</w:t>
            </w:r>
          </w:p>
        </w:tc>
        <w:tc>
          <w:tcPr>
            <w:tcW w:w="2160" w:type="dxa"/>
          </w:tcPr>
          <w:p w14:paraId="0B178D50" w14:textId="77777777" w:rsidR="005A76F3" w:rsidRPr="00B1287F" w:rsidRDefault="005A76F3" w:rsidP="00EA7F30">
            <w:pPr>
              <w:spacing w:after="120"/>
              <w:rPr>
                <w:b/>
                <w:bCs/>
                <w:sz w:val="24"/>
              </w:rPr>
            </w:pPr>
            <w:r w:rsidRPr="00B1287F">
              <w:rPr>
                <w:b/>
                <w:bCs/>
                <w:sz w:val="24"/>
              </w:rPr>
              <w:t>Explanation</w:t>
            </w:r>
          </w:p>
        </w:tc>
      </w:tr>
      <w:tr w:rsidR="005A76F3" w14:paraId="247CB6C2" w14:textId="77777777" w:rsidTr="00EB72C9">
        <w:tc>
          <w:tcPr>
            <w:tcW w:w="2160" w:type="dxa"/>
          </w:tcPr>
          <w:p w14:paraId="6B14CAAE" w14:textId="77777777" w:rsidR="005A76F3" w:rsidRDefault="005A76F3" w:rsidP="00EA7F30">
            <w:pPr>
              <w:spacing w:after="120"/>
            </w:pPr>
            <w:r>
              <w:t>Mean Absolute Error (MAE)</w:t>
            </w:r>
          </w:p>
        </w:tc>
        <w:tc>
          <w:tcPr>
            <w:tcW w:w="2160" w:type="dxa"/>
          </w:tcPr>
          <w:p w14:paraId="17B05A24" w14:textId="77777777" w:rsidR="005A76F3" w:rsidRDefault="005A76F3" w:rsidP="00EA7F30">
            <w:pPr>
              <w:spacing w:after="120"/>
            </w:pPr>
            <w:r>
              <w:t>1700 MW</w:t>
            </w:r>
          </w:p>
        </w:tc>
        <w:tc>
          <w:tcPr>
            <w:tcW w:w="2160" w:type="dxa"/>
          </w:tcPr>
          <w:p w14:paraId="637EE454" w14:textId="77777777" w:rsidR="005A76F3" w:rsidRDefault="005A76F3" w:rsidP="00EA7F30">
            <w:pPr>
              <w:spacing w:after="120"/>
            </w:pPr>
            <w:r>
              <w:t>950 MW</w:t>
            </w:r>
          </w:p>
        </w:tc>
        <w:tc>
          <w:tcPr>
            <w:tcW w:w="2160" w:type="dxa"/>
          </w:tcPr>
          <w:p w14:paraId="160A4EC6" w14:textId="77777777" w:rsidR="005A76F3" w:rsidRDefault="005A76F3" w:rsidP="00EA7F30">
            <w:pPr>
              <w:spacing w:after="120"/>
            </w:pPr>
            <w:r>
              <w:t>Lower MAE indicates more accurate forecasts.</w:t>
            </w:r>
          </w:p>
        </w:tc>
      </w:tr>
      <w:tr w:rsidR="005A76F3" w14:paraId="05E8FA9B" w14:textId="77777777" w:rsidTr="00EB72C9">
        <w:tc>
          <w:tcPr>
            <w:tcW w:w="2160" w:type="dxa"/>
          </w:tcPr>
          <w:p w14:paraId="5F7BE620" w14:textId="77777777" w:rsidR="005A76F3" w:rsidRDefault="005A76F3" w:rsidP="00EA7F30">
            <w:pPr>
              <w:spacing w:after="120"/>
            </w:pPr>
            <w:r>
              <w:t>Root Mean Squared Error (RMSE)</w:t>
            </w:r>
          </w:p>
        </w:tc>
        <w:tc>
          <w:tcPr>
            <w:tcW w:w="2160" w:type="dxa"/>
          </w:tcPr>
          <w:p w14:paraId="2F383590" w14:textId="77777777" w:rsidR="005A76F3" w:rsidRDefault="005A76F3" w:rsidP="00EA7F30">
            <w:pPr>
              <w:spacing w:after="120"/>
            </w:pPr>
            <w:r>
              <w:t>2100 MW</w:t>
            </w:r>
          </w:p>
        </w:tc>
        <w:tc>
          <w:tcPr>
            <w:tcW w:w="2160" w:type="dxa"/>
          </w:tcPr>
          <w:p w14:paraId="1A6BAA49" w14:textId="77777777" w:rsidR="005A76F3" w:rsidRDefault="005A76F3" w:rsidP="00EA7F30">
            <w:pPr>
              <w:spacing w:after="120"/>
            </w:pPr>
            <w:r>
              <w:t>1200 MW</w:t>
            </w:r>
          </w:p>
        </w:tc>
        <w:tc>
          <w:tcPr>
            <w:tcW w:w="2160" w:type="dxa"/>
          </w:tcPr>
          <w:p w14:paraId="2F70653F" w14:textId="77777777" w:rsidR="005A76F3" w:rsidRDefault="005A76F3" w:rsidP="00EA7F30">
            <w:pPr>
              <w:spacing w:after="120"/>
            </w:pPr>
            <w:r>
              <w:t>Penalizes larger errors more than MAE.</w:t>
            </w:r>
          </w:p>
        </w:tc>
      </w:tr>
      <w:tr w:rsidR="005A76F3" w14:paraId="035A8C8E" w14:textId="77777777" w:rsidTr="00EB72C9">
        <w:tc>
          <w:tcPr>
            <w:tcW w:w="2160" w:type="dxa"/>
          </w:tcPr>
          <w:p w14:paraId="55E2C22E" w14:textId="77777777" w:rsidR="005A76F3" w:rsidRDefault="005A76F3" w:rsidP="00EA7F30">
            <w:pPr>
              <w:spacing w:after="120"/>
            </w:pPr>
            <w:r>
              <w:t>R² Score (Coefficient of Determination)</w:t>
            </w:r>
          </w:p>
        </w:tc>
        <w:tc>
          <w:tcPr>
            <w:tcW w:w="2160" w:type="dxa"/>
          </w:tcPr>
          <w:p w14:paraId="77404F8D" w14:textId="77777777" w:rsidR="005A76F3" w:rsidRDefault="005A76F3" w:rsidP="00EA7F30">
            <w:pPr>
              <w:spacing w:after="120"/>
            </w:pPr>
            <w:r>
              <w:t>0.12</w:t>
            </w:r>
          </w:p>
        </w:tc>
        <w:tc>
          <w:tcPr>
            <w:tcW w:w="2160" w:type="dxa"/>
          </w:tcPr>
          <w:p w14:paraId="7938C330" w14:textId="77777777" w:rsidR="005A76F3" w:rsidRDefault="005A76F3" w:rsidP="00EA7F30">
            <w:pPr>
              <w:spacing w:after="120"/>
            </w:pPr>
            <w:r>
              <w:t>0.68</w:t>
            </w:r>
          </w:p>
        </w:tc>
        <w:tc>
          <w:tcPr>
            <w:tcW w:w="2160" w:type="dxa"/>
          </w:tcPr>
          <w:p w14:paraId="11A50918" w14:textId="77777777" w:rsidR="005A76F3" w:rsidRDefault="005A76F3" w:rsidP="00EA7F30">
            <w:pPr>
              <w:spacing w:after="120"/>
            </w:pPr>
            <w:r>
              <w:t>Higher values indicate better model fit.</w:t>
            </w:r>
          </w:p>
        </w:tc>
      </w:tr>
      <w:tr w:rsidR="005A76F3" w14:paraId="5412A3D6" w14:textId="77777777" w:rsidTr="00EA7F30">
        <w:trPr>
          <w:trHeight w:val="799"/>
        </w:trPr>
        <w:tc>
          <w:tcPr>
            <w:tcW w:w="2160" w:type="dxa"/>
          </w:tcPr>
          <w:p w14:paraId="43CEC4DB" w14:textId="77777777" w:rsidR="005A76F3" w:rsidRDefault="005A76F3" w:rsidP="00EA7F30">
            <w:pPr>
              <w:spacing w:after="120"/>
            </w:pPr>
            <w:r>
              <w:t>Max Forecast Error (%)</w:t>
            </w:r>
          </w:p>
        </w:tc>
        <w:tc>
          <w:tcPr>
            <w:tcW w:w="2160" w:type="dxa"/>
          </w:tcPr>
          <w:p w14:paraId="6E62D1E8" w14:textId="77777777" w:rsidR="005A76F3" w:rsidRDefault="005A76F3" w:rsidP="00EA7F30">
            <w:pPr>
              <w:spacing w:after="120"/>
            </w:pPr>
            <w:r>
              <w:t>2200%</w:t>
            </w:r>
          </w:p>
        </w:tc>
        <w:tc>
          <w:tcPr>
            <w:tcW w:w="2160" w:type="dxa"/>
          </w:tcPr>
          <w:p w14:paraId="601BB501" w14:textId="77777777" w:rsidR="005A76F3" w:rsidRDefault="005A76F3" w:rsidP="00EA7F30">
            <w:pPr>
              <w:spacing w:after="120"/>
            </w:pPr>
            <w:r>
              <w:t>450%</w:t>
            </w:r>
          </w:p>
        </w:tc>
        <w:tc>
          <w:tcPr>
            <w:tcW w:w="2160" w:type="dxa"/>
          </w:tcPr>
          <w:p w14:paraId="21FBCDCB" w14:textId="77777777" w:rsidR="005A76F3" w:rsidRDefault="005A76F3" w:rsidP="00EA7F30">
            <w:pPr>
              <w:spacing w:after="120"/>
            </w:pPr>
            <w:r>
              <w:t>Based on daily forecast error plots (see visual).</w:t>
            </w:r>
          </w:p>
        </w:tc>
      </w:tr>
      <w:tr w:rsidR="005A76F3" w14:paraId="20054046" w14:textId="77777777" w:rsidTr="00EB72C9">
        <w:tc>
          <w:tcPr>
            <w:tcW w:w="2160" w:type="dxa"/>
          </w:tcPr>
          <w:p w14:paraId="6A242055" w14:textId="77777777" w:rsidR="005A76F3" w:rsidRDefault="005A76F3" w:rsidP="00EA7F30">
            <w:pPr>
              <w:spacing w:after="120"/>
            </w:pPr>
            <w:r>
              <w:t>Avg Forecast Error (%)</w:t>
            </w:r>
          </w:p>
        </w:tc>
        <w:tc>
          <w:tcPr>
            <w:tcW w:w="2160" w:type="dxa"/>
          </w:tcPr>
          <w:p w14:paraId="06F943AF" w14:textId="77777777" w:rsidR="005A76F3" w:rsidRDefault="005A76F3" w:rsidP="00EA7F30">
            <w:pPr>
              <w:spacing w:after="120"/>
            </w:pPr>
            <w:r>
              <w:t>900%</w:t>
            </w:r>
          </w:p>
        </w:tc>
        <w:tc>
          <w:tcPr>
            <w:tcW w:w="2160" w:type="dxa"/>
          </w:tcPr>
          <w:p w14:paraId="23A64C25" w14:textId="77777777" w:rsidR="005A76F3" w:rsidRDefault="005A76F3" w:rsidP="00EA7F30">
            <w:pPr>
              <w:spacing w:after="120"/>
            </w:pPr>
            <w:r>
              <w:t>160%</w:t>
            </w:r>
          </w:p>
        </w:tc>
        <w:tc>
          <w:tcPr>
            <w:tcW w:w="2160" w:type="dxa"/>
          </w:tcPr>
          <w:p w14:paraId="3DC3EA6E" w14:textId="77777777" w:rsidR="005A76F3" w:rsidRDefault="005A76F3" w:rsidP="00EA7F30">
            <w:pPr>
              <w:spacing w:after="120"/>
            </w:pPr>
            <w:r>
              <w:t>Captures systematic bias over multiple days.</w:t>
            </w:r>
          </w:p>
        </w:tc>
      </w:tr>
      <w:tr w:rsidR="005A76F3" w14:paraId="5BB0B92B" w14:textId="77777777" w:rsidTr="00EA7F30">
        <w:trPr>
          <w:trHeight w:val="729"/>
        </w:trPr>
        <w:tc>
          <w:tcPr>
            <w:tcW w:w="2160" w:type="dxa"/>
          </w:tcPr>
          <w:p w14:paraId="047F8DC2" w14:textId="77777777" w:rsidR="005A76F3" w:rsidRDefault="005A76F3" w:rsidP="00EA7F30">
            <w:pPr>
              <w:spacing w:after="120"/>
            </w:pPr>
            <w:r>
              <w:t>Dispatch Deviations (Monthly Avg)</w:t>
            </w:r>
          </w:p>
        </w:tc>
        <w:tc>
          <w:tcPr>
            <w:tcW w:w="2160" w:type="dxa"/>
          </w:tcPr>
          <w:p w14:paraId="2C6DF42A" w14:textId="77777777" w:rsidR="005A76F3" w:rsidRDefault="005A76F3" w:rsidP="00EA7F30">
            <w:pPr>
              <w:spacing w:after="120"/>
            </w:pPr>
            <w:r>
              <w:t>~4100 occurrences</w:t>
            </w:r>
          </w:p>
        </w:tc>
        <w:tc>
          <w:tcPr>
            <w:tcW w:w="2160" w:type="dxa"/>
          </w:tcPr>
          <w:p w14:paraId="113CBAF0" w14:textId="77777777" w:rsidR="005A76F3" w:rsidRDefault="005A76F3" w:rsidP="00EA7F30">
            <w:pPr>
              <w:spacing w:after="120"/>
            </w:pPr>
            <w:r>
              <w:t>~2900 occurrences</w:t>
            </w:r>
          </w:p>
        </w:tc>
        <w:tc>
          <w:tcPr>
            <w:tcW w:w="2160" w:type="dxa"/>
          </w:tcPr>
          <w:p w14:paraId="61DC4E32" w14:textId="77777777" w:rsidR="005A76F3" w:rsidRDefault="005A76F3" w:rsidP="00EA7F30">
            <w:pPr>
              <w:spacing w:after="120"/>
            </w:pPr>
            <w:r>
              <w:t>Counts of deviation instances from expected dispatch.</w:t>
            </w:r>
          </w:p>
        </w:tc>
      </w:tr>
      <w:tr w:rsidR="005A76F3" w14:paraId="28E8B8FE" w14:textId="77777777" w:rsidTr="00EA7F30">
        <w:trPr>
          <w:trHeight w:val="58"/>
        </w:trPr>
        <w:tc>
          <w:tcPr>
            <w:tcW w:w="2160" w:type="dxa"/>
          </w:tcPr>
          <w:p w14:paraId="25BC7AC4" w14:textId="77777777" w:rsidR="005A76F3" w:rsidRDefault="005A76F3" w:rsidP="00EA7F30">
            <w:pPr>
              <w:spacing w:after="120"/>
            </w:pPr>
            <w:r>
              <w:t>Execution Time (per iteration)</w:t>
            </w:r>
          </w:p>
        </w:tc>
        <w:tc>
          <w:tcPr>
            <w:tcW w:w="2160" w:type="dxa"/>
          </w:tcPr>
          <w:p w14:paraId="4ABE8A5E" w14:textId="77777777" w:rsidR="005A76F3" w:rsidRDefault="005A76F3" w:rsidP="00EA7F30">
            <w:pPr>
              <w:spacing w:after="120"/>
            </w:pPr>
            <w:r>
              <w:t>N/A (no forecasting)</w:t>
            </w:r>
          </w:p>
        </w:tc>
        <w:tc>
          <w:tcPr>
            <w:tcW w:w="2160" w:type="dxa"/>
          </w:tcPr>
          <w:p w14:paraId="0ACF17D6" w14:textId="77777777" w:rsidR="005A76F3" w:rsidRDefault="005A76F3" w:rsidP="00EA7F30">
            <w:pPr>
              <w:spacing w:after="120"/>
            </w:pPr>
            <w:r>
              <w:t>~0.7 seconds</w:t>
            </w:r>
          </w:p>
        </w:tc>
        <w:tc>
          <w:tcPr>
            <w:tcW w:w="2160" w:type="dxa"/>
          </w:tcPr>
          <w:p w14:paraId="45D21E7F" w14:textId="77777777" w:rsidR="005A76F3" w:rsidRDefault="005A76F3" w:rsidP="00EA7F30">
            <w:pPr>
              <w:keepNext/>
              <w:spacing w:after="120"/>
            </w:pPr>
            <w:r>
              <w:t>Time taken to produce a daily forecast using VG + SBG input data.</w:t>
            </w:r>
          </w:p>
        </w:tc>
      </w:tr>
    </w:tbl>
    <w:p w14:paraId="3EC06808" w14:textId="3BF6FA78" w:rsidR="005A76F3" w:rsidRPr="0063728F" w:rsidRDefault="005A76F3" w:rsidP="00B1287F">
      <w:pPr>
        <w:pStyle w:val="Caption"/>
        <w:jc w:val="center"/>
        <w:rPr>
          <w:b/>
          <w:bCs/>
          <w:color w:val="auto"/>
          <w:sz w:val="22"/>
          <w:szCs w:val="22"/>
        </w:rPr>
      </w:pPr>
      <w:r w:rsidRPr="0063728F">
        <w:rPr>
          <w:b/>
          <w:bCs/>
          <w:color w:val="auto"/>
          <w:sz w:val="22"/>
          <w:szCs w:val="22"/>
        </w:rPr>
        <w:t xml:space="preserve">Table </w:t>
      </w:r>
      <w:r w:rsidRPr="0063728F">
        <w:rPr>
          <w:b/>
          <w:bCs/>
          <w:color w:val="auto"/>
          <w:sz w:val="22"/>
          <w:szCs w:val="22"/>
        </w:rPr>
        <w:fldChar w:fldCharType="begin"/>
      </w:r>
      <w:r w:rsidRPr="0063728F">
        <w:rPr>
          <w:b/>
          <w:bCs/>
          <w:color w:val="auto"/>
          <w:sz w:val="22"/>
          <w:szCs w:val="22"/>
        </w:rPr>
        <w:instrText xml:space="preserve"> SEQ Table \* ARABIC </w:instrText>
      </w:r>
      <w:r w:rsidRPr="0063728F">
        <w:rPr>
          <w:b/>
          <w:bCs/>
          <w:color w:val="auto"/>
          <w:sz w:val="22"/>
          <w:szCs w:val="22"/>
        </w:rPr>
        <w:fldChar w:fldCharType="separate"/>
      </w:r>
      <w:r w:rsidR="00084154">
        <w:rPr>
          <w:b/>
          <w:bCs/>
          <w:noProof/>
          <w:color w:val="auto"/>
          <w:sz w:val="22"/>
          <w:szCs w:val="22"/>
        </w:rPr>
        <w:t>2</w:t>
      </w:r>
      <w:r w:rsidRPr="0063728F">
        <w:rPr>
          <w:b/>
          <w:bCs/>
          <w:color w:val="auto"/>
          <w:sz w:val="22"/>
          <w:szCs w:val="22"/>
        </w:rPr>
        <w:fldChar w:fldCharType="end"/>
      </w:r>
      <w:r w:rsidR="0063728F" w:rsidRPr="0063728F">
        <w:rPr>
          <w:b/>
          <w:bCs/>
          <w:color w:val="auto"/>
          <w:sz w:val="22"/>
          <w:szCs w:val="22"/>
        </w:rPr>
        <w:t xml:space="preserve">: Model Performance </w:t>
      </w:r>
      <w:r w:rsidR="00EA7F30" w:rsidRPr="0063728F">
        <w:rPr>
          <w:b/>
          <w:bCs/>
          <w:color w:val="auto"/>
          <w:sz w:val="22"/>
          <w:szCs w:val="22"/>
        </w:rPr>
        <w:t>Comparison</w:t>
      </w:r>
    </w:p>
    <w:p w14:paraId="7663CAEE" w14:textId="53D87B0F" w:rsidR="005A76F3" w:rsidRDefault="009F20B3" w:rsidP="009F20B3">
      <w:pPr>
        <w:pStyle w:val="Heading2"/>
      </w:pPr>
      <w:bookmarkStart w:id="43" w:name="_Toc204529488"/>
      <w:r>
        <w:lastRenderedPageBreak/>
        <w:t xml:space="preserve">9.3 </w:t>
      </w:r>
      <w:r w:rsidR="005A76F3" w:rsidRPr="000F4FD8">
        <w:t>K-Fold Cross-Validation of VG + SBG Forecast Model</w:t>
      </w:r>
      <w:bookmarkEnd w:id="43"/>
    </w:p>
    <w:p w14:paraId="6D6CFD00" w14:textId="77777777" w:rsidR="005A76F3" w:rsidRPr="005C41CB" w:rsidRDefault="005A76F3" w:rsidP="005A76F3">
      <w:pPr>
        <w:rPr>
          <w:sz w:val="24"/>
        </w:rPr>
      </w:pPr>
      <w:r w:rsidRPr="005C41CB">
        <w:rPr>
          <w:sz w:val="24"/>
        </w:rPr>
        <w:t xml:space="preserve">K-fold cross-validation is a statistical technique used to evaluate model generalizability by partitioning the dataset into </w:t>
      </w:r>
      <w:r w:rsidRPr="005C41CB">
        <w:rPr>
          <w:i/>
          <w:iCs/>
          <w:sz w:val="24"/>
        </w:rPr>
        <w:t>k</w:t>
      </w:r>
      <w:r w:rsidRPr="005C41CB">
        <w:rPr>
          <w:sz w:val="24"/>
        </w:rPr>
        <w:t xml:space="preserve"> equal subsets (folds). The model is trained on </w:t>
      </w:r>
      <w:r w:rsidRPr="005C41CB">
        <w:rPr>
          <w:i/>
          <w:iCs/>
          <w:sz w:val="24"/>
        </w:rPr>
        <w:t>k–1</w:t>
      </w:r>
      <w:r w:rsidRPr="005C41CB">
        <w:rPr>
          <w:sz w:val="24"/>
        </w:rPr>
        <w:t xml:space="preserve"> </w:t>
      </w:r>
      <w:proofErr w:type="gramStart"/>
      <w:r w:rsidRPr="005C41CB">
        <w:rPr>
          <w:sz w:val="24"/>
        </w:rPr>
        <w:t>folds</w:t>
      </w:r>
      <w:proofErr w:type="gramEnd"/>
      <w:r w:rsidRPr="005C41CB">
        <w:rPr>
          <w:sz w:val="24"/>
        </w:rPr>
        <w:t xml:space="preserve"> and validated on the remaining fold, repeating this process </w:t>
      </w:r>
      <w:r w:rsidRPr="005C41CB">
        <w:rPr>
          <w:i/>
          <w:iCs/>
          <w:sz w:val="24"/>
        </w:rPr>
        <w:t>k</w:t>
      </w:r>
      <w:r w:rsidRPr="005C41CB">
        <w:rPr>
          <w:sz w:val="24"/>
        </w:rPr>
        <w:t xml:space="preserve"> times. Metrics are then averaged to obtain a robust performance estimate.</w:t>
      </w:r>
    </w:p>
    <w:p w14:paraId="0932E29D" w14:textId="77777777" w:rsidR="005A76F3" w:rsidRPr="005C41CB" w:rsidRDefault="005A76F3" w:rsidP="005A76F3">
      <w:pPr>
        <w:rPr>
          <w:sz w:val="24"/>
        </w:rPr>
      </w:pPr>
      <w:r w:rsidRPr="005C41CB">
        <w:rPr>
          <w:sz w:val="24"/>
        </w:rPr>
        <w:t xml:space="preserve">In the </w:t>
      </w:r>
      <w:r w:rsidRPr="005C41CB">
        <w:rPr>
          <w:i/>
          <w:iCs/>
          <w:sz w:val="24"/>
        </w:rPr>
        <w:t>Figure 3</w:t>
      </w:r>
      <w:r w:rsidRPr="005C41CB">
        <w:rPr>
          <w:sz w:val="24"/>
        </w:rPr>
        <w:t>, it</w:t>
      </w:r>
      <w:r w:rsidRPr="00531957">
        <w:rPr>
          <w:sz w:val="24"/>
        </w:rPr>
        <w:t xml:space="preserve"> visualizes how the </w:t>
      </w:r>
      <w:r w:rsidRPr="00531957">
        <w:rPr>
          <w:b/>
          <w:bCs/>
          <w:sz w:val="24"/>
        </w:rPr>
        <w:t>forecast % error fluctuates day-by-day</w:t>
      </w:r>
      <w:r w:rsidRPr="00531957">
        <w:rPr>
          <w:sz w:val="24"/>
        </w:rPr>
        <w:t xml:space="preserve">, which is useful to </w:t>
      </w:r>
      <w:r w:rsidRPr="00531957">
        <w:rPr>
          <w:b/>
          <w:bCs/>
          <w:sz w:val="24"/>
        </w:rPr>
        <w:t>demonstrate the model's variability</w:t>
      </w:r>
      <w:r w:rsidRPr="00531957">
        <w:rPr>
          <w:sz w:val="24"/>
        </w:rPr>
        <w:t>.</w:t>
      </w:r>
      <w:r w:rsidRPr="005C41CB">
        <w:rPr>
          <w:sz w:val="24"/>
        </w:rPr>
        <w:t xml:space="preserve"> </w:t>
      </w:r>
      <w:r w:rsidRPr="00531957">
        <w:rPr>
          <w:sz w:val="24"/>
        </w:rPr>
        <w:t xml:space="preserve">While not a direct visualization of k-fold folds, it </w:t>
      </w:r>
      <w:r w:rsidRPr="00531957">
        <w:rPr>
          <w:b/>
          <w:bCs/>
          <w:sz w:val="24"/>
        </w:rPr>
        <w:t xml:space="preserve">reflects how </w:t>
      </w:r>
      <w:r w:rsidRPr="005C41CB">
        <w:rPr>
          <w:b/>
          <w:bCs/>
          <w:sz w:val="24"/>
        </w:rPr>
        <w:t>this</w:t>
      </w:r>
      <w:r w:rsidRPr="00531957">
        <w:rPr>
          <w:b/>
          <w:bCs/>
          <w:sz w:val="24"/>
        </w:rPr>
        <w:t xml:space="preserve"> model generalizes across different days</w:t>
      </w:r>
      <w:r w:rsidRPr="00531957">
        <w:rPr>
          <w:sz w:val="24"/>
        </w:rPr>
        <w:t>, which is analogous to k-fold’s cross-validation across data splits.</w:t>
      </w:r>
    </w:p>
    <w:p w14:paraId="002C4D06" w14:textId="77777777" w:rsidR="005A76F3" w:rsidRPr="005C41CB" w:rsidRDefault="005A76F3" w:rsidP="005A76F3">
      <w:pPr>
        <w:rPr>
          <w:rFonts w:asciiTheme="minorHAnsi" w:hAnsiTheme="minorHAnsi" w:cstheme="minorHAnsi"/>
          <w:sz w:val="24"/>
        </w:rPr>
      </w:pPr>
      <w:r w:rsidRPr="005C41CB">
        <w:rPr>
          <w:rFonts w:asciiTheme="minorHAnsi" w:hAnsiTheme="minorHAnsi" w:cstheme="minorHAnsi"/>
          <w:sz w:val="24"/>
        </w:rPr>
        <w:t xml:space="preserve">In the </w:t>
      </w:r>
      <w:r w:rsidRPr="005C41CB">
        <w:rPr>
          <w:rFonts w:asciiTheme="minorHAnsi" w:hAnsiTheme="minorHAnsi" w:cstheme="minorHAnsi"/>
          <w:i/>
          <w:iCs/>
          <w:sz w:val="24"/>
        </w:rPr>
        <w:t>Table 2</w:t>
      </w:r>
      <w:r w:rsidRPr="005C41CB">
        <w:rPr>
          <w:rFonts w:asciiTheme="minorHAnsi" w:hAnsiTheme="minorHAnsi" w:cstheme="minorHAnsi"/>
          <w:sz w:val="24"/>
        </w:rPr>
        <w:t xml:space="preserve">, results demonstrate that the model performs consistently across different subsets of data, with low variance in R² and error scores. This enhances the confidence in the model’s </w:t>
      </w:r>
      <w:r w:rsidRPr="005C41CB">
        <w:rPr>
          <w:rFonts w:asciiTheme="minorHAnsi" w:hAnsiTheme="minorHAnsi" w:cstheme="minorHAnsi"/>
          <w:b/>
          <w:bCs/>
          <w:sz w:val="24"/>
        </w:rPr>
        <w:t>robustness and generalizability</w:t>
      </w:r>
      <w:r w:rsidRPr="005C41CB">
        <w:rPr>
          <w:rFonts w:asciiTheme="minorHAnsi" w:hAnsiTheme="minorHAnsi" w:cstheme="minorHAnsi"/>
          <w:sz w:val="24"/>
        </w:rPr>
        <w:t>.</w:t>
      </w:r>
    </w:p>
    <w:p w14:paraId="3E938432" w14:textId="77777777" w:rsidR="005A76F3" w:rsidRPr="005C41CB" w:rsidRDefault="005A76F3" w:rsidP="005A76F3">
      <w:pPr>
        <w:pStyle w:val="ListParagraph"/>
        <w:widowControl/>
        <w:numPr>
          <w:ilvl w:val="0"/>
          <w:numId w:val="49"/>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The </w:t>
      </w:r>
      <w:r w:rsidRPr="005C41CB">
        <w:rPr>
          <w:rFonts w:asciiTheme="minorHAnsi" w:hAnsiTheme="minorHAnsi" w:cstheme="minorHAnsi"/>
          <w:b/>
          <w:bCs/>
          <w:sz w:val="24"/>
          <w:szCs w:val="24"/>
        </w:rPr>
        <w:t>MAE</w:t>
      </w:r>
      <w:r w:rsidRPr="005C41CB">
        <w:rPr>
          <w:rFonts w:asciiTheme="minorHAnsi" w:hAnsiTheme="minorHAnsi" w:cstheme="minorHAnsi"/>
          <w:sz w:val="24"/>
          <w:szCs w:val="24"/>
        </w:rPr>
        <w:t xml:space="preserve"> values vary slightly (~80 MW range), suggesting </w:t>
      </w:r>
      <w:r w:rsidRPr="005C41CB">
        <w:rPr>
          <w:rFonts w:asciiTheme="minorHAnsi" w:hAnsiTheme="minorHAnsi" w:cstheme="minorHAnsi"/>
          <w:b/>
          <w:bCs/>
          <w:sz w:val="24"/>
          <w:szCs w:val="24"/>
        </w:rPr>
        <w:t>stable prediction performance</w:t>
      </w:r>
      <w:r w:rsidRPr="005C41CB">
        <w:rPr>
          <w:rFonts w:asciiTheme="minorHAnsi" w:hAnsiTheme="minorHAnsi" w:cstheme="minorHAnsi"/>
          <w:sz w:val="24"/>
          <w:szCs w:val="24"/>
        </w:rPr>
        <w:t>.</w:t>
      </w:r>
    </w:p>
    <w:p w14:paraId="3C4341AA" w14:textId="77777777" w:rsidR="005A76F3" w:rsidRPr="005C41CB" w:rsidRDefault="005A76F3" w:rsidP="005A76F3">
      <w:pPr>
        <w:pStyle w:val="ListParagraph"/>
        <w:widowControl/>
        <w:numPr>
          <w:ilvl w:val="0"/>
          <w:numId w:val="49"/>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b/>
          <w:bCs/>
          <w:sz w:val="24"/>
          <w:szCs w:val="24"/>
        </w:rPr>
        <w:t>RMSE</w:t>
      </w:r>
      <w:r w:rsidRPr="005C41CB">
        <w:rPr>
          <w:rFonts w:asciiTheme="minorHAnsi" w:hAnsiTheme="minorHAnsi" w:cstheme="minorHAnsi"/>
          <w:sz w:val="24"/>
          <w:szCs w:val="24"/>
        </w:rPr>
        <w:t xml:space="preserve"> values show low variation, confirming that </w:t>
      </w:r>
      <w:r w:rsidRPr="005C41CB">
        <w:rPr>
          <w:rFonts w:asciiTheme="minorHAnsi" w:hAnsiTheme="minorHAnsi" w:cstheme="minorHAnsi"/>
          <w:b/>
          <w:bCs/>
          <w:sz w:val="24"/>
          <w:szCs w:val="24"/>
        </w:rPr>
        <w:t>outlier days</w:t>
      </w:r>
      <w:r w:rsidRPr="005C41CB">
        <w:rPr>
          <w:rFonts w:asciiTheme="minorHAnsi" w:hAnsiTheme="minorHAnsi" w:cstheme="minorHAnsi"/>
          <w:sz w:val="24"/>
          <w:szCs w:val="24"/>
        </w:rPr>
        <w:t xml:space="preserve"> are not dominating error.</w:t>
      </w:r>
    </w:p>
    <w:p w14:paraId="7B3AF444" w14:textId="77777777" w:rsidR="005A76F3" w:rsidRDefault="005A76F3" w:rsidP="005A76F3">
      <w:pPr>
        <w:pStyle w:val="ListParagraph"/>
        <w:widowControl/>
        <w:numPr>
          <w:ilvl w:val="0"/>
          <w:numId w:val="49"/>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The </w:t>
      </w:r>
      <w:r w:rsidRPr="005C41CB">
        <w:rPr>
          <w:rFonts w:asciiTheme="minorHAnsi" w:hAnsiTheme="minorHAnsi" w:cstheme="minorHAnsi"/>
          <w:b/>
          <w:bCs/>
          <w:sz w:val="24"/>
          <w:szCs w:val="24"/>
        </w:rPr>
        <w:t>R² score</w:t>
      </w:r>
      <w:r w:rsidRPr="005C41CB">
        <w:rPr>
          <w:rFonts w:asciiTheme="minorHAnsi" w:hAnsiTheme="minorHAnsi" w:cstheme="minorHAnsi"/>
          <w:sz w:val="24"/>
          <w:szCs w:val="24"/>
        </w:rPr>
        <w:t xml:space="preserve"> across folds remains in the range of </w:t>
      </w:r>
      <w:r w:rsidRPr="005C41CB">
        <w:rPr>
          <w:rFonts w:asciiTheme="minorHAnsi" w:hAnsiTheme="minorHAnsi" w:cstheme="minorHAnsi"/>
          <w:b/>
          <w:bCs/>
          <w:sz w:val="24"/>
          <w:szCs w:val="24"/>
        </w:rPr>
        <w:t>0.66 to 0.71</w:t>
      </w:r>
      <w:r w:rsidRPr="005C41CB">
        <w:rPr>
          <w:rFonts w:asciiTheme="minorHAnsi" w:hAnsiTheme="minorHAnsi" w:cstheme="minorHAnsi"/>
          <w:sz w:val="24"/>
          <w:szCs w:val="24"/>
        </w:rPr>
        <w:t>, which is strong for short-term energy forecasting.</w:t>
      </w:r>
    </w:p>
    <w:p w14:paraId="7569CF36" w14:textId="77777777" w:rsidR="00F81C1F" w:rsidRPr="00F81C1F" w:rsidRDefault="00F81C1F" w:rsidP="00F81C1F">
      <w:pPr>
        <w:pStyle w:val="Heading2"/>
      </w:pPr>
      <w:bookmarkStart w:id="44" w:name="_Toc204529489"/>
      <w:r w:rsidRPr="00F81C1F">
        <w:t>9.4 Advanced Calibration and Validation Techniques</w:t>
      </w:r>
      <w:bookmarkEnd w:id="44"/>
    </w:p>
    <w:p w14:paraId="50713FB1" w14:textId="37B32F3C"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To enhance the robustness, credibility, and real-world applicability of the Smart Grid Readiness Index (SGRI), this section introduces advanced calibration and validation methods that go beyond standard model evaluation metrics. These techniques aim to quantify uncertainty, test score stability, and verify alignment with historical outcomes.</w:t>
      </w:r>
    </w:p>
    <w:p w14:paraId="23A55653" w14:textId="77777777" w:rsidR="00F81C1F" w:rsidRPr="00F81C1F" w:rsidRDefault="00F81C1F" w:rsidP="00F81C1F">
      <w:pPr>
        <w:pStyle w:val="Heading3"/>
      </w:pPr>
      <w:bookmarkStart w:id="45" w:name="_Toc204529490"/>
      <w:r w:rsidRPr="00F81C1F">
        <w:t>9.4.1 Bootstrap Resampling for Weight Robustness</w:t>
      </w:r>
      <w:bookmarkEnd w:id="45"/>
    </w:p>
    <w:p w14:paraId="18ED6CA5" w14:textId="77777777"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The current SGRI model relies on equal-weighted Z-scores across three normalized features: demand variability, outage frequency, and dispatch deviations. While this approach ensures interpretability, it assumes equal importance of all factors.</w:t>
      </w:r>
    </w:p>
    <w:p w14:paraId="676DBC26" w14:textId="77777777"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To test the </w:t>
      </w:r>
      <w:r w:rsidRPr="00F81C1F">
        <w:rPr>
          <w:rFonts w:asciiTheme="minorHAnsi" w:hAnsiTheme="minorHAnsi" w:cstheme="minorHAnsi"/>
          <w:b/>
          <w:bCs/>
          <w:sz w:val="24"/>
        </w:rPr>
        <w:t>stability of zone-level rankings under weight uncertainty</w:t>
      </w:r>
      <w:r w:rsidRPr="00F81C1F">
        <w:rPr>
          <w:rFonts w:asciiTheme="minorHAnsi" w:hAnsiTheme="minorHAnsi" w:cstheme="minorHAnsi"/>
          <w:sz w:val="24"/>
        </w:rPr>
        <w:t xml:space="preserve">, a </w:t>
      </w:r>
      <w:r w:rsidRPr="00F81C1F">
        <w:rPr>
          <w:rFonts w:asciiTheme="minorHAnsi" w:hAnsiTheme="minorHAnsi" w:cstheme="minorHAnsi"/>
          <w:b/>
          <w:bCs/>
          <w:sz w:val="24"/>
        </w:rPr>
        <w:t>bootstrap resampling</w:t>
      </w:r>
      <w:r w:rsidRPr="00F81C1F">
        <w:rPr>
          <w:rFonts w:asciiTheme="minorHAnsi" w:hAnsiTheme="minorHAnsi" w:cstheme="minorHAnsi"/>
          <w:sz w:val="24"/>
        </w:rPr>
        <w:t xml:space="preserve"> technique is proposed. This involves:</w:t>
      </w:r>
    </w:p>
    <w:p w14:paraId="77D7DF35" w14:textId="77777777" w:rsidR="00F81C1F" w:rsidRPr="00F81C1F" w:rsidRDefault="00F81C1F" w:rsidP="00F81C1F">
      <w:pPr>
        <w:numPr>
          <w:ilvl w:val="0"/>
          <w:numId w:val="79"/>
        </w:numPr>
        <w:spacing w:after="160" w:line="278" w:lineRule="auto"/>
        <w:contextualSpacing/>
        <w:rPr>
          <w:rFonts w:asciiTheme="minorHAnsi" w:hAnsiTheme="minorHAnsi" w:cstheme="minorHAnsi"/>
          <w:sz w:val="24"/>
        </w:rPr>
      </w:pPr>
      <w:r w:rsidRPr="00F81C1F">
        <w:rPr>
          <w:rFonts w:asciiTheme="minorHAnsi" w:hAnsiTheme="minorHAnsi" w:cstheme="minorHAnsi"/>
          <w:sz w:val="24"/>
        </w:rPr>
        <w:t>Generating 1,000+ resampled weight combinations by drawing random values from a uniform or triangular distribution (e.g., 0.2–0.5 per weight), ensuring the weights sum to 1.</w:t>
      </w:r>
    </w:p>
    <w:p w14:paraId="2F9AF98D" w14:textId="77777777" w:rsidR="00F81C1F" w:rsidRPr="00F81C1F" w:rsidRDefault="00F81C1F" w:rsidP="00F81C1F">
      <w:pPr>
        <w:numPr>
          <w:ilvl w:val="0"/>
          <w:numId w:val="79"/>
        </w:numPr>
        <w:spacing w:after="160" w:line="278" w:lineRule="auto"/>
        <w:contextualSpacing/>
        <w:rPr>
          <w:rFonts w:asciiTheme="minorHAnsi" w:hAnsiTheme="minorHAnsi" w:cstheme="minorHAnsi"/>
          <w:sz w:val="24"/>
        </w:rPr>
      </w:pPr>
      <w:r w:rsidRPr="00F81C1F">
        <w:rPr>
          <w:rFonts w:asciiTheme="minorHAnsi" w:hAnsiTheme="minorHAnsi" w:cstheme="minorHAnsi"/>
          <w:sz w:val="24"/>
        </w:rPr>
        <w:lastRenderedPageBreak/>
        <w:t>Recalculating the composite readiness score for each zone under each weight permutation.</w:t>
      </w:r>
    </w:p>
    <w:p w14:paraId="67647574" w14:textId="77777777" w:rsidR="00F81C1F" w:rsidRPr="00F81C1F" w:rsidRDefault="00F81C1F" w:rsidP="00F81C1F">
      <w:pPr>
        <w:numPr>
          <w:ilvl w:val="0"/>
          <w:numId w:val="79"/>
        </w:num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Measuring </w:t>
      </w:r>
      <w:r w:rsidRPr="00F81C1F">
        <w:rPr>
          <w:rFonts w:asciiTheme="minorHAnsi" w:hAnsiTheme="minorHAnsi" w:cstheme="minorHAnsi"/>
          <w:b/>
          <w:bCs/>
          <w:sz w:val="24"/>
        </w:rPr>
        <w:t>standard deviation</w:t>
      </w:r>
      <w:r w:rsidRPr="00F81C1F">
        <w:rPr>
          <w:rFonts w:asciiTheme="minorHAnsi" w:hAnsiTheme="minorHAnsi" w:cstheme="minorHAnsi"/>
          <w:sz w:val="24"/>
        </w:rPr>
        <w:t xml:space="preserve"> and </w:t>
      </w:r>
      <w:r w:rsidRPr="00F81C1F">
        <w:rPr>
          <w:rFonts w:asciiTheme="minorHAnsi" w:hAnsiTheme="minorHAnsi" w:cstheme="minorHAnsi"/>
          <w:b/>
          <w:bCs/>
          <w:sz w:val="24"/>
        </w:rPr>
        <w:t>confidence intervals</w:t>
      </w:r>
      <w:r w:rsidRPr="00F81C1F">
        <w:rPr>
          <w:rFonts w:asciiTheme="minorHAnsi" w:hAnsiTheme="minorHAnsi" w:cstheme="minorHAnsi"/>
          <w:sz w:val="24"/>
        </w:rPr>
        <w:t xml:space="preserve"> of zone rankings across resamples.</w:t>
      </w:r>
    </w:p>
    <w:p w14:paraId="1A2A2191" w14:textId="5261B573"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This will identify whether specific zones (e.g., Toronto, West) consistently rank high or whether rankings are </w:t>
      </w:r>
      <w:r w:rsidRPr="00F81C1F">
        <w:rPr>
          <w:rFonts w:asciiTheme="minorHAnsi" w:hAnsiTheme="minorHAnsi" w:cstheme="minorHAnsi"/>
          <w:b/>
          <w:bCs/>
          <w:sz w:val="24"/>
        </w:rPr>
        <w:t>highly sensitive to minor weight changes</w:t>
      </w:r>
      <w:r w:rsidRPr="00F81C1F">
        <w:rPr>
          <w:rFonts w:asciiTheme="minorHAnsi" w:hAnsiTheme="minorHAnsi" w:cstheme="minorHAnsi"/>
          <w:sz w:val="24"/>
        </w:rPr>
        <w:t>, thereby informing policymakers of reliability in prioritization.</w:t>
      </w:r>
    </w:p>
    <w:p w14:paraId="5D567A83" w14:textId="77777777" w:rsidR="00F81C1F" w:rsidRPr="00F81C1F" w:rsidRDefault="00F81C1F" w:rsidP="00F81C1F">
      <w:pPr>
        <w:pStyle w:val="Heading3"/>
      </w:pPr>
      <w:bookmarkStart w:id="46" w:name="_Toc204529491"/>
      <w:r w:rsidRPr="00F81C1F">
        <w:t>9.4.2 Retrospective Validation Using IESO Reports (2020–2023)</w:t>
      </w:r>
      <w:bookmarkEnd w:id="46"/>
    </w:p>
    <w:p w14:paraId="59A6CE54" w14:textId="77777777"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To assess the real-world relevance of SGRI outputs, a retrospective validation method is introduced by comparing the 2025 rankings with </w:t>
      </w:r>
      <w:r w:rsidRPr="00F81C1F">
        <w:rPr>
          <w:rFonts w:asciiTheme="minorHAnsi" w:hAnsiTheme="minorHAnsi" w:cstheme="minorHAnsi"/>
          <w:b/>
          <w:bCs/>
          <w:sz w:val="24"/>
        </w:rPr>
        <w:t>documented grid performance patterns from 2020 to 2023</w:t>
      </w:r>
      <w:r w:rsidRPr="00F81C1F">
        <w:rPr>
          <w:rFonts w:asciiTheme="minorHAnsi" w:hAnsiTheme="minorHAnsi" w:cstheme="minorHAnsi"/>
          <w:sz w:val="24"/>
        </w:rPr>
        <w:t xml:space="preserve"> using:</w:t>
      </w:r>
    </w:p>
    <w:p w14:paraId="6F464514" w14:textId="77777777" w:rsidR="00F81C1F" w:rsidRPr="00F81C1F" w:rsidRDefault="00F81C1F" w:rsidP="00F81C1F">
      <w:pPr>
        <w:numPr>
          <w:ilvl w:val="0"/>
          <w:numId w:val="80"/>
        </w:num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The </w:t>
      </w:r>
      <w:r w:rsidRPr="00F81C1F">
        <w:rPr>
          <w:rFonts w:asciiTheme="minorHAnsi" w:hAnsiTheme="minorHAnsi" w:cstheme="minorHAnsi"/>
          <w:b/>
          <w:bCs/>
          <w:sz w:val="24"/>
        </w:rPr>
        <w:t>IESO Annual Planning Outlooks</w:t>
      </w:r>
      <w:r w:rsidRPr="00F81C1F">
        <w:rPr>
          <w:rFonts w:asciiTheme="minorHAnsi" w:hAnsiTheme="minorHAnsi" w:cstheme="minorHAnsi"/>
          <w:sz w:val="24"/>
        </w:rPr>
        <w:t xml:space="preserve"> and the </w:t>
      </w:r>
      <w:r w:rsidRPr="00F81C1F">
        <w:rPr>
          <w:rFonts w:asciiTheme="minorHAnsi" w:hAnsiTheme="minorHAnsi" w:cstheme="minorHAnsi"/>
          <w:b/>
          <w:bCs/>
          <w:sz w:val="24"/>
        </w:rPr>
        <w:t>Grid Innovation Fund Project Evaluations</w:t>
      </w:r>
      <w:r w:rsidRPr="00F81C1F">
        <w:rPr>
          <w:rFonts w:asciiTheme="minorHAnsi" w:hAnsiTheme="minorHAnsi" w:cstheme="minorHAnsi"/>
          <w:sz w:val="24"/>
        </w:rPr>
        <w:t xml:space="preserve"> ([2], [23]).</w:t>
      </w:r>
    </w:p>
    <w:p w14:paraId="75D504ED" w14:textId="77777777" w:rsidR="00F81C1F" w:rsidRPr="00F81C1F" w:rsidRDefault="00F81C1F" w:rsidP="00F81C1F">
      <w:pPr>
        <w:numPr>
          <w:ilvl w:val="0"/>
          <w:numId w:val="80"/>
        </w:num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Outage summaries and system alerts from archived </w:t>
      </w:r>
      <w:r w:rsidRPr="00F81C1F">
        <w:rPr>
          <w:rFonts w:asciiTheme="minorHAnsi" w:hAnsiTheme="minorHAnsi" w:cstheme="minorHAnsi"/>
          <w:b/>
          <w:bCs/>
          <w:sz w:val="24"/>
        </w:rPr>
        <w:t>public IESO dashboards</w:t>
      </w:r>
      <w:r w:rsidRPr="00F81C1F">
        <w:rPr>
          <w:rFonts w:asciiTheme="minorHAnsi" w:hAnsiTheme="minorHAnsi" w:cstheme="minorHAnsi"/>
          <w:sz w:val="24"/>
        </w:rPr>
        <w:t>.</w:t>
      </w:r>
    </w:p>
    <w:p w14:paraId="082AF143" w14:textId="77777777"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Key steps:</w:t>
      </w:r>
    </w:p>
    <w:p w14:paraId="72763FE0" w14:textId="77777777" w:rsidR="00F81C1F" w:rsidRPr="00F81C1F" w:rsidRDefault="00F81C1F" w:rsidP="00F81C1F">
      <w:pPr>
        <w:numPr>
          <w:ilvl w:val="0"/>
          <w:numId w:val="81"/>
        </w:numPr>
        <w:spacing w:after="160" w:line="278" w:lineRule="auto"/>
        <w:contextualSpacing/>
        <w:rPr>
          <w:rFonts w:asciiTheme="minorHAnsi" w:hAnsiTheme="minorHAnsi" w:cstheme="minorHAnsi"/>
          <w:sz w:val="24"/>
        </w:rPr>
      </w:pPr>
      <w:r w:rsidRPr="00F81C1F">
        <w:rPr>
          <w:rFonts w:asciiTheme="minorHAnsi" w:hAnsiTheme="minorHAnsi" w:cstheme="minorHAnsi"/>
          <w:b/>
          <w:bCs/>
          <w:sz w:val="24"/>
        </w:rPr>
        <w:t>Cross-check whether high-ranked zones (e.g., Toronto, Ottawa, West)</w:t>
      </w:r>
      <w:r w:rsidRPr="00F81C1F">
        <w:rPr>
          <w:rFonts w:asciiTheme="minorHAnsi" w:hAnsiTheme="minorHAnsi" w:cstheme="minorHAnsi"/>
          <w:sz w:val="24"/>
        </w:rPr>
        <w:t xml:space="preserve"> have also appeared frequently in historical outage or dispatch deviation reports.</w:t>
      </w:r>
    </w:p>
    <w:p w14:paraId="3D7D587B" w14:textId="11D6CFDD" w:rsidR="00F81C1F" w:rsidRPr="00F81C1F" w:rsidRDefault="00F81C1F" w:rsidP="00F81C1F">
      <w:pPr>
        <w:numPr>
          <w:ilvl w:val="0"/>
          <w:numId w:val="81"/>
        </w:numPr>
        <w:spacing w:after="160" w:line="278" w:lineRule="auto"/>
        <w:contextualSpacing/>
        <w:rPr>
          <w:rFonts w:asciiTheme="minorHAnsi" w:hAnsiTheme="minorHAnsi" w:cstheme="minorHAnsi"/>
          <w:sz w:val="24"/>
        </w:rPr>
      </w:pPr>
      <w:r w:rsidRPr="00F81C1F">
        <w:rPr>
          <w:rFonts w:asciiTheme="minorHAnsi" w:hAnsiTheme="minorHAnsi" w:cstheme="minorHAnsi"/>
          <w:b/>
          <w:bCs/>
          <w:sz w:val="24"/>
        </w:rPr>
        <w:t>Identify past infrastructure investments</w:t>
      </w:r>
      <w:r w:rsidRPr="00F81C1F">
        <w:rPr>
          <w:rFonts w:asciiTheme="minorHAnsi" w:hAnsiTheme="minorHAnsi" w:cstheme="minorHAnsi"/>
          <w:sz w:val="24"/>
        </w:rPr>
        <w:t xml:space="preserve"> (e.g., DER pilots, CVR deployments) and assess if they correspond to zones ranked as high priority in 2025 analysis.</w:t>
      </w:r>
    </w:p>
    <w:p w14:paraId="11AD3C15" w14:textId="38023EC1" w:rsidR="00F81C1F" w:rsidRPr="00F81C1F" w:rsidRDefault="00F81C1F" w:rsidP="00F81C1F">
      <w:pPr>
        <w:numPr>
          <w:ilvl w:val="0"/>
          <w:numId w:val="81"/>
        </w:num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This triangulation strengthens the </w:t>
      </w:r>
      <w:r w:rsidRPr="00F81C1F">
        <w:rPr>
          <w:rFonts w:asciiTheme="minorHAnsi" w:hAnsiTheme="minorHAnsi" w:cstheme="minorHAnsi"/>
          <w:b/>
          <w:bCs/>
          <w:sz w:val="24"/>
        </w:rPr>
        <w:t>predictive validity</w:t>
      </w:r>
      <w:r w:rsidRPr="00F81C1F">
        <w:rPr>
          <w:rFonts w:asciiTheme="minorHAnsi" w:hAnsiTheme="minorHAnsi" w:cstheme="minorHAnsi"/>
          <w:sz w:val="24"/>
        </w:rPr>
        <w:t xml:space="preserve"> of the readiness score by showing its alignment with known past vulnerabilities and intervention areas.</w:t>
      </w:r>
    </w:p>
    <w:p w14:paraId="3DE6A674" w14:textId="77777777" w:rsidR="00F81C1F" w:rsidRPr="00F81C1F" w:rsidRDefault="00F81C1F" w:rsidP="00F81C1F">
      <w:pPr>
        <w:pStyle w:val="Heading3"/>
      </w:pPr>
      <w:bookmarkStart w:id="47" w:name="_Toc204529492"/>
      <w:r w:rsidRPr="00F81C1F">
        <w:t>9.4.3 Readiness Rankings vs. Actual Investment Patterns</w:t>
      </w:r>
      <w:bookmarkEnd w:id="47"/>
    </w:p>
    <w:p w14:paraId="548C8C27" w14:textId="77777777"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A final validation layer involves a </w:t>
      </w:r>
      <w:r w:rsidRPr="00F81C1F">
        <w:rPr>
          <w:rFonts w:asciiTheme="minorHAnsi" w:hAnsiTheme="minorHAnsi" w:cstheme="minorHAnsi"/>
          <w:b/>
          <w:bCs/>
          <w:sz w:val="24"/>
        </w:rPr>
        <w:t>policy-mapping comparison</w:t>
      </w:r>
      <w:r w:rsidRPr="00F81C1F">
        <w:rPr>
          <w:rFonts w:asciiTheme="minorHAnsi" w:hAnsiTheme="minorHAnsi" w:cstheme="minorHAnsi"/>
          <w:sz w:val="24"/>
        </w:rPr>
        <w:t xml:space="preserve"> between zone-level readiness scores and known investment distributions, particularly from:</w:t>
      </w:r>
    </w:p>
    <w:p w14:paraId="2EE9901B" w14:textId="77777777" w:rsidR="00F81C1F" w:rsidRPr="00F81C1F" w:rsidRDefault="00F81C1F" w:rsidP="00F81C1F">
      <w:pPr>
        <w:numPr>
          <w:ilvl w:val="0"/>
          <w:numId w:val="82"/>
        </w:numPr>
        <w:spacing w:after="160" w:line="278" w:lineRule="auto"/>
        <w:contextualSpacing/>
        <w:rPr>
          <w:rFonts w:asciiTheme="minorHAnsi" w:hAnsiTheme="minorHAnsi" w:cstheme="minorHAnsi"/>
          <w:sz w:val="24"/>
        </w:rPr>
      </w:pPr>
      <w:r w:rsidRPr="00F81C1F">
        <w:rPr>
          <w:rFonts w:asciiTheme="minorHAnsi" w:hAnsiTheme="minorHAnsi" w:cstheme="minorHAnsi"/>
          <w:b/>
          <w:bCs/>
          <w:sz w:val="24"/>
        </w:rPr>
        <w:t>Smart Grid in Canada 2020–2021</w:t>
      </w:r>
      <w:r w:rsidRPr="00F81C1F">
        <w:rPr>
          <w:rFonts w:asciiTheme="minorHAnsi" w:hAnsiTheme="minorHAnsi" w:cstheme="minorHAnsi"/>
          <w:sz w:val="24"/>
        </w:rPr>
        <w:t xml:space="preserve"> ([1])</w:t>
      </w:r>
    </w:p>
    <w:p w14:paraId="514A30C7" w14:textId="77777777" w:rsidR="00F81C1F" w:rsidRPr="00F81C1F" w:rsidRDefault="00F81C1F" w:rsidP="00F81C1F">
      <w:pPr>
        <w:numPr>
          <w:ilvl w:val="0"/>
          <w:numId w:val="82"/>
        </w:numPr>
        <w:spacing w:after="160" w:line="278" w:lineRule="auto"/>
        <w:contextualSpacing/>
        <w:rPr>
          <w:rFonts w:asciiTheme="minorHAnsi" w:hAnsiTheme="minorHAnsi" w:cstheme="minorHAnsi"/>
          <w:sz w:val="24"/>
        </w:rPr>
      </w:pPr>
      <w:r w:rsidRPr="00F81C1F">
        <w:rPr>
          <w:rFonts w:asciiTheme="minorHAnsi" w:hAnsiTheme="minorHAnsi" w:cstheme="minorHAnsi"/>
          <w:b/>
          <w:bCs/>
          <w:sz w:val="24"/>
        </w:rPr>
        <w:t>IESO Grid Innovation Fund (GIF) 2019–2024</w:t>
      </w:r>
    </w:p>
    <w:p w14:paraId="263E1B62" w14:textId="77777777"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Steps include:</w:t>
      </w:r>
    </w:p>
    <w:p w14:paraId="37AD5751" w14:textId="77777777" w:rsidR="00F81C1F" w:rsidRPr="00F81C1F" w:rsidRDefault="00F81C1F" w:rsidP="00F81C1F">
      <w:pPr>
        <w:numPr>
          <w:ilvl w:val="0"/>
          <w:numId w:val="83"/>
        </w:numPr>
        <w:spacing w:after="160" w:line="278" w:lineRule="auto"/>
        <w:contextualSpacing/>
        <w:rPr>
          <w:rFonts w:asciiTheme="minorHAnsi" w:hAnsiTheme="minorHAnsi" w:cstheme="minorHAnsi"/>
          <w:sz w:val="24"/>
        </w:rPr>
      </w:pPr>
      <w:r w:rsidRPr="00F81C1F">
        <w:rPr>
          <w:rFonts w:asciiTheme="minorHAnsi" w:hAnsiTheme="minorHAnsi" w:cstheme="minorHAnsi"/>
          <w:sz w:val="24"/>
        </w:rPr>
        <w:t>Mapping current SGRI high-stress zones against historical pilot locations and provincial funding focus areas.</w:t>
      </w:r>
    </w:p>
    <w:p w14:paraId="0FFB9AAA" w14:textId="516A22C1" w:rsidR="00F81C1F" w:rsidRPr="00F81C1F" w:rsidRDefault="00F81C1F" w:rsidP="00F81C1F">
      <w:pPr>
        <w:numPr>
          <w:ilvl w:val="0"/>
          <w:numId w:val="83"/>
        </w:num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Highlighting mismatches where high-readiness or high-stress zones (e.g., Bruce, Northwest) may have </w:t>
      </w:r>
      <w:r w:rsidRPr="00F81C1F">
        <w:rPr>
          <w:rFonts w:asciiTheme="minorHAnsi" w:hAnsiTheme="minorHAnsi" w:cstheme="minorHAnsi"/>
          <w:b/>
          <w:bCs/>
          <w:sz w:val="24"/>
        </w:rPr>
        <w:t>received limited funding</w:t>
      </w:r>
      <w:r w:rsidR="0091554B">
        <w:rPr>
          <w:rFonts w:asciiTheme="minorHAnsi" w:hAnsiTheme="minorHAnsi" w:cstheme="minorHAnsi"/>
          <w:sz w:val="24"/>
        </w:rPr>
        <w:t xml:space="preserve">- </w:t>
      </w:r>
      <w:r w:rsidRPr="00F81C1F">
        <w:rPr>
          <w:rFonts w:asciiTheme="minorHAnsi" w:hAnsiTheme="minorHAnsi" w:cstheme="minorHAnsi"/>
          <w:sz w:val="24"/>
        </w:rPr>
        <w:t xml:space="preserve">or where </w:t>
      </w:r>
      <w:r w:rsidRPr="00F81C1F">
        <w:rPr>
          <w:rFonts w:asciiTheme="minorHAnsi" w:hAnsiTheme="minorHAnsi" w:cstheme="minorHAnsi"/>
          <w:b/>
          <w:bCs/>
          <w:sz w:val="24"/>
        </w:rPr>
        <w:t>lower-stress zones received disproportionate attention</w:t>
      </w:r>
      <w:r w:rsidRPr="00F81C1F">
        <w:rPr>
          <w:rFonts w:asciiTheme="minorHAnsi" w:hAnsiTheme="minorHAnsi" w:cstheme="minorHAnsi"/>
          <w:sz w:val="24"/>
        </w:rPr>
        <w:t>.</w:t>
      </w:r>
    </w:p>
    <w:p w14:paraId="4269363D" w14:textId="77777777" w:rsidR="00F81C1F" w:rsidRPr="00F81C1F" w:rsidRDefault="00F81C1F" w:rsidP="00F81C1F">
      <w:pPr>
        <w:spacing w:after="160" w:line="278" w:lineRule="auto"/>
        <w:contextualSpacing/>
        <w:rPr>
          <w:rFonts w:asciiTheme="minorHAnsi" w:hAnsiTheme="minorHAnsi" w:cstheme="minorHAnsi"/>
          <w:sz w:val="24"/>
        </w:rPr>
      </w:pPr>
      <w:r w:rsidRPr="00F81C1F">
        <w:rPr>
          <w:rFonts w:asciiTheme="minorHAnsi" w:hAnsiTheme="minorHAnsi" w:cstheme="minorHAnsi"/>
          <w:sz w:val="24"/>
        </w:rPr>
        <w:t xml:space="preserve">This gap analysis can serve as a </w:t>
      </w:r>
      <w:r w:rsidRPr="00F81C1F">
        <w:rPr>
          <w:rFonts w:asciiTheme="minorHAnsi" w:hAnsiTheme="minorHAnsi" w:cstheme="minorHAnsi"/>
          <w:b/>
          <w:bCs/>
          <w:sz w:val="24"/>
        </w:rPr>
        <w:t>feedback mechanism</w:t>
      </w:r>
      <w:r w:rsidRPr="00F81C1F">
        <w:rPr>
          <w:rFonts w:asciiTheme="minorHAnsi" w:hAnsiTheme="minorHAnsi" w:cstheme="minorHAnsi"/>
          <w:sz w:val="24"/>
        </w:rPr>
        <w:t xml:space="preserve"> for future policy alignment, ensuring empirical grid stress indicators are not ignored in strategic planning cycles.</w:t>
      </w:r>
    </w:p>
    <w:p w14:paraId="39FC8972" w14:textId="77777777" w:rsidR="005C41CB" w:rsidRDefault="005C41CB" w:rsidP="005C41CB">
      <w:pPr>
        <w:spacing w:after="160" w:line="278" w:lineRule="auto"/>
        <w:contextualSpacing/>
        <w:rPr>
          <w:rFonts w:asciiTheme="minorHAnsi" w:hAnsiTheme="minorHAnsi" w:cstheme="minorHAnsi"/>
          <w:sz w:val="24"/>
        </w:rPr>
      </w:pPr>
    </w:p>
    <w:p w14:paraId="065C9A4E" w14:textId="0BB77989" w:rsidR="005C41CB" w:rsidRPr="009F20B3" w:rsidRDefault="009F20B3" w:rsidP="009F20B3">
      <w:pPr>
        <w:pStyle w:val="Heading1"/>
      </w:pPr>
      <w:bookmarkStart w:id="48" w:name="_Toc204529493"/>
      <w:r w:rsidRPr="009F20B3">
        <w:t xml:space="preserve">10. </w:t>
      </w:r>
      <w:r w:rsidR="005C41CB" w:rsidRPr="009F20B3">
        <w:t>Data Exploration and Visualization</w:t>
      </w:r>
      <w:bookmarkEnd w:id="48"/>
    </w:p>
    <w:p w14:paraId="29986386" w14:textId="77777777" w:rsidR="005C41CB" w:rsidRPr="00B1287F" w:rsidRDefault="005C41CB" w:rsidP="005C41CB">
      <w:pPr>
        <w:rPr>
          <w:sz w:val="24"/>
        </w:rPr>
      </w:pPr>
      <w:r w:rsidRPr="00B1287F">
        <w:rPr>
          <w:sz w:val="24"/>
        </w:rPr>
        <w:t>This section presents key exploratory analyses performed on the operational datasets. The goal is to gain insight into data characteristics and to validate the rationale behind the derived features used in modeling.</w:t>
      </w:r>
    </w:p>
    <w:p w14:paraId="562EE691" w14:textId="1C1061EA" w:rsidR="005C41CB" w:rsidRPr="009F20B3" w:rsidRDefault="009F20B3" w:rsidP="009F20B3">
      <w:pPr>
        <w:pStyle w:val="Heading2"/>
      </w:pPr>
      <w:bookmarkStart w:id="49" w:name="_Toc204529494"/>
      <w:r w:rsidRPr="009F20B3">
        <w:t xml:space="preserve">10.1 </w:t>
      </w:r>
      <w:r w:rsidR="005C41CB" w:rsidRPr="009F20B3">
        <w:t>Demand Variability Analysis</w:t>
      </w:r>
      <w:bookmarkEnd w:id="49"/>
    </w:p>
    <w:p w14:paraId="60502F2D" w14:textId="77777777" w:rsidR="005C41CB" w:rsidRPr="005C41CB" w:rsidRDefault="005C41CB" w:rsidP="005C41CB">
      <w:pPr>
        <w:rPr>
          <w:rFonts w:asciiTheme="minorHAnsi" w:hAnsiTheme="minorHAnsi" w:cstheme="minorHAnsi"/>
          <w:sz w:val="24"/>
        </w:rPr>
      </w:pPr>
      <w:r w:rsidRPr="005C41CB">
        <w:rPr>
          <w:rFonts w:asciiTheme="minorHAnsi" w:hAnsiTheme="minorHAnsi" w:cstheme="minorHAnsi"/>
          <w:i/>
          <w:iCs/>
          <w:sz w:val="24"/>
        </w:rPr>
        <w:t>Figure 2</w:t>
      </w:r>
      <w:r w:rsidRPr="005C41CB">
        <w:rPr>
          <w:rFonts w:asciiTheme="minorHAnsi" w:hAnsiTheme="minorHAnsi" w:cstheme="minorHAnsi"/>
          <w:sz w:val="24"/>
        </w:rPr>
        <w:t xml:space="preserve"> </w:t>
      </w:r>
      <w:r w:rsidRPr="00AC606B">
        <w:rPr>
          <w:rFonts w:asciiTheme="minorHAnsi" w:hAnsiTheme="minorHAnsi" w:cstheme="minorHAnsi"/>
          <w:sz w:val="24"/>
        </w:rPr>
        <w:t>Shows daily demand fluctuations across multiple zones.</w:t>
      </w:r>
      <w:r w:rsidRPr="005C41CB">
        <w:rPr>
          <w:rFonts w:asciiTheme="minorHAnsi" w:hAnsiTheme="minorHAnsi" w:cstheme="minorHAnsi"/>
          <w:sz w:val="24"/>
        </w:rPr>
        <w:t xml:space="preserve"> </w:t>
      </w:r>
      <w:r w:rsidRPr="00AC606B">
        <w:rPr>
          <w:rFonts w:asciiTheme="minorHAnsi" w:hAnsiTheme="minorHAnsi" w:cstheme="minorHAnsi"/>
          <w:sz w:val="24"/>
        </w:rPr>
        <w:t>Peaks represent high-stress intervals.</w:t>
      </w:r>
      <w:r w:rsidRPr="005C41CB">
        <w:rPr>
          <w:rFonts w:asciiTheme="minorHAnsi" w:hAnsiTheme="minorHAnsi" w:cstheme="minorHAnsi"/>
          <w:sz w:val="24"/>
        </w:rPr>
        <w:t xml:space="preserve"> </w:t>
      </w:r>
      <w:r w:rsidRPr="00AC606B">
        <w:rPr>
          <w:rFonts w:asciiTheme="minorHAnsi" w:hAnsiTheme="minorHAnsi" w:cstheme="minorHAnsi"/>
          <w:b/>
          <w:bCs/>
          <w:sz w:val="24"/>
        </w:rPr>
        <w:t>Certain zones (e.g., TORONTO, OTTAWA)</w:t>
      </w:r>
      <w:r w:rsidRPr="00AC606B">
        <w:rPr>
          <w:rFonts w:asciiTheme="minorHAnsi" w:hAnsiTheme="minorHAnsi" w:cstheme="minorHAnsi"/>
          <w:sz w:val="24"/>
        </w:rPr>
        <w:t xml:space="preserve"> exhibit higher volatility due to urban consumption cycles.</w:t>
      </w:r>
    </w:p>
    <w:p w14:paraId="7F2EBDC4" w14:textId="77777777" w:rsidR="005C41CB" w:rsidRPr="005C41CB" w:rsidRDefault="005C41CB" w:rsidP="005C41CB">
      <w:pPr>
        <w:pStyle w:val="ListParagraph"/>
        <w:widowControl/>
        <w:numPr>
          <w:ilvl w:val="0"/>
          <w:numId w:val="50"/>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This plot compares actual zonal demand vs. VG + SBG forecasts.</w:t>
      </w:r>
    </w:p>
    <w:p w14:paraId="3F330209" w14:textId="77777777" w:rsidR="005C41CB" w:rsidRPr="005C41CB" w:rsidRDefault="005C41CB" w:rsidP="005C41CB">
      <w:pPr>
        <w:pStyle w:val="ListParagraph"/>
        <w:widowControl/>
        <w:numPr>
          <w:ilvl w:val="0"/>
          <w:numId w:val="50"/>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Demand variability is clearly visible, with </w:t>
      </w:r>
      <w:r w:rsidRPr="005C41CB">
        <w:rPr>
          <w:rFonts w:asciiTheme="minorHAnsi" w:hAnsiTheme="minorHAnsi" w:cstheme="minorHAnsi"/>
          <w:b/>
          <w:bCs/>
          <w:sz w:val="24"/>
          <w:szCs w:val="24"/>
        </w:rPr>
        <w:t>sharp peaks during high-load periods</w:t>
      </w:r>
      <w:r w:rsidRPr="005C41CB">
        <w:rPr>
          <w:rFonts w:asciiTheme="minorHAnsi" w:hAnsiTheme="minorHAnsi" w:cstheme="minorHAnsi"/>
          <w:sz w:val="24"/>
          <w:szCs w:val="24"/>
        </w:rPr>
        <w:t>.</w:t>
      </w:r>
    </w:p>
    <w:p w14:paraId="22E1FA99" w14:textId="77777777" w:rsidR="005C41CB" w:rsidRPr="005C41CB" w:rsidRDefault="005C41CB" w:rsidP="005C41CB">
      <w:pPr>
        <w:pStyle w:val="ListParagraph"/>
        <w:widowControl/>
        <w:numPr>
          <w:ilvl w:val="0"/>
          <w:numId w:val="50"/>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Urban zones (TORONTO, OTTAWA) show more pronounced fluctuations.</w:t>
      </w:r>
    </w:p>
    <w:p w14:paraId="52578590" w14:textId="680655DE" w:rsidR="005C41CB" w:rsidRPr="009F20B3" w:rsidRDefault="009F20B3" w:rsidP="009F20B3">
      <w:pPr>
        <w:pStyle w:val="Heading2"/>
      </w:pPr>
      <w:bookmarkStart w:id="50" w:name="_Toc204529495"/>
      <w:r w:rsidRPr="009F20B3">
        <w:t xml:space="preserve">10.2 </w:t>
      </w:r>
      <w:r w:rsidR="005C41CB" w:rsidRPr="009F20B3">
        <w:t>Outage Frequency Distribution</w:t>
      </w:r>
      <w:bookmarkEnd w:id="50"/>
    </w:p>
    <w:p w14:paraId="02ABD82E" w14:textId="0F868B7C" w:rsidR="005C41CB" w:rsidRPr="005C41CB" w:rsidRDefault="0091554B" w:rsidP="005C41CB">
      <w:pPr>
        <w:rPr>
          <w:rFonts w:asciiTheme="minorHAnsi" w:hAnsiTheme="minorHAnsi" w:cstheme="minorHAnsi"/>
          <w:sz w:val="24"/>
        </w:rPr>
      </w:pPr>
      <w:r w:rsidRPr="0091554B">
        <w:rPr>
          <w:i/>
          <w:iCs/>
          <w:sz w:val="24"/>
        </w:rPr>
        <w:t xml:space="preserve">Figure </w:t>
      </w:r>
      <w:r w:rsidRPr="0091554B">
        <w:rPr>
          <w:i/>
          <w:iCs/>
          <w:sz w:val="24"/>
        </w:rPr>
        <w:fldChar w:fldCharType="begin"/>
      </w:r>
      <w:r w:rsidRPr="0091554B">
        <w:rPr>
          <w:i/>
          <w:iCs/>
          <w:sz w:val="24"/>
        </w:rPr>
        <w:instrText xml:space="preserve"> SEQ Figure \* ARABIC </w:instrText>
      </w:r>
      <w:r w:rsidRPr="0091554B">
        <w:rPr>
          <w:i/>
          <w:iCs/>
          <w:sz w:val="24"/>
        </w:rPr>
        <w:fldChar w:fldCharType="separate"/>
      </w:r>
      <w:r w:rsidRPr="0091554B">
        <w:rPr>
          <w:i/>
          <w:iCs/>
          <w:noProof/>
          <w:sz w:val="24"/>
        </w:rPr>
        <w:t>1</w:t>
      </w:r>
      <w:r w:rsidRPr="0091554B">
        <w:rPr>
          <w:i/>
          <w:iCs/>
          <w:sz w:val="24"/>
        </w:rPr>
        <w:fldChar w:fldCharType="end"/>
      </w:r>
      <w:r w:rsidRPr="0091554B">
        <w:rPr>
          <w:i/>
          <w:iCs/>
          <w:sz w:val="24"/>
        </w:rPr>
        <w:t>: Monthly Outage Hours &amp; Dispatch deviation</w:t>
      </w:r>
      <w:r w:rsidR="005C41CB" w:rsidRPr="0091554B">
        <w:rPr>
          <w:rFonts w:asciiTheme="minorHAnsi" w:hAnsiTheme="minorHAnsi" w:cstheme="minorHAnsi"/>
          <w:sz w:val="24"/>
        </w:rPr>
        <w:t>,</w:t>
      </w:r>
      <w:r w:rsidR="005C41CB" w:rsidRPr="005C41CB">
        <w:rPr>
          <w:rFonts w:asciiTheme="minorHAnsi" w:hAnsiTheme="minorHAnsi" w:cstheme="minorHAnsi"/>
          <w:sz w:val="24"/>
        </w:rPr>
        <w:t xml:space="preserve"> Aggregates outages across months. Also, shows</w:t>
      </w:r>
      <w:r w:rsidR="005C41CB" w:rsidRPr="00AC606B">
        <w:rPr>
          <w:rFonts w:asciiTheme="minorHAnsi" w:hAnsiTheme="minorHAnsi" w:cstheme="minorHAnsi"/>
          <w:sz w:val="24"/>
        </w:rPr>
        <w:t xml:space="preserve"> consistent spikes in </w:t>
      </w:r>
      <w:r w:rsidR="005C41CB" w:rsidRPr="00AC606B">
        <w:rPr>
          <w:rFonts w:asciiTheme="minorHAnsi" w:hAnsiTheme="minorHAnsi" w:cstheme="minorHAnsi"/>
          <w:b/>
          <w:bCs/>
          <w:sz w:val="24"/>
        </w:rPr>
        <w:t>March and May</w:t>
      </w:r>
      <w:r w:rsidR="005C41CB" w:rsidRPr="00AC606B">
        <w:rPr>
          <w:rFonts w:asciiTheme="minorHAnsi" w:hAnsiTheme="minorHAnsi" w:cstheme="minorHAnsi"/>
          <w:sz w:val="24"/>
        </w:rPr>
        <w:t>, affecting grid stability.</w:t>
      </w:r>
      <w:r w:rsidR="005C41CB" w:rsidRPr="005C41CB">
        <w:rPr>
          <w:rFonts w:asciiTheme="minorHAnsi" w:hAnsiTheme="minorHAnsi" w:cstheme="minorHAnsi"/>
          <w:sz w:val="24"/>
        </w:rPr>
        <w:t xml:space="preserve"> </w:t>
      </w:r>
      <w:r w:rsidR="005C41CB" w:rsidRPr="00AC606B">
        <w:rPr>
          <w:rFonts w:asciiTheme="minorHAnsi" w:hAnsiTheme="minorHAnsi" w:cstheme="minorHAnsi"/>
          <w:sz w:val="24"/>
        </w:rPr>
        <w:t>This feature is integrated into the composite stress score.</w:t>
      </w:r>
    </w:p>
    <w:p w14:paraId="159121A6" w14:textId="77777777" w:rsidR="005C41CB" w:rsidRPr="005C41CB" w:rsidRDefault="005C41CB" w:rsidP="005C41CB">
      <w:pPr>
        <w:pStyle w:val="ListParagraph"/>
        <w:widowControl/>
        <w:numPr>
          <w:ilvl w:val="0"/>
          <w:numId w:val="51"/>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Outage counts are </w:t>
      </w:r>
      <w:r w:rsidRPr="005C41CB">
        <w:rPr>
          <w:rFonts w:asciiTheme="minorHAnsi" w:hAnsiTheme="minorHAnsi" w:cstheme="minorHAnsi"/>
          <w:b/>
          <w:bCs/>
          <w:sz w:val="24"/>
          <w:szCs w:val="24"/>
        </w:rPr>
        <w:t>clustered around winter and spring months</w:t>
      </w:r>
      <w:r w:rsidRPr="005C41CB">
        <w:rPr>
          <w:rFonts w:asciiTheme="minorHAnsi" w:hAnsiTheme="minorHAnsi" w:cstheme="minorHAnsi"/>
          <w:sz w:val="24"/>
          <w:szCs w:val="24"/>
        </w:rPr>
        <w:t>.</w:t>
      </w:r>
    </w:p>
    <w:p w14:paraId="7BC494FA" w14:textId="77777777" w:rsidR="005C41CB" w:rsidRPr="005C41CB" w:rsidRDefault="005C41CB" w:rsidP="005C41CB">
      <w:pPr>
        <w:pStyle w:val="ListParagraph"/>
        <w:widowControl/>
        <w:numPr>
          <w:ilvl w:val="0"/>
          <w:numId w:val="51"/>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Used to flag </w:t>
      </w:r>
      <w:r w:rsidRPr="005C41CB">
        <w:rPr>
          <w:rFonts w:asciiTheme="minorHAnsi" w:hAnsiTheme="minorHAnsi" w:cstheme="minorHAnsi"/>
          <w:b/>
          <w:bCs/>
          <w:sz w:val="24"/>
          <w:szCs w:val="24"/>
        </w:rPr>
        <w:t>grid stress events</w:t>
      </w:r>
      <w:r w:rsidRPr="005C41CB">
        <w:rPr>
          <w:rFonts w:asciiTheme="minorHAnsi" w:hAnsiTheme="minorHAnsi" w:cstheme="minorHAnsi"/>
          <w:sz w:val="24"/>
          <w:szCs w:val="24"/>
        </w:rPr>
        <w:t xml:space="preserve"> that align with historical repair cycles.</w:t>
      </w:r>
    </w:p>
    <w:p w14:paraId="3F942A17" w14:textId="596F8BC3" w:rsidR="005C41CB" w:rsidRPr="009F20B3" w:rsidRDefault="009F20B3" w:rsidP="009F20B3">
      <w:pPr>
        <w:pStyle w:val="Heading2"/>
      </w:pPr>
      <w:bookmarkStart w:id="51" w:name="_Toc204529496"/>
      <w:r w:rsidRPr="009F20B3">
        <w:t xml:space="preserve">10.3 </w:t>
      </w:r>
      <w:r w:rsidR="005C41CB" w:rsidRPr="009F20B3">
        <w:t>Dispatch Deviation Characteristics</w:t>
      </w:r>
      <w:bookmarkEnd w:id="51"/>
    </w:p>
    <w:p w14:paraId="321F8428" w14:textId="547874FD" w:rsidR="005C41CB" w:rsidRPr="005C41CB" w:rsidRDefault="0091554B" w:rsidP="005C41CB">
      <w:pPr>
        <w:rPr>
          <w:rFonts w:asciiTheme="minorHAnsi" w:hAnsiTheme="minorHAnsi" w:cstheme="minorHAnsi"/>
          <w:sz w:val="24"/>
        </w:rPr>
      </w:pPr>
      <w:r w:rsidRPr="0091554B">
        <w:rPr>
          <w:i/>
          <w:iCs/>
          <w:sz w:val="24"/>
        </w:rPr>
        <w:t xml:space="preserve">Figure </w:t>
      </w:r>
      <w:r w:rsidRPr="0091554B">
        <w:rPr>
          <w:i/>
          <w:iCs/>
          <w:sz w:val="24"/>
        </w:rPr>
        <w:fldChar w:fldCharType="begin"/>
      </w:r>
      <w:r w:rsidRPr="0091554B">
        <w:rPr>
          <w:i/>
          <w:iCs/>
          <w:sz w:val="24"/>
        </w:rPr>
        <w:instrText xml:space="preserve"> SEQ Figure \* ARABIC </w:instrText>
      </w:r>
      <w:r w:rsidRPr="0091554B">
        <w:rPr>
          <w:i/>
          <w:iCs/>
          <w:sz w:val="24"/>
        </w:rPr>
        <w:fldChar w:fldCharType="separate"/>
      </w:r>
      <w:r w:rsidRPr="0091554B">
        <w:rPr>
          <w:i/>
          <w:iCs/>
          <w:noProof/>
          <w:sz w:val="24"/>
        </w:rPr>
        <w:t>1</w:t>
      </w:r>
      <w:r w:rsidRPr="0091554B">
        <w:rPr>
          <w:i/>
          <w:iCs/>
          <w:sz w:val="24"/>
        </w:rPr>
        <w:fldChar w:fldCharType="end"/>
      </w:r>
      <w:r w:rsidRPr="0091554B">
        <w:rPr>
          <w:i/>
          <w:iCs/>
          <w:sz w:val="24"/>
        </w:rPr>
        <w:t>: Monthly Outage Hours &amp; Dispatch deviation</w:t>
      </w:r>
      <w:r w:rsidR="005C41CB" w:rsidRPr="005C41CB">
        <w:rPr>
          <w:rFonts w:asciiTheme="minorHAnsi" w:hAnsiTheme="minorHAnsi" w:cstheme="minorHAnsi"/>
          <w:sz w:val="24"/>
        </w:rPr>
        <w:t xml:space="preserve">, </w:t>
      </w:r>
      <w:r w:rsidR="005C41CB" w:rsidRPr="00E20EAF">
        <w:rPr>
          <w:rFonts w:asciiTheme="minorHAnsi" w:hAnsiTheme="minorHAnsi" w:cstheme="minorHAnsi"/>
          <w:sz w:val="24"/>
        </w:rPr>
        <w:t xml:space="preserve">Deviation spikes serve as </w:t>
      </w:r>
      <w:r w:rsidR="005C41CB" w:rsidRPr="00E20EAF">
        <w:rPr>
          <w:rFonts w:asciiTheme="minorHAnsi" w:hAnsiTheme="minorHAnsi" w:cstheme="minorHAnsi"/>
          <w:b/>
          <w:bCs/>
          <w:sz w:val="24"/>
        </w:rPr>
        <w:t>indirect indicators of operational anomalies</w:t>
      </w:r>
      <w:r w:rsidR="005C41CB" w:rsidRPr="00E20EAF">
        <w:rPr>
          <w:rFonts w:asciiTheme="minorHAnsi" w:hAnsiTheme="minorHAnsi" w:cstheme="minorHAnsi"/>
          <w:sz w:val="24"/>
        </w:rPr>
        <w:t>.</w:t>
      </w:r>
      <w:r w:rsidR="005C41CB" w:rsidRPr="005C41CB">
        <w:rPr>
          <w:rFonts w:asciiTheme="minorHAnsi" w:hAnsiTheme="minorHAnsi" w:cstheme="minorHAnsi"/>
          <w:sz w:val="24"/>
        </w:rPr>
        <w:t xml:space="preserve"> </w:t>
      </w:r>
      <w:r w:rsidR="005C41CB" w:rsidRPr="00E20EAF">
        <w:rPr>
          <w:rFonts w:asciiTheme="minorHAnsi" w:hAnsiTheme="minorHAnsi" w:cstheme="minorHAnsi"/>
          <w:sz w:val="24"/>
        </w:rPr>
        <w:t>Combined with demand and outage metrics for predictive evaluation.</w:t>
      </w:r>
    </w:p>
    <w:p w14:paraId="7E1DB729" w14:textId="77777777" w:rsidR="005C41CB" w:rsidRPr="005C41CB" w:rsidRDefault="005C41CB" w:rsidP="005C41CB">
      <w:pPr>
        <w:pStyle w:val="ListParagraph"/>
        <w:widowControl/>
        <w:numPr>
          <w:ilvl w:val="0"/>
          <w:numId w:val="52"/>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Highlights frequency of operational deviations from planned dispatch.</w:t>
      </w:r>
    </w:p>
    <w:p w14:paraId="4926177B" w14:textId="00095BD8" w:rsidR="005C41CB" w:rsidRPr="009F20B3" w:rsidRDefault="005C41CB" w:rsidP="005C41CB">
      <w:pPr>
        <w:pStyle w:val="ListParagraph"/>
        <w:widowControl/>
        <w:numPr>
          <w:ilvl w:val="0"/>
          <w:numId w:val="52"/>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b/>
          <w:bCs/>
          <w:sz w:val="24"/>
          <w:szCs w:val="24"/>
        </w:rPr>
        <w:t>Spikes indicate unexpected generation shifts</w:t>
      </w:r>
      <w:r w:rsidRPr="005C41CB">
        <w:rPr>
          <w:rFonts w:asciiTheme="minorHAnsi" w:hAnsiTheme="minorHAnsi" w:cstheme="minorHAnsi"/>
          <w:sz w:val="24"/>
          <w:szCs w:val="24"/>
        </w:rPr>
        <w:t>, which often align with abnormal demand.</w:t>
      </w:r>
    </w:p>
    <w:p w14:paraId="555FA7F1" w14:textId="0E466467" w:rsidR="005C41CB" w:rsidRDefault="009F20B3" w:rsidP="005C41CB">
      <w:pPr>
        <w:pStyle w:val="Heading2"/>
      </w:pPr>
      <w:bookmarkStart w:id="52" w:name="_Toc204529497"/>
      <w:r>
        <w:lastRenderedPageBreak/>
        <w:t xml:space="preserve">10.4 </w:t>
      </w:r>
      <w:r w:rsidR="005C41CB" w:rsidRPr="00E20EAF">
        <w:t>Heatmap of Correlation Matrix</w:t>
      </w:r>
      <w:bookmarkEnd w:id="52"/>
    </w:p>
    <w:p w14:paraId="51BAB5B8" w14:textId="77777777" w:rsidR="005C41CB" w:rsidRPr="005C41CB" w:rsidRDefault="005C41CB" w:rsidP="005C41CB">
      <w:pPr>
        <w:rPr>
          <w:rFonts w:asciiTheme="minorHAnsi" w:hAnsiTheme="minorHAnsi" w:cstheme="minorHAnsi"/>
          <w:sz w:val="24"/>
        </w:rPr>
      </w:pPr>
      <w:r w:rsidRPr="005C41CB">
        <w:rPr>
          <w:rFonts w:asciiTheme="minorHAnsi" w:hAnsiTheme="minorHAnsi" w:cstheme="minorHAnsi"/>
          <w:i/>
          <w:iCs/>
          <w:sz w:val="24"/>
        </w:rPr>
        <w:t>Figure 4,</w:t>
      </w:r>
      <w:r w:rsidRPr="005C41CB">
        <w:rPr>
          <w:rFonts w:asciiTheme="minorHAnsi" w:hAnsiTheme="minorHAnsi" w:cstheme="minorHAnsi"/>
          <w:sz w:val="24"/>
        </w:rPr>
        <w:t xml:space="preserve"> </w:t>
      </w:r>
      <w:r w:rsidRPr="00E20EAF">
        <w:rPr>
          <w:rFonts w:asciiTheme="minorHAnsi" w:hAnsiTheme="minorHAnsi" w:cstheme="minorHAnsi"/>
          <w:sz w:val="24"/>
        </w:rPr>
        <w:t>Illustrates relationships between</w:t>
      </w:r>
      <w:r w:rsidRPr="005C41CB">
        <w:rPr>
          <w:rFonts w:asciiTheme="minorHAnsi" w:hAnsiTheme="minorHAnsi" w:cstheme="minorHAnsi"/>
          <w:sz w:val="24"/>
        </w:rPr>
        <w:t xml:space="preserve"> </w:t>
      </w:r>
      <w:r w:rsidRPr="00E20EAF">
        <w:rPr>
          <w:rFonts w:asciiTheme="minorHAnsi" w:hAnsiTheme="minorHAnsi" w:cstheme="minorHAnsi"/>
          <w:sz w:val="24"/>
        </w:rPr>
        <w:t>Peak Demand</w:t>
      </w:r>
      <w:r w:rsidRPr="005C41CB">
        <w:rPr>
          <w:rFonts w:asciiTheme="minorHAnsi" w:hAnsiTheme="minorHAnsi" w:cstheme="minorHAnsi"/>
          <w:sz w:val="24"/>
        </w:rPr>
        <w:t xml:space="preserve">, </w:t>
      </w:r>
      <w:r w:rsidRPr="00E20EAF">
        <w:rPr>
          <w:rFonts w:asciiTheme="minorHAnsi" w:hAnsiTheme="minorHAnsi" w:cstheme="minorHAnsi"/>
          <w:sz w:val="24"/>
        </w:rPr>
        <w:t>Total Dispatch Deviations</w:t>
      </w:r>
      <w:r w:rsidRPr="005C41CB">
        <w:rPr>
          <w:rFonts w:asciiTheme="minorHAnsi" w:hAnsiTheme="minorHAnsi" w:cstheme="minorHAnsi"/>
          <w:sz w:val="24"/>
        </w:rPr>
        <w:t xml:space="preserve"> and </w:t>
      </w:r>
      <w:r w:rsidRPr="00E20EAF">
        <w:rPr>
          <w:rFonts w:asciiTheme="minorHAnsi" w:hAnsiTheme="minorHAnsi" w:cstheme="minorHAnsi"/>
          <w:sz w:val="24"/>
        </w:rPr>
        <w:t>Outage Counts</w:t>
      </w:r>
      <w:r w:rsidRPr="005C41CB">
        <w:rPr>
          <w:rFonts w:asciiTheme="minorHAnsi" w:hAnsiTheme="minorHAnsi" w:cstheme="minorHAnsi"/>
          <w:sz w:val="24"/>
        </w:rPr>
        <w:t xml:space="preserve">. </w:t>
      </w:r>
      <w:r w:rsidRPr="00E20EAF">
        <w:rPr>
          <w:rFonts w:asciiTheme="minorHAnsi" w:hAnsiTheme="minorHAnsi" w:cstheme="minorHAnsi"/>
          <w:sz w:val="24"/>
        </w:rPr>
        <w:t xml:space="preserve">Negative correlation between </w:t>
      </w:r>
      <w:r w:rsidRPr="00E20EAF">
        <w:rPr>
          <w:rFonts w:asciiTheme="minorHAnsi" w:hAnsiTheme="minorHAnsi" w:cstheme="minorHAnsi"/>
          <w:b/>
          <w:bCs/>
          <w:sz w:val="24"/>
        </w:rPr>
        <w:t>Outages and Peak Demand</w:t>
      </w:r>
      <w:r w:rsidRPr="00E20EAF">
        <w:rPr>
          <w:rFonts w:asciiTheme="minorHAnsi" w:hAnsiTheme="minorHAnsi" w:cstheme="minorHAnsi"/>
          <w:sz w:val="24"/>
        </w:rPr>
        <w:t xml:space="preserve"> implies system resilience trade-offs.</w:t>
      </w:r>
    </w:p>
    <w:p w14:paraId="02DA46A3" w14:textId="77777777" w:rsidR="005C41CB" w:rsidRPr="005C41CB" w:rsidRDefault="005C41CB" w:rsidP="005C41CB">
      <w:pPr>
        <w:pStyle w:val="ListParagraph"/>
        <w:widowControl/>
        <w:numPr>
          <w:ilvl w:val="0"/>
          <w:numId w:val="54"/>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Demonstrates negative correlation between outage count and peak demand.</w:t>
      </w:r>
    </w:p>
    <w:p w14:paraId="0AD4992F" w14:textId="77777777" w:rsidR="005C41CB" w:rsidRPr="00E20EAF" w:rsidRDefault="005C41CB" w:rsidP="005C41CB">
      <w:pPr>
        <w:pStyle w:val="ListParagraph"/>
        <w:widowControl/>
        <w:numPr>
          <w:ilvl w:val="0"/>
          <w:numId w:val="54"/>
        </w:numPr>
        <w:autoSpaceDE/>
        <w:autoSpaceDN/>
        <w:spacing w:after="160" w:line="278" w:lineRule="auto"/>
        <w:contextualSpacing/>
      </w:pPr>
      <w:r w:rsidRPr="005C41CB">
        <w:rPr>
          <w:rFonts w:asciiTheme="minorHAnsi" w:hAnsiTheme="minorHAnsi" w:cstheme="minorHAnsi"/>
          <w:b/>
          <w:bCs/>
          <w:sz w:val="24"/>
          <w:szCs w:val="24"/>
        </w:rPr>
        <w:t>Useful for multicollinearity checks</w:t>
      </w:r>
      <w:r w:rsidRPr="005C41CB">
        <w:rPr>
          <w:rFonts w:asciiTheme="minorHAnsi" w:hAnsiTheme="minorHAnsi" w:cstheme="minorHAnsi"/>
          <w:sz w:val="24"/>
          <w:szCs w:val="24"/>
        </w:rPr>
        <w:t xml:space="preserve"> before </w:t>
      </w:r>
      <w:r w:rsidRPr="00B1287F">
        <w:rPr>
          <w:rFonts w:asciiTheme="minorHAnsi" w:hAnsiTheme="minorHAnsi" w:cstheme="minorHAnsi"/>
          <w:sz w:val="24"/>
          <w:szCs w:val="24"/>
        </w:rPr>
        <w:t>regression.</w:t>
      </w:r>
    </w:p>
    <w:p w14:paraId="7DA24288" w14:textId="008096CE" w:rsidR="005C41CB" w:rsidRPr="00EA7F30" w:rsidRDefault="005C41CB" w:rsidP="00EA7F30">
      <w:pPr>
        <w:jc w:val="center"/>
      </w:pPr>
      <w:r w:rsidRPr="0063728F">
        <w:rPr>
          <w:noProof/>
          <w:bdr w:val="single" w:sz="8" w:space="0" w:color="auto"/>
        </w:rPr>
        <w:drawing>
          <wp:inline distT="0" distB="0" distL="0" distR="0" wp14:anchorId="739A6D8E" wp14:editId="11C726EE">
            <wp:extent cx="5943600" cy="3863340"/>
            <wp:effectExtent l="0" t="0" r="0" b="3810"/>
            <wp:docPr id="104129671" name="Picture 4" descr="A graph of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671" name="Picture 4" descr="A graph of heatmap&#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r w:rsidRPr="00EA7F30">
        <w:rPr>
          <w:b/>
          <w:bCs/>
          <w:i/>
          <w:iCs/>
          <w:szCs w:val="22"/>
        </w:rPr>
        <w:t xml:space="preserve">Figure </w:t>
      </w:r>
      <w:r w:rsidRPr="00EA7F30">
        <w:rPr>
          <w:b/>
          <w:bCs/>
          <w:i/>
          <w:iCs/>
          <w:szCs w:val="22"/>
        </w:rPr>
        <w:fldChar w:fldCharType="begin"/>
      </w:r>
      <w:r w:rsidRPr="00EA7F30">
        <w:rPr>
          <w:b/>
          <w:bCs/>
          <w:i/>
          <w:iCs/>
          <w:szCs w:val="22"/>
        </w:rPr>
        <w:instrText xml:space="preserve"> SEQ Figure \* ARABIC </w:instrText>
      </w:r>
      <w:r w:rsidRPr="00EA7F30">
        <w:rPr>
          <w:b/>
          <w:bCs/>
          <w:i/>
          <w:iCs/>
          <w:szCs w:val="22"/>
        </w:rPr>
        <w:fldChar w:fldCharType="separate"/>
      </w:r>
      <w:r w:rsidRPr="00EA7F30">
        <w:rPr>
          <w:b/>
          <w:bCs/>
          <w:i/>
          <w:iCs/>
          <w:noProof/>
          <w:szCs w:val="22"/>
        </w:rPr>
        <w:t>4</w:t>
      </w:r>
      <w:r w:rsidRPr="00EA7F30">
        <w:rPr>
          <w:b/>
          <w:bCs/>
          <w:i/>
          <w:iCs/>
          <w:szCs w:val="22"/>
        </w:rPr>
        <w:fldChar w:fldCharType="end"/>
      </w:r>
      <w:r w:rsidR="0063728F" w:rsidRPr="00EA7F30">
        <w:rPr>
          <w:b/>
          <w:bCs/>
          <w:i/>
          <w:iCs/>
          <w:szCs w:val="22"/>
        </w:rPr>
        <w:t xml:space="preserve">: Outage Demand Ration </w:t>
      </w:r>
      <w:r w:rsidR="00EA7F30" w:rsidRPr="00EA7F30">
        <w:rPr>
          <w:b/>
          <w:bCs/>
          <w:i/>
          <w:iCs/>
          <w:szCs w:val="22"/>
        </w:rPr>
        <w:t>by</w:t>
      </w:r>
      <w:r w:rsidR="0063728F" w:rsidRPr="00EA7F30">
        <w:rPr>
          <w:b/>
          <w:bCs/>
          <w:i/>
          <w:iCs/>
          <w:szCs w:val="22"/>
        </w:rPr>
        <w:t xml:space="preserve"> Zone</w:t>
      </w:r>
    </w:p>
    <w:p w14:paraId="54DF45C4" w14:textId="77777777" w:rsidR="005C41CB" w:rsidRDefault="005C41CB" w:rsidP="005C41CB"/>
    <w:p w14:paraId="14845715" w14:textId="24C70C70" w:rsidR="005C41CB" w:rsidRDefault="009F20B3" w:rsidP="005C41CB">
      <w:pPr>
        <w:pStyle w:val="Heading2"/>
      </w:pPr>
      <w:bookmarkStart w:id="53" w:name="_Toc204529498"/>
      <w:r>
        <w:t xml:space="preserve">10.5 </w:t>
      </w:r>
      <w:r w:rsidR="005C41CB" w:rsidRPr="00E20EAF">
        <w:t>Outlier Detection</w:t>
      </w:r>
      <w:bookmarkEnd w:id="53"/>
    </w:p>
    <w:p w14:paraId="340D832B" w14:textId="77777777" w:rsidR="005C41CB" w:rsidRPr="00E20EAF" w:rsidRDefault="005C41CB" w:rsidP="005C41CB">
      <w:pPr>
        <w:spacing w:after="160" w:line="278" w:lineRule="auto"/>
        <w:rPr>
          <w:rFonts w:asciiTheme="minorHAnsi" w:hAnsiTheme="minorHAnsi" w:cstheme="minorHAnsi"/>
          <w:sz w:val="24"/>
        </w:rPr>
      </w:pPr>
      <w:r w:rsidRPr="005C41CB">
        <w:rPr>
          <w:rFonts w:asciiTheme="minorHAnsi" w:hAnsiTheme="minorHAnsi" w:cstheme="minorHAnsi"/>
          <w:i/>
          <w:iCs/>
          <w:sz w:val="24"/>
        </w:rPr>
        <w:t>Figure 5,</w:t>
      </w:r>
      <w:r w:rsidRPr="005C41CB">
        <w:rPr>
          <w:rFonts w:asciiTheme="minorHAnsi" w:hAnsiTheme="minorHAnsi" w:cstheme="minorHAnsi"/>
          <w:sz w:val="24"/>
        </w:rPr>
        <w:t xml:space="preserve"> </w:t>
      </w:r>
      <w:r w:rsidRPr="00E20EAF">
        <w:rPr>
          <w:rFonts w:asciiTheme="minorHAnsi" w:hAnsiTheme="minorHAnsi" w:cstheme="minorHAnsi"/>
          <w:sz w:val="24"/>
        </w:rPr>
        <w:t>Highlights days where Z-scores exceed ±2 thresholds.</w:t>
      </w:r>
      <w:r w:rsidRPr="005C41CB">
        <w:rPr>
          <w:rFonts w:asciiTheme="minorHAnsi" w:hAnsiTheme="minorHAnsi" w:cstheme="minorHAnsi"/>
          <w:sz w:val="24"/>
        </w:rPr>
        <w:t xml:space="preserve"> </w:t>
      </w:r>
      <w:r w:rsidRPr="00E20EAF">
        <w:rPr>
          <w:rFonts w:asciiTheme="minorHAnsi" w:hAnsiTheme="minorHAnsi" w:cstheme="minorHAnsi"/>
          <w:sz w:val="24"/>
        </w:rPr>
        <w:t xml:space="preserve">These are flagged as </w:t>
      </w:r>
      <w:r w:rsidRPr="00E20EAF">
        <w:rPr>
          <w:rFonts w:asciiTheme="minorHAnsi" w:hAnsiTheme="minorHAnsi" w:cstheme="minorHAnsi"/>
          <w:b/>
          <w:bCs/>
          <w:sz w:val="24"/>
        </w:rPr>
        <w:t>abnormal demand events</w:t>
      </w:r>
      <w:r w:rsidRPr="00E20EAF">
        <w:rPr>
          <w:rFonts w:asciiTheme="minorHAnsi" w:hAnsiTheme="minorHAnsi" w:cstheme="minorHAnsi"/>
          <w:sz w:val="24"/>
        </w:rPr>
        <w:t>.</w:t>
      </w:r>
      <w:r w:rsidRPr="005C41CB">
        <w:rPr>
          <w:rFonts w:asciiTheme="minorHAnsi" w:hAnsiTheme="minorHAnsi" w:cstheme="minorHAnsi"/>
          <w:sz w:val="24"/>
        </w:rPr>
        <w:t xml:space="preserve"> </w:t>
      </w:r>
      <w:r w:rsidRPr="00E20EAF">
        <w:rPr>
          <w:rFonts w:asciiTheme="minorHAnsi" w:hAnsiTheme="minorHAnsi" w:cstheme="minorHAnsi"/>
          <w:sz w:val="24"/>
        </w:rPr>
        <w:t>Used in composite readiness index as risk multipliers.</w:t>
      </w:r>
    </w:p>
    <w:p w14:paraId="056DC77D" w14:textId="77777777" w:rsidR="005C41CB" w:rsidRPr="005C41CB" w:rsidRDefault="005C41CB" w:rsidP="005C41CB">
      <w:pPr>
        <w:pStyle w:val="ListParagraph"/>
        <w:widowControl/>
        <w:numPr>
          <w:ilvl w:val="0"/>
          <w:numId w:val="53"/>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Shows the standard score of daily demand after normalization.</w:t>
      </w:r>
    </w:p>
    <w:p w14:paraId="5F8AC918" w14:textId="77777777" w:rsidR="005C41CB" w:rsidRPr="005C41CB" w:rsidRDefault="005C41CB" w:rsidP="005C41CB">
      <w:pPr>
        <w:pStyle w:val="ListParagraph"/>
        <w:widowControl/>
        <w:numPr>
          <w:ilvl w:val="0"/>
          <w:numId w:val="53"/>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Events with |Z| &gt; 2 are labeled as </w:t>
      </w:r>
      <w:r w:rsidRPr="005C41CB">
        <w:rPr>
          <w:rFonts w:asciiTheme="minorHAnsi" w:hAnsiTheme="minorHAnsi" w:cstheme="minorHAnsi"/>
          <w:b/>
          <w:bCs/>
          <w:sz w:val="24"/>
          <w:szCs w:val="24"/>
        </w:rPr>
        <w:t>abnormal consumption days</w:t>
      </w:r>
      <w:r w:rsidRPr="005C41CB">
        <w:rPr>
          <w:rFonts w:asciiTheme="minorHAnsi" w:hAnsiTheme="minorHAnsi" w:cstheme="minorHAnsi"/>
          <w:sz w:val="24"/>
          <w:szCs w:val="24"/>
        </w:rPr>
        <w:t>.</w:t>
      </w:r>
    </w:p>
    <w:p w14:paraId="56300EE8" w14:textId="64DC8E36" w:rsidR="005C41CB" w:rsidRPr="00EA7F30" w:rsidRDefault="005C41CB" w:rsidP="005C41CB">
      <w:pPr>
        <w:pStyle w:val="ListParagraph"/>
        <w:widowControl/>
        <w:numPr>
          <w:ilvl w:val="0"/>
          <w:numId w:val="53"/>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lastRenderedPageBreak/>
        <w:t>Integrated into composite readiness scoring.</w:t>
      </w:r>
    </w:p>
    <w:p w14:paraId="0CB8CE33" w14:textId="77777777" w:rsidR="005C41CB" w:rsidRDefault="005C41CB" w:rsidP="005C41CB">
      <w:pPr>
        <w:keepNext/>
      </w:pPr>
      <w:r w:rsidRPr="00E20EAF">
        <w:rPr>
          <w:noProof/>
          <w:bdr w:val="single" w:sz="8" w:space="0" w:color="auto"/>
        </w:rPr>
        <w:drawing>
          <wp:inline distT="0" distB="0" distL="0" distR="0" wp14:anchorId="26715C1A" wp14:editId="65E70BBD">
            <wp:extent cx="5707380" cy="1865630"/>
            <wp:effectExtent l="0" t="0" r="7620" b="1270"/>
            <wp:docPr id="1071584004" name="Picture 107158400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4004" name="Picture 1071584004" descr="A graph with a line going up&#10;&#10;AI-generated content may be incorrect."/>
                    <pic:cNvPicPr/>
                  </pic:nvPicPr>
                  <pic:blipFill>
                    <a:blip r:embed="rId14"/>
                    <a:stretch>
                      <a:fillRect/>
                    </a:stretch>
                  </pic:blipFill>
                  <pic:spPr>
                    <a:xfrm>
                      <a:off x="0" y="0"/>
                      <a:ext cx="5708338" cy="1865943"/>
                    </a:xfrm>
                    <a:prstGeom prst="rect">
                      <a:avLst/>
                    </a:prstGeom>
                  </pic:spPr>
                </pic:pic>
              </a:graphicData>
            </a:graphic>
          </wp:inline>
        </w:drawing>
      </w:r>
    </w:p>
    <w:p w14:paraId="28CB2DEE" w14:textId="77777777" w:rsidR="005C41CB" w:rsidRPr="0063728F" w:rsidRDefault="005C41CB" w:rsidP="005C41CB">
      <w:pPr>
        <w:pStyle w:val="Caption"/>
        <w:jc w:val="center"/>
        <w:rPr>
          <w:b/>
          <w:bCs/>
          <w:color w:val="auto"/>
          <w:sz w:val="22"/>
          <w:szCs w:val="22"/>
        </w:rPr>
      </w:pPr>
      <w:r w:rsidRPr="0063728F">
        <w:rPr>
          <w:b/>
          <w:bCs/>
          <w:color w:val="auto"/>
          <w:sz w:val="22"/>
          <w:szCs w:val="22"/>
        </w:rPr>
        <w:t xml:space="preserve">Figure </w:t>
      </w:r>
      <w:r w:rsidRPr="0063728F">
        <w:rPr>
          <w:b/>
          <w:bCs/>
          <w:color w:val="auto"/>
          <w:sz w:val="22"/>
          <w:szCs w:val="22"/>
        </w:rPr>
        <w:fldChar w:fldCharType="begin"/>
      </w:r>
      <w:r w:rsidRPr="0063728F">
        <w:rPr>
          <w:b/>
          <w:bCs/>
          <w:color w:val="auto"/>
          <w:sz w:val="22"/>
          <w:szCs w:val="22"/>
        </w:rPr>
        <w:instrText xml:space="preserve"> SEQ Figure \* ARABIC </w:instrText>
      </w:r>
      <w:r w:rsidRPr="0063728F">
        <w:rPr>
          <w:b/>
          <w:bCs/>
          <w:color w:val="auto"/>
          <w:sz w:val="22"/>
          <w:szCs w:val="22"/>
        </w:rPr>
        <w:fldChar w:fldCharType="separate"/>
      </w:r>
      <w:r w:rsidRPr="0063728F">
        <w:rPr>
          <w:b/>
          <w:bCs/>
          <w:noProof/>
          <w:color w:val="auto"/>
          <w:sz w:val="22"/>
          <w:szCs w:val="22"/>
        </w:rPr>
        <w:t>5</w:t>
      </w:r>
      <w:r w:rsidRPr="0063728F">
        <w:rPr>
          <w:b/>
          <w:bCs/>
          <w:color w:val="auto"/>
          <w:sz w:val="22"/>
          <w:szCs w:val="22"/>
        </w:rPr>
        <w:fldChar w:fldCharType="end"/>
      </w:r>
      <w:r w:rsidRPr="0063728F">
        <w:rPr>
          <w:b/>
          <w:bCs/>
          <w:color w:val="auto"/>
          <w:sz w:val="22"/>
          <w:szCs w:val="22"/>
        </w:rPr>
        <w:t>: Smart Grid Readiness Ranking by Zone (Z-score Line Chart)</w:t>
      </w:r>
    </w:p>
    <w:p w14:paraId="15ADCE2B" w14:textId="77777777" w:rsidR="005C41CB" w:rsidRPr="005C41CB" w:rsidRDefault="005C41CB" w:rsidP="005C41CB">
      <w:pPr>
        <w:rPr>
          <w:sz w:val="24"/>
        </w:rPr>
      </w:pPr>
      <w:r w:rsidRPr="005C41CB">
        <w:rPr>
          <w:sz w:val="24"/>
        </w:rPr>
        <w:t>This line chart shows the composite Smart Grid Readiness Score for each Ontario zone using Z-score normalized values. Higher scores reflect greater investment readiness.</w:t>
      </w:r>
    </w:p>
    <w:p w14:paraId="7FB66D24" w14:textId="0334D89E" w:rsidR="005C41CB" w:rsidRDefault="005C41CB" w:rsidP="005C41CB">
      <w:pPr>
        <w:keepNext/>
      </w:pPr>
      <w:r>
        <w:rPr>
          <w:noProof/>
        </w:rPr>
        <w:drawing>
          <wp:inline distT="0" distB="0" distL="0" distR="0" wp14:anchorId="6BBA37A3" wp14:editId="0C7DE04E">
            <wp:extent cx="5775960" cy="2381885"/>
            <wp:effectExtent l="0" t="0" r="0" b="0"/>
            <wp:docPr id="1071584005" name="Picture 1071584005"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4005" name="Picture 1071584005" descr="A graph with blue bars&#10;&#10;AI-generated content may be incorrect."/>
                    <pic:cNvPicPr/>
                  </pic:nvPicPr>
                  <pic:blipFill>
                    <a:blip r:embed="rId15"/>
                    <a:stretch>
                      <a:fillRect/>
                    </a:stretch>
                  </pic:blipFill>
                  <pic:spPr>
                    <a:xfrm>
                      <a:off x="0" y="0"/>
                      <a:ext cx="5777342" cy="2382455"/>
                    </a:xfrm>
                    <a:prstGeom prst="rect">
                      <a:avLst/>
                    </a:prstGeom>
                  </pic:spPr>
                </pic:pic>
              </a:graphicData>
            </a:graphic>
          </wp:inline>
        </w:drawing>
      </w:r>
    </w:p>
    <w:p w14:paraId="14860507" w14:textId="77777777" w:rsidR="005C41CB" w:rsidRPr="0063728F" w:rsidRDefault="005C41CB" w:rsidP="005C41CB">
      <w:pPr>
        <w:pStyle w:val="Caption"/>
        <w:jc w:val="center"/>
        <w:rPr>
          <w:b/>
          <w:bCs/>
          <w:color w:val="auto"/>
          <w:sz w:val="22"/>
          <w:szCs w:val="22"/>
        </w:rPr>
      </w:pPr>
      <w:r w:rsidRPr="0063728F">
        <w:rPr>
          <w:b/>
          <w:bCs/>
          <w:color w:val="auto"/>
          <w:sz w:val="22"/>
          <w:szCs w:val="22"/>
        </w:rPr>
        <w:t xml:space="preserve">Figure </w:t>
      </w:r>
      <w:r w:rsidRPr="0063728F">
        <w:rPr>
          <w:b/>
          <w:bCs/>
          <w:color w:val="auto"/>
          <w:sz w:val="22"/>
          <w:szCs w:val="22"/>
        </w:rPr>
        <w:fldChar w:fldCharType="begin"/>
      </w:r>
      <w:r w:rsidRPr="0063728F">
        <w:rPr>
          <w:b/>
          <w:bCs/>
          <w:color w:val="auto"/>
          <w:sz w:val="22"/>
          <w:szCs w:val="22"/>
        </w:rPr>
        <w:instrText xml:space="preserve"> SEQ Figure \* ARABIC </w:instrText>
      </w:r>
      <w:r w:rsidRPr="0063728F">
        <w:rPr>
          <w:b/>
          <w:bCs/>
          <w:color w:val="auto"/>
          <w:sz w:val="22"/>
          <w:szCs w:val="22"/>
        </w:rPr>
        <w:fldChar w:fldCharType="separate"/>
      </w:r>
      <w:r w:rsidRPr="0063728F">
        <w:rPr>
          <w:b/>
          <w:bCs/>
          <w:noProof/>
          <w:color w:val="auto"/>
          <w:sz w:val="22"/>
          <w:szCs w:val="22"/>
        </w:rPr>
        <w:t>6</w:t>
      </w:r>
      <w:r w:rsidRPr="0063728F">
        <w:rPr>
          <w:b/>
          <w:bCs/>
          <w:color w:val="auto"/>
          <w:sz w:val="22"/>
          <w:szCs w:val="22"/>
        </w:rPr>
        <w:fldChar w:fldCharType="end"/>
      </w:r>
      <w:r w:rsidRPr="0063728F">
        <w:rPr>
          <w:b/>
          <w:bCs/>
          <w:color w:val="auto"/>
          <w:sz w:val="22"/>
          <w:szCs w:val="22"/>
        </w:rPr>
        <w:t>: Operational Stress Ranking by Zone (Composite Score Bar Chart)</w:t>
      </w:r>
    </w:p>
    <w:p w14:paraId="747B9643" w14:textId="77777777" w:rsidR="005C41CB" w:rsidRPr="005C41CB" w:rsidRDefault="005C41CB" w:rsidP="005C41CB">
      <w:pPr>
        <w:rPr>
          <w:sz w:val="24"/>
        </w:rPr>
      </w:pPr>
      <w:r w:rsidRPr="005C41CB">
        <w:rPr>
          <w:sz w:val="24"/>
        </w:rPr>
        <w:t>This bar chart ranks Ontario electricity zones based on empirical indicators including volatility, outage frequency, and anomaly count. The zone with the highest stress (BRUCE) has a score of 1.00.</w:t>
      </w:r>
    </w:p>
    <w:p w14:paraId="4440756F" w14:textId="77777777" w:rsidR="005C41CB" w:rsidRDefault="005C41CB" w:rsidP="005C41CB"/>
    <w:p w14:paraId="77E60F25" w14:textId="77777777" w:rsidR="005C41CB" w:rsidRDefault="005C41CB" w:rsidP="005C41CB">
      <w:pPr>
        <w:keepNext/>
      </w:pPr>
      <w:r>
        <w:rPr>
          <w:noProof/>
        </w:rPr>
        <w:lastRenderedPageBreak/>
        <w:drawing>
          <wp:inline distT="0" distB="0" distL="0" distR="0" wp14:anchorId="1A2D36AA" wp14:editId="3ECA4212">
            <wp:extent cx="5676900" cy="3657600"/>
            <wp:effectExtent l="0" t="0" r="0" b="0"/>
            <wp:docPr id="1071584006" name="Picture 107158400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4006" name="Picture 1071584006" descr="A screenshot of a graph&#10;&#10;AI-generated content may be incorrect."/>
                    <pic:cNvPicPr/>
                  </pic:nvPicPr>
                  <pic:blipFill>
                    <a:blip r:embed="rId16"/>
                    <a:stretch>
                      <a:fillRect/>
                    </a:stretch>
                  </pic:blipFill>
                  <pic:spPr>
                    <a:xfrm>
                      <a:off x="0" y="0"/>
                      <a:ext cx="5677518" cy="3657998"/>
                    </a:xfrm>
                    <a:prstGeom prst="rect">
                      <a:avLst/>
                    </a:prstGeom>
                  </pic:spPr>
                </pic:pic>
              </a:graphicData>
            </a:graphic>
          </wp:inline>
        </w:drawing>
      </w:r>
    </w:p>
    <w:p w14:paraId="4FDFE6E4" w14:textId="77777777" w:rsidR="005C41CB" w:rsidRPr="0063728F" w:rsidRDefault="005C41CB" w:rsidP="005C41CB">
      <w:pPr>
        <w:pStyle w:val="Caption"/>
        <w:jc w:val="center"/>
        <w:rPr>
          <w:b/>
          <w:bCs/>
          <w:color w:val="auto"/>
          <w:sz w:val="22"/>
          <w:szCs w:val="22"/>
        </w:rPr>
      </w:pPr>
      <w:r w:rsidRPr="0063728F">
        <w:rPr>
          <w:b/>
          <w:bCs/>
          <w:color w:val="auto"/>
          <w:sz w:val="22"/>
          <w:szCs w:val="22"/>
        </w:rPr>
        <w:t xml:space="preserve">Figure </w:t>
      </w:r>
      <w:r w:rsidRPr="0063728F">
        <w:rPr>
          <w:b/>
          <w:bCs/>
          <w:color w:val="auto"/>
          <w:sz w:val="22"/>
          <w:szCs w:val="22"/>
        </w:rPr>
        <w:fldChar w:fldCharType="begin"/>
      </w:r>
      <w:r w:rsidRPr="0063728F">
        <w:rPr>
          <w:b/>
          <w:bCs/>
          <w:color w:val="auto"/>
          <w:sz w:val="22"/>
          <w:szCs w:val="22"/>
        </w:rPr>
        <w:instrText xml:space="preserve"> SEQ Figure \* ARABIC </w:instrText>
      </w:r>
      <w:r w:rsidRPr="0063728F">
        <w:rPr>
          <w:b/>
          <w:bCs/>
          <w:color w:val="auto"/>
          <w:sz w:val="22"/>
          <w:szCs w:val="22"/>
        </w:rPr>
        <w:fldChar w:fldCharType="separate"/>
      </w:r>
      <w:r w:rsidRPr="0063728F">
        <w:rPr>
          <w:b/>
          <w:bCs/>
          <w:noProof/>
          <w:color w:val="auto"/>
          <w:sz w:val="22"/>
          <w:szCs w:val="22"/>
        </w:rPr>
        <w:t>7</w:t>
      </w:r>
      <w:r w:rsidRPr="0063728F">
        <w:rPr>
          <w:b/>
          <w:bCs/>
          <w:color w:val="auto"/>
          <w:sz w:val="22"/>
          <w:szCs w:val="22"/>
        </w:rPr>
        <w:fldChar w:fldCharType="end"/>
      </w:r>
      <w:r w:rsidRPr="0063728F">
        <w:rPr>
          <w:b/>
          <w:bCs/>
          <w:color w:val="auto"/>
          <w:sz w:val="22"/>
          <w:szCs w:val="22"/>
        </w:rPr>
        <w:t>: Correlation Matrix – Dispatch, Outage, and Peak Demand</w:t>
      </w:r>
    </w:p>
    <w:p w14:paraId="5BA99AC2" w14:textId="77777777" w:rsidR="005C41CB" w:rsidRDefault="005C41CB" w:rsidP="005C41CB">
      <w:pPr>
        <w:rPr>
          <w:sz w:val="24"/>
        </w:rPr>
      </w:pPr>
      <w:r w:rsidRPr="005C41CB">
        <w:rPr>
          <w:sz w:val="24"/>
        </w:rPr>
        <w:t>This heatmap shows the Pearson correlation coefficients among key grid performance metrics. Slight negative correlation is observed between outage count and dispatch deviations.</w:t>
      </w:r>
    </w:p>
    <w:p w14:paraId="170C117D" w14:textId="77777777" w:rsidR="00B1287F" w:rsidRPr="005C41CB" w:rsidRDefault="00B1287F" w:rsidP="005C41CB">
      <w:pPr>
        <w:rPr>
          <w:sz w:val="24"/>
        </w:rPr>
      </w:pPr>
    </w:p>
    <w:p w14:paraId="14A2EDD4" w14:textId="34A9DF2C" w:rsidR="005C41CB" w:rsidRPr="00621CA8" w:rsidRDefault="004D2D39" w:rsidP="005C41CB">
      <w:pPr>
        <w:pStyle w:val="Heading1"/>
      </w:pPr>
      <w:bookmarkStart w:id="54" w:name="_Toc204529499"/>
      <w:r>
        <w:t xml:space="preserve">11. </w:t>
      </w:r>
      <w:r w:rsidR="005C41CB" w:rsidRPr="00621CA8">
        <w:t>Temporal Gaps and Data Inconsistencies</w:t>
      </w:r>
      <w:bookmarkEnd w:id="54"/>
    </w:p>
    <w:p w14:paraId="498AA054" w14:textId="77777777" w:rsidR="005C41CB" w:rsidRPr="005C41CB" w:rsidRDefault="005C41CB" w:rsidP="005C41CB">
      <w:pPr>
        <w:rPr>
          <w:sz w:val="24"/>
        </w:rPr>
      </w:pPr>
      <w:r w:rsidRPr="00621CA8">
        <w:rPr>
          <w:sz w:val="24"/>
        </w:rPr>
        <w:t>Several data integrity issues were encountered and resolved during preprocessing. These included inconsistent timestamp formats, missing values, and mismatched granularity. The table below summarizes the identified issues and corrective actions:</w:t>
      </w:r>
    </w:p>
    <w:tbl>
      <w:tblPr>
        <w:tblStyle w:val="TableGrid"/>
        <w:tblW w:w="0" w:type="auto"/>
        <w:tblLook w:val="04A0" w:firstRow="1" w:lastRow="0" w:firstColumn="1" w:lastColumn="0" w:noHBand="0" w:noVBand="1"/>
      </w:tblPr>
      <w:tblGrid>
        <w:gridCol w:w="2880"/>
        <w:gridCol w:w="2880"/>
        <w:gridCol w:w="2880"/>
      </w:tblGrid>
      <w:tr w:rsidR="005C41CB" w:rsidRPr="00621CA8" w14:paraId="4A255BA0" w14:textId="77777777" w:rsidTr="00EB72C9">
        <w:tc>
          <w:tcPr>
            <w:tcW w:w="2880" w:type="dxa"/>
            <w:tcBorders>
              <w:top w:val="single" w:sz="4" w:space="0" w:color="auto"/>
              <w:left w:val="single" w:sz="4" w:space="0" w:color="auto"/>
              <w:bottom w:val="single" w:sz="4" w:space="0" w:color="auto"/>
              <w:right w:val="single" w:sz="4" w:space="0" w:color="auto"/>
            </w:tcBorders>
            <w:hideMark/>
          </w:tcPr>
          <w:p w14:paraId="663586D6" w14:textId="77777777" w:rsidR="005C41CB" w:rsidRPr="00621CA8" w:rsidRDefault="005C41CB" w:rsidP="00EB72C9">
            <w:pPr>
              <w:spacing w:after="160" w:line="278" w:lineRule="auto"/>
              <w:rPr>
                <w:b/>
                <w:bCs/>
                <w:sz w:val="24"/>
                <w:lang w:val="en-US"/>
              </w:rPr>
            </w:pPr>
            <w:r w:rsidRPr="00621CA8">
              <w:rPr>
                <w:b/>
                <w:bCs/>
                <w:sz w:val="24"/>
                <w:lang w:val="en-US"/>
              </w:rPr>
              <w:t>Issue</w:t>
            </w:r>
          </w:p>
        </w:tc>
        <w:tc>
          <w:tcPr>
            <w:tcW w:w="2880" w:type="dxa"/>
            <w:tcBorders>
              <w:top w:val="single" w:sz="4" w:space="0" w:color="auto"/>
              <w:left w:val="single" w:sz="4" w:space="0" w:color="auto"/>
              <w:bottom w:val="single" w:sz="4" w:space="0" w:color="auto"/>
              <w:right w:val="single" w:sz="4" w:space="0" w:color="auto"/>
            </w:tcBorders>
            <w:hideMark/>
          </w:tcPr>
          <w:p w14:paraId="2E82B528" w14:textId="77777777" w:rsidR="005C41CB" w:rsidRPr="00621CA8" w:rsidRDefault="005C41CB" w:rsidP="00EB72C9">
            <w:pPr>
              <w:spacing w:after="160" w:line="278" w:lineRule="auto"/>
              <w:rPr>
                <w:b/>
                <w:bCs/>
                <w:sz w:val="24"/>
                <w:lang w:val="en-US"/>
              </w:rPr>
            </w:pPr>
            <w:r w:rsidRPr="00621CA8">
              <w:rPr>
                <w:b/>
                <w:bCs/>
                <w:sz w:val="24"/>
                <w:lang w:val="en-US"/>
              </w:rPr>
              <w:t>Example</w:t>
            </w:r>
          </w:p>
        </w:tc>
        <w:tc>
          <w:tcPr>
            <w:tcW w:w="2880" w:type="dxa"/>
            <w:tcBorders>
              <w:top w:val="single" w:sz="4" w:space="0" w:color="auto"/>
              <w:left w:val="single" w:sz="4" w:space="0" w:color="auto"/>
              <w:bottom w:val="single" w:sz="4" w:space="0" w:color="auto"/>
              <w:right w:val="single" w:sz="4" w:space="0" w:color="auto"/>
            </w:tcBorders>
            <w:hideMark/>
          </w:tcPr>
          <w:p w14:paraId="676C8B35" w14:textId="77777777" w:rsidR="005C41CB" w:rsidRPr="00621CA8" w:rsidRDefault="005C41CB" w:rsidP="00EB72C9">
            <w:pPr>
              <w:spacing w:after="160" w:line="278" w:lineRule="auto"/>
              <w:rPr>
                <w:b/>
                <w:bCs/>
                <w:sz w:val="24"/>
                <w:lang w:val="en-US"/>
              </w:rPr>
            </w:pPr>
            <w:r w:rsidRPr="00621CA8">
              <w:rPr>
                <w:b/>
                <w:bCs/>
                <w:sz w:val="24"/>
                <w:lang w:val="en-US"/>
              </w:rPr>
              <w:t>Resolution</w:t>
            </w:r>
          </w:p>
        </w:tc>
      </w:tr>
      <w:tr w:rsidR="005C41CB" w:rsidRPr="00621CA8" w14:paraId="479A50A3" w14:textId="77777777" w:rsidTr="00EB72C9">
        <w:tc>
          <w:tcPr>
            <w:tcW w:w="2880" w:type="dxa"/>
            <w:tcBorders>
              <w:top w:val="single" w:sz="4" w:space="0" w:color="auto"/>
              <w:left w:val="single" w:sz="4" w:space="0" w:color="auto"/>
              <w:bottom w:val="single" w:sz="4" w:space="0" w:color="auto"/>
              <w:right w:val="single" w:sz="4" w:space="0" w:color="auto"/>
            </w:tcBorders>
            <w:hideMark/>
          </w:tcPr>
          <w:p w14:paraId="1638EE22" w14:textId="77777777" w:rsidR="005C41CB" w:rsidRPr="00621CA8" w:rsidRDefault="005C41CB" w:rsidP="00EB72C9">
            <w:pPr>
              <w:spacing w:after="160" w:line="278" w:lineRule="auto"/>
              <w:rPr>
                <w:sz w:val="24"/>
                <w:lang w:val="en-US"/>
              </w:rPr>
            </w:pPr>
            <w:r w:rsidRPr="00621CA8">
              <w:rPr>
                <w:sz w:val="24"/>
                <w:lang w:val="en-US"/>
              </w:rPr>
              <w:t>Missing values in outage data</w:t>
            </w:r>
          </w:p>
        </w:tc>
        <w:tc>
          <w:tcPr>
            <w:tcW w:w="2880" w:type="dxa"/>
            <w:tcBorders>
              <w:top w:val="single" w:sz="4" w:space="0" w:color="auto"/>
              <w:left w:val="single" w:sz="4" w:space="0" w:color="auto"/>
              <w:bottom w:val="single" w:sz="4" w:space="0" w:color="auto"/>
              <w:right w:val="single" w:sz="4" w:space="0" w:color="auto"/>
            </w:tcBorders>
            <w:hideMark/>
          </w:tcPr>
          <w:p w14:paraId="21143C23" w14:textId="77777777" w:rsidR="005C41CB" w:rsidRPr="00621CA8" w:rsidRDefault="005C41CB" w:rsidP="00EB72C9">
            <w:pPr>
              <w:spacing w:after="160" w:line="278" w:lineRule="auto"/>
              <w:rPr>
                <w:sz w:val="24"/>
                <w:lang w:val="en-US"/>
              </w:rPr>
            </w:pPr>
            <w:r w:rsidRPr="00621CA8">
              <w:rPr>
                <w:sz w:val="24"/>
                <w:lang w:val="en-US"/>
              </w:rPr>
              <w:t>Partial timestamps</w:t>
            </w:r>
          </w:p>
        </w:tc>
        <w:tc>
          <w:tcPr>
            <w:tcW w:w="2880" w:type="dxa"/>
            <w:tcBorders>
              <w:top w:val="single" w:sz="4" w:space="0" w:color="auto"/>
              <w:left w:val="single" w:sz="4" w:space="0" w:color="auto"/>
              <w:bottom w:val="single" w:sz="4" w:space="0" w:color="auto"/>
              <w:right w:val="single" w:sz="4" w:space="0" w:color="auto"/>
            </w:tcBorders>
            <w:hideMark/>
          </w:tcPr>
          <w:p w14:paraId="2053BD85" w14:textId="77777777" w:rsidR="005C41CB" w:rsidRPr="00621CA8" w:rsidRDefault="005C41CB" w:rsidP="00EB72C9">
            <w:pPr>
              <w:spacing w:after="160" w:line="278" w:lineRule="auto"/>
              <w:rPr>
                <w:sz w:val="24"/>
                <w:lang w:val="en-US"/>
              </w:rPr>
            </w:pPr>
            <w:proofErr w:type="gramStart"/>
            <w:r w:rsidRPr="00621CA8">
              <w:rPr>
                <w:sz w:val="24"/>
                <w:lang w:val="en-US"/>
              </w:rPr>
              <w:t>Used .</w:t>
            </w:r>
            <w:proofErr w:type="spellStart"/>
            <w:r w:rsidRPr="00621CA8">
              <w:rPr>
                <w:sz w:val="24"/>
                <w:lang w:val="en-US"/>
              </w:rPr>
              <w:t>ffill</w:t>
            </w:r>
            <w:proofErr w:type="spellEnd"/>
            <w:proofErr w:type="gramEnd"/>
            <w:r w:rsidRPr="00621CA8">
              <w:rPr>
                <w:sz w:val="24"/>
                <w:lang w:val="en-US"/>
              </w:rPr>
              <w:t xml:space="preserve">() </w:t>
            </w:r>
            <w:proofErr w:type="gramStart"/>
            <w:r w:rsidRPr="00621CA8">
              <w:rPr>
                <w:sz w:val="24"/>
                <w:lang w:val="en-US"/>
              </w:rPr>
              <w:t>and .</w:t>
            </w:r>
            <w:proofErr w:type="spellStart"/>
            <w:r w:rsidRPr="00621CA8">
              <w:rPr>
                <w:sz w:val="24"/>
                <w:lang w:val="en-US"/>
              </w:rPr>
              <w:t>dropna</w:t>
            </w:r>
            <w:proofErr w:type="spellEnd"/>
            <w:proofErr w:type="gramEnd"/>
            <w:r w:rsidRPr="00621CA8">
              <w:rPr>
                <w:sz w:val="24"/>
                <w:lang w:val="en-US"/>
              </w:rPr>
              <w:t>() with normalized datetime</w:t>
            </w:r>
          </w:p>
        </w:tc>
      </w:tr>
      <w:tr w:rsidR="005C41CB" w:rsidRPr="00621CA8" w14:paraId="7544AA35" w14:textId="77777777" w:rsidTr="00EB72C9">
        <w:tc>
          <w:tcPr>
            <w:tcW w:w="2880" w:type="dxa"/>
            <w:tcBorders>
              <w:top w:val="single" w:sz="4" w:space="0" w:color="auto"/>
              <w:left w:val="single" w:sz="4" w:space="0" w:color="auto"/>
              <w:bottom w:val="single" w:sz="4" w:space="0" w:color="auto"/>
              <w:right w:val="single" w:sz="4" w:space="0" w:color="auto"/>
            </w:tcBorders>
            <w:hideMark/>
          </w:tcPr>
          <w:p w14:paraId="06145556" w14:textId="77777777" w:rsidR="005C41CB" w:rsidRPr="00621CA8" w:rsidRDefault="005C41CB" w:rsidP="00EB72C9">
            <w:pPr>
              <w:spacing w:after="160" w:line="278" w:lineRule="auto"/>
              <w:rPr>
                <w:sz w:val="24"/>
                <w:lang w:val="en-US"/>
              </w:rPr>
            </w:pPr>
            <w:r w:rsidRPr="00621CA8">
              <w:rPr>
                <w:sz w:val="24"/>
                <w:lang w:val="en-US"/>
              </w:rPr>
              <w:lastRenderedPageBreak/>
              <w:t xml:space="preserve">VG/SBG forecasts had </w:t>
            </w:r>
            <w:proofErr w:type="spellStart"/>
            <w:r w:rsidRPr="00621CA8">
              <w:rPr>
                <w:sz w:val="24"/>
                <w:lang w:val="en-US"/>
              </w:rPr>
              <w:t>timezone</w:t>
            </w:r>
            <w:proofErr w:type="spellEnd"/>
            <w:r w:rsidRPr="00621CA8">
              <w:rPr>
                <w:sz w:val="24"/>
                <w:lang w:val="en-US"/>
              </w:rPr>
              <w:t xml:space="preserve"> misalignment</w:t>
            </w:r>
          </w:p>
        </w:tc>
        <w:tc>
          <w:tcPr>
            <w:tcW w:w="2880" w:type="dxa"/>
            <w:tcBorders>
              <w:top w:val="single" w:sz="4" w:space="0" w:color="auto"/>
              <w:left w:val="single" w:sz="4" w:space="0" w:color="auto"/>
              <w:bottom w:val="single" w:sz="4" w:space="0" w:color="auto"/>
              <w:right w:val="single" w:sz="4" w:space="0" w:color="auto"/>
            </w:tcBorders>
            <w:hideMark/>
          </w:tcPr>
          <w:p w14:paraId="551A68BB" w14:textId="77777777" w:rsidR="005C41CB" w:rsidRPr="00621CA8" w:rsidRDefault="005C41CB" w:rsidP="00EB72C9">
            <w:pPr>
              <w:spacing w:after="160" w:line="278" w:lineRule="auto"/>
              <w:rPr>
                <w:sz w:val="24"/>
                <w:lang w:val="en-US"/>
              </w:rPr>
            </w:pPr>
            <w:r w:rsidRPr="00621CA8">
              <w:rPr>
                <w:sz w:val="24"/>
                <w:lang w:val="en-US"/>
              </w:rPr>
              <w:t>Excel timestamps off by 1 day</w:t>
            </w:r>
          </w:p>
        </w:tc>
        <w:tc>
          <w:tcPr>
            <w:tcW w:w="2880" w:type="dxa"/>
            <w:tcBorders>
              <w:top w:val="single" w:sz="4" w:space="0" w:color="auto"/>
              <w:left w:val="single" w:sz="4" w:space="0" w:color="auto"/>
              <w:bottom w:val="single" w:sz="4" w:space="0" w:color="auto"/>
              <w:right w:val="single" w:sz="4" w:space="0" w:color="auto"/>
            </w:tcBorders>
            <w:hideMark/>
          </w:tcPr>
          <w:p w14:paraId="7130B961" w14:textId="77777777" w:rsidR="005C41CB" w:rsidRPr="00621CA8" w:rsidRDefault="005C41CB" w:rsidP="00EB72C9">
            <w:pPr>
              <w:spacing w:after="160" w:line="278" w:lineRule="auto"/>
              <w:rPr>
                <w:sz w:val="24"/>
                <w:lang w:val="en-US"/>
              </w:rPr>
            </w:pPr>
            <w:r w:rsidRPr="00621CA8">
              <w:rPr>
                <w:sz w:val="24"/>
                <w:lang w:val="en-US"/>
              </w:rPr>
              <w:t xml:space="preserve">Aligned to a common index using </w:t>
            </w:r>
            <w:proofErr w:type="spellStart"/>
            <w:r w:rsidRPr="00621CA8">
              <w:rPr>
                <w:sz w:val="24"/>
                <w:lang w:val="en-US"/>
              </w:rPr>
              <w:t>pd.to_</w:t>
            </w:r>
            <w:proofErr w:type="gramStart"/>
            <w:r w:rsidRPr="00621CA8">
              <w:rPr>
                <w:sz w:val="24"/>
                <w:lang w:val="en-US"/>
              </w:rPr>
              <w:t>datetime</w:t>
            </w:r>
            <w:proofErr w:type="spellEnd"/>
            <w:r w:rsidRPr="00621CA8">
              <w:rPr>
                <w:sz w:val="24"/>
                <w:lang w:val="en-US"/>
              </w:rPr>
              <w:t>(</w:t>
            </w:r>
            <w:proofErr w:type="gramEnd"/>
            <w:r w:rsidRPr="00621CA8">
              <w:rPr>
                <w:sz w:val="24"/>
                <w:lang w:val="en-US"/>
              </w:rPr>
              <w:t>)</w:t>
            </w:r>
          </w:p>
        </w:tc>
      </w:tr>
      <w:tr w:rsidR="005C41CB" w:rsidRPr="00621CA8" w14:paraId="18A2D46B" w14:textId="77777777" w:rsidTr="00EB72C9">
        <w:tc>
          <w:tcPr>
            <w:tcW w:w="2880" w:type="dxa"/>
            <w:tcBorders>
              <w:top w:val="single" w:sz="4" w:space="0" w:color="auto"/>
              <w:left w:val="single" w:sz="4" w:space="0" w:color="auto"/>
              <w:bottom w:val="single" w:sz="4" w:space="0" w:color="auto"/>
              <w:right w:val="single" w:sz="4" w:space="0" w:color="auto"/>
            </w:tcBorders>
            <w:hideMark/>
          </w:tcPr>
          <w:p w14:paraId="6642A9B7" w14:textId="77777777" w:rsidR="005C41CB" w:rsidRPr="00621CA8" w:rsidRDefault="005C41CB" w:rsidP="00EB72C9">
            <w:pPr>
              <w:spacing w:after="160" w:line="278" w:lineRule="auto"/>
              <w:rPr>
                <w:sz w:val="24"/>
                <w:lang w:val="en-US"/>
              </w:rPr>
            </w:pPr>
            <w:r w:rsidRPr="00621CA8">
              <w:rPr>
                <w:sz w:val="24"/>
                <w:lang w:val="en-US"/>
              </w:rPr>
              <w:t xml:space="preserve">Dispatch deviation </w:t>
            </w:r>
            <w:proofErr w:type="gramStart"/>
            <w:r w:rsidRPr="00621CA8">
              <w:rPr>
                <w:sz w:val="24"/>
                <w:lang w:val="en-US"/>
              </w:rPr>
              <w:t>only</w:t>
            </w:r>
            <w:proofErr w:type="gramEnd"/>
            <w:r w:rsidRPr="00621CA8">
              <w:rPr>
                <w:sz w:val="24"/>
                <w:lang w:val="en-US"/>
              </w:rPr>
              <w:t xml:space="preserve"> available monthly</w:t>
            </w:r>
          </w:p>
        </w:tc>
        <w:tc>
          <w:tcPr>
            <w:tcW w:w="2880" w:type="dxa"/>
            <w:tcBorders>
              <w:top w:val="single" w:sz="4" w:space="0" w:color="auto"/>
              <w:left w:val="single" w:sz="4" w:space="0" w:color="auto"/>
              <w:bottom w:val="single" w:sz="4" w:space="0" w:color="auto"/>
              <w:right w:val="single" w:sz="4" w:space="0" w:color="auto"/>
            </w:tcBorders>
            <w:hideMark/>
          </w:tcPr>
          <w:p w14:paraId="2675B211" w14:textId="77777777" w:rsidR="005C41CB" w:rsidRPr="00621CA8" w:rsidRDefault="005C41CB" w:rsidP="00EB72C9">
            <w:pPr>
              <w:spacing w:after="160" w:line="278" w:lineRule="auto"/>
              <w:rPr>
                <w:sz w:val="24"/>
                <w:lang w:val="en-US"/>
              </w:rPr>
            </w:pPr>
            <w:r w:rsidRPr="00621CA8">
              <w:rPr>
                <w:sz w:val="24"/>
                <w:lang w:val="en-US"/>
              </w:rPr>
              <w:t>HTML summary table per month</w:t>
            </w:r>
          </w:p>
        </w:tc>
        <w:tc>
          <w:tcPr>
            <w:tcW w:w="2880" w:type="dxa"/>
            <w:tcBorders>
              <w:top w:val="single" w:sz="4" w:space="0" w:color="auto"/>
              <w:left w:val="single" w:sz="4" w:space="0" w:color="auto"/>
              <w:bottom w:val="single" w:sz="4" w:space="0" w:color="auto"/>
              <w:right w:val="single" w:sz="4" w:space="0" w:color="auto"/>
            </w:tcBorders>
            <w:hideMark/>
          </w:tcPr>
          <w:p w14:paraId="0C3CEED3" w14:textId="77777777" w:rsidR="005C41CB" w:rsidRPr="00621CA8" w:rsidRDefault="005C41CB" w:rsidP="00EB72C9">
            <w:pPr>
              <w:spacing w:after="160" w:line="278" w:lineRule="auto"/>
              <w:rPr>
                <w:sz w:val="24"/>
                <w:lang w:val="en-US"/>
              </w:rPr>
            </w:pPr>
            <w:r w:rsidRPr="00621CA8">
              <w:rPr>
                <w:sz w:val="24"/>
                <w:lang w:val="en-US"/>
              </w:rPr>
              <w:t>Interpolated to daily granularity by assigning same value across days</w:t>
            </w:r>
          </w:p>
        </w:tc>
      </w:tr>
      <w:tr w:rsidR="005C41CB" w:rsidRPr="00621CA8" w14:paraId="2768F128" w14:textId="77777777" w:rsidTr="00EB72C9">
        <w:tc>
          <w:tcPr>
            <w:tcW w:w="2880" w:type="dxa"/>
            <w:tcBorders>
              <w:top w:val="single" w:sz="4" w:space="0" w:color="auto"/>
              <w:left w:val="single" w:sz="4" w:space="0" w:color="auto"/>
              <w:bottom w:val="single" w:sz="4" w:space="0" w:color="auto"/>
              <w:right w:val="single" w:sz="4" w:space="0" w:color="auto"/>
            </w:tcBorders>
            <w:hideMark/>
          </w:tcPr>
          <w:p w14:paraId="39BBD674" w14:textId="77777777" w:rsidR="005C41CB" w:rsidRPr="00621CA8" w:rsidRDefault="005C41CB" w:rsidP="00EB72C9">
            <w:pPr>
              <w:spacing w:after="160" w:line="278" w:lineRule="auto"/>
              <w:rPr>
                <w:sz w:val="24"/>
                <w:lang w:val="en-US"/>
              </w:rPr>
            </w:pPr>
            <w:r w:rsidRPr="00621CA8">
              <w:rPr>
                <w:sz w:val="24"/>
                <w:lang w:val="en-US"/>
              </w:rPr>
              <w:t>Peak demand missing for weekends</w:t>
            </w:r>
          </w:p>
        </w:tc>
        <w:tc>
          <w:tcPr>
            <w:tcW w:w="2880" w:type="dxa"/>
            <w:tcBorders>
              <w:top w:val="single" w:sz="4" w:space="0" w:color="auto"/>
              <w:left w:val="single" w:sz="4" w:space="0" w:color="auto"/>
              <w:bottom w:val="single" w:sz="4" w:space="0" w:color="auto"/>
              <w:right w:val="single" w:sz="4" w:space="0" w:color="auto"/>
            </w:tcBorders>
            <w:hideMark/>
          </w:tcPr>
          <w:p w14:paraId="761EE1DA" w14:textId="77777777" w:rsidR="005C41CB" w:rsidRPr="00621CA8" w:rsidRDefault="005C41CB" w:rsidP="00EB72C9">
            <w:pPr>
              <w:spacing w:after="160" w:line="278" w:lineRule="auto"/>
              <w:rPr>
                <w:sz w:val="24"/>
                <w:lang w:val="en-US"/>
              </w:rPr>
            </w:pPr>
            <w:r w:rsidRPr="00621CA8">
              <w:rPr>
                <w:sz w:val="24"/>
                <w:lang w:val="en-US"/>
              </w:rPr>
              <w:t>Missing rows in IESO reports</w:t>
            </w:r>
          </w:p>
        </w:tc>
        <w:tc>
          <w:tcPr>
            <w:tcW w:w="2880" w:type="dxa"/>
            <w:tcBorders>
              <w:top w:val="single" w:sz="4" w:space="0" w:color="auto"/>
              <w:left w:val="single" w:sz="4" w:space="0" w:color="auto"/>
              <w:bottom w:val="single" w:sz="4" w:space="0" w:color="auto"/>
              <w:right w:val="single" w:sz="4" w:space="0" w:color="auto"/>
            </w:tcBorders>
            <w:hideMark/>
          </w:tcPr>
          <w:p w14:paraId="19CB4D80" w14:textId="77777777" w:rsidR="005C41CB" w:rsidRPr="00621CA8" w:rsidRDefault="005C41CB" w:rsidP="00B1287F">
            <w:pPr>
              <w:keepNext/>
              <w:spacing w:after="160" w:line="278" w:lineRule="auto"/>
              <w:rPr>
                <w:sz w:val="24"/>
                <w:lang w:val="en-US"/>
              </w:rPr>
            </w:pPr>
            <w:r w:rsidRPr="00621CA8">
              <w:rPr>
                <w:sz w:val="24"/>
                <w:lang w:val="en-US"/>
              </w:rPr>
              <w:t>Reconstructed using daily max of zonal values from demand dataset</w:t>
            </w:r>
          </w:p>
        </w:tc>
      </w:tr>
    </w:tbl>
    <w:p w14:paraId="7FF85435" w14:textId="54CECE4F" w:rsidR="005C41CB" w:rsidRPr="00B1287F" w:rsidRDefault="00B1287F" w:rsidP="00B1287F">
      <w:pPr>
        <w:pStyle w:val="Caption"/>
        <w:jc w:val="center"/>
        <w:rPr>
          <w:b/>
          <w:bCs/>
          <w:color w:val="auto"/>
          <w:sz w:val="22"/>
          <w:szCs w:val="22"/>
        </w:rPr>
      </w:pPr>
      <w:r w:rsidRPr="00B1287F">
        <w:rPr>
          <w:b/>
          <w:bCs/>
          <w:color w:val="auto"/>
          <w:sz w:val="22"/>
          <w:szCs w:val="22"/>
        </w:rPr>
        <w:t xml:space="preserve">Table </w:t>
      </w:r>
      <w:r w:rsidRPr="00B1287F">
        <w:rPr>
          <w:b/>
          <w:bCs/>
          <w:color w:val="auto"/>
          <w:sz w:val="22"/>
          <w:szCs w:val="22"/>
        </w:rPr>
        <w:fldChar w:fldCharType="begin"/>
      </w:r>
      <w:r w:rsidRPr="00B1287F">
        <w:rPr>
          <w:b/>
          <w:bCs/>
          <w:color w:val="auto"/>
          <w:sz w:val="22"/>
          <w:szCs w:val="22"/>
        </w:rPr>
        <w:instrText xml:space="preserve"> SEQ Table \* ARABIC </w:instrText>
      </w:r>
      <w:r w:rsidRPr="00B1287F">
        <w:rPr>
          <w:b/>
          <w:bCs/>
          <w:color w:val="auto"/>
          <w:sz w:val="22"/>
          <w:szCs w:val="22"/>
        </w:rPr>
        <w:fldChar w:fldCharType="separate"/>
      </w:r>
      <w:r w:rsidR="00084154">
        <w:rPr>
          <w:b/>
          <w:bCs/>
          <w:noProof/>
          <w:color w:val="auto"/>
          <w:sz w:val="22"/>
          <w:szCs w:val="22"/>
        </w:rPr>
        <w:t>3</w:t>
      </w:r>
      <w:r w:rsidRPr="00B1287F">
        <w:rPr>
          <w:b/>
          <w:bCs/>
          <w:color w:val="auto"/>
          <w:sz w:val="22"/>
          <w:szCs w:val="22"/>
        </w:rPr>
        <w:fldChar w:fldCharType="end"/>
      </w:r>
      <w:r w:rsidRPr="00B1287F">
        <w:rPr>
          <w:b/>
          <w:bCs/>
          <w:color w:val="auto"/>
          <w:sz w:val="22"/>
          <w:szCs w:val="22"/>
        </w:rPr>
        <w:t>: Temporal Gaps and Inconsistencies</w:t>
      </w:r>
    </w:p>
    <w:p w14:paraId="74C37CCC" w14:textId="7EA8A810" w:rsidR="005C41CB" w:rsidRPr="00621CA8" w:rsidRDefault="004D2D39" w:rsidP="004D2D39">
      <w:pPr>
        <w:pStyle w:val="Heading2"/>
      </w:pPr>
      <w:bookmarkStart w:id="55" w:name="_Toc204529500"/>
      <w:r>
        <w:t xml:space="preserve">11.1 </w:t>
      </w:r>
      <w:r w:rsidR="005C41CB" w:rsidRPr="00621CA8">
        <w:t>Critical Discussion</w:t>
      </w:r>
      <w:bookmarkEnd w:id="55"/>
    </w:p>
    <w:p w14:paraId="0A978E95" w14:textId="4096242A" w:rsidR="005C41CB" w:rsidRPr="004D2D39" w:rsidRDefault="004D2D39" w:rsidP="004D2D39">
      <w:pPr>
        <w:pStyle w:val="Heading3"/>
      </w:pPr>
      <w:bookmarkStart w:id="56" w:name="_Toc204529501"/>
      <w:r>
        <w:t xml:space="preserve">11.1.1 </w:t>
      </w:r>
      <w:r w:rsidR="005C41CB" w:rsidRPr="004D2D39">
        <w:t>Implications of High-Stress Zones</w:t>
      </w:r>
      <w:bookmarkEnd w:id="56"/>
    </w:p>
    <w:p w14:paraId="73458FF7" w14:textId="77777777" w:rsidR="005C41CB" w:rsidRPr="00621CA8" w:rsidRDefault="005C41CB" w:rsidP="005C41CB">
      <w:pPr>
        <w:spacing w:after="160" w:line="278" w:lineRule="auto"/>
        <w:rPr>
          <w:sz w:val="24"/>
        </w:rPr>
      </w:pPr>
      <w:r w:rsidRPr="00621CA8">
        <w:rPr>
          <w:sz w:val="24"/>
        </w:rPr>
        <w:t xml:space="preserve">The composite Smart Grid Readiness analysis identified </w:t>
      </w:r>
      <w:r w:rsidRPr="00621CA8">
        <w:rPr>
          <w:b/>
          <w:bCs/>
          <w:sz w:val="24"/>
        </w:rPr>
        <w:t>TORONTO</w:t>
      </w:r>
      <w:r w:rsidRPr="00621CA8">
        <w:rPr>
          <w:sz w:val="24"/>
        </w:rPr>
        <w:t xml:space="preserve">, </w:t>
      </w:r>
      <w:r w:rsidRPr="00621CA8">
        <w:rPr>
          <w:b/>
          <w:bCs/>
          <w:sz w:val="24"/>
        </w:rPr>
        <w:t>WEST</w:t>
      </w:r>
      <w:r w:rsidRPr="00621CA8">
        <w:rPr>
          <w:sz w:val="24"/>
        </w:rPr>
        <w:t xml:space="preserve">, and </w:t>
      </w:r>
      <w:r w:rsidRPr="00621CA8">
        <w:rPr>
          <w:b/>
          <w:bCs/>
          <w:sz w:val="24"/>
        </w:rPr>
        <w:t>OTTAWA</w:t>
      </w:r>
      <w:r w:rsidRPr="00621CA8">
        <w:rPr>
          <w:sz w:val="24"/>
        </w:rPr>
        <w:t xml:space="preserve"> zones as exhibiting consistently high operational stress, marked by:</w:t>
      </w:r>
    </w:p>
    <w:p w14:paraId="4EB0EC84" w14:textId="77777777" w:rsidR="005C41CB" w:rsidRPr="00621CA8" w:rsidRDefault="005C41CB" w:rsidP="005C41CB">
      <w:pPr>
        <w:numPr>
          <w:ilvl w:val="0"/>
          <w:numId w:val="55"/>
        </w:numPr>
        <w:spacing w:after="160" w:line="278" w:lineRule="auto"/>
        <w:rPr>
          <w:sz w:val="24"/>
        </w:rPr>
      </w:pPr>
      <w:r w:rsidRPr="00621CA8">
        <w:rPr>
          <w:sz w:val="24"/>
        </w:rPr>
        <w:t xml:space="preserve">Elevated </w:t>
      </w:r>
      <w:r w:rsidRPr="00621CA8">
        <w:rPr>
          <w:b/>
          <w:bCs/>
          <w:sz w:val="24"/>
        </w:rPr>
        <w:t>dispatch deviations</w:t>
      </w:r>
    </w:p>
    <w:p w14:paraId="746E7278" w14:textId="77777777" w:rsidR="005C41CB" w:rsidRPr="00621CA8" w:rsidRDefault="005C41CB" w:rsidP="005C41CB">
      <w:pPr>
        <w:numPr>
          <w:ilvl w:val="0"/>
          <w:numId w:val="55"/>
        </w:numPr>
        <w:spacing w:after="160" w:line="278" w:lineRule="auto"/>
        <w:rPr>
          <w:sz w:val="24"/>
        </w:rPr>
      </w:pPr>
      <w:r w:rsidRPr="00621CA8">
        <w:rPr>
          <w:sz w:val="24"/>
        </w:rPr>
        <w:t xml:space="preserve">Frequent </w:t>
      </w:r>
      <w:r w:rsidRPr="00621CA8">
        <w:rPr>
          <w:b/>
          <w:bCs/>
          <w:sz w:val="24"/>
        </w:rPr>
        <w:t>transmission outages</w:t>
      </w:r>
    </w:p>
    <w:p w14:paraId="4C2A62B9" w14:textId="77777777" w:rsidR="005C41CB" w:rsidRPr="00621CA8" w:rsidRDefault="005C41CB" w:rsidP="005C41CB">
      <w:pPr>
        <w:numPr>
          <w:ilvl w:val="0"/>
          <w:numId w:val="55"/>
        </w:numPr>
        <w:spacing w:after="160" w:line="278" w:lineRule="auto"/>
        <w:rPr>
          <w:sz w:val="24"/>
        </w:rPr>
      </w:pPr>
      <w:r w:rsidRPr="00621CA8">
        <w:rPr>
          <w:sz w:val="24"/>
        </w:rPr>
        <w:t xml:space="preserve">Sharp </w:t>
      </w:r>
      <w:r w:rsidRPr="00621CA8">
        <w:rPr>
          <w:b/>
          <w:bCs/>
          <w:sz w:val="24"/>
        </w:rPr>
        <w:t>demand spikes</w:t>
      </w:r>
    </w:p>
    <w:p w14:paraId="111A3A3D" w14:textId="77777777" w:rsidR="005C41CB" w:rsidRPr="00621CA8" w:rsidRDefault="005C41CB" w:rsidP="005C41CB">
      <w:pPr>
        <w:numPr>
          <w:ilvl w:val="0"/>
          <w:numId w:val="55"/>
        </w:numPr>
        <w:spacing w:after="160" w:line="278" w:lineRule="auto"/>
        <w:rPr>
          <w:sz w:val="24"/>
        </w:rPr>
      </w:pPr>
      <w:r w:rsidRPr="00621CA8">
        <w:rPr>
          <w:sz w:val="24"/>
        </w:rPr>
        <w:t>High anomaly scores (Z &gt; 2)</w:t>
      </w:r>
    </w:p>
    <w:p w14:paraId="3638E045" w14:textId="6A5A0EDC" w:rsidR="005C41CB" w:rsidRPr="004D2D39" w:rsidRDefault="004D2D39" w:rsidP="004D2D39">
      <w:pPr>
        <w:pStyle w:val="Heading3"/>
      </w:pPr>
      <w:bookmarkStart w:id="57" w:name="_Toc204529502"/>
      <w:r w:rsidRPr="004D2D39">
        <w:t xml:space="preserve">11.1.2 </w:t>
      </w:r>
      <w:r w:rsidR="005C41CB" w:rsidRPr="004D2D39">
        <w:t>Urban Complexity and Infrastructure Saturation</w:t>
      </w:r>
      <w:bookmarkEnd w:id="57"/>
    </w:p>
    <w:p w14:paraId="3F00940E" w14:textId="77777777" w:rsidR="005C41CB" w:rsidRPr="00621CA8" w:rsidRDefault="005C41CB" w:rsidP="005C41CB">
      <w:pPr>
        <w:spacing w:after="160" w:line="278" w:lineRule="auto"/>
        <w:rPr>
          <w:sz w:val="24"/>
        </w:rPr>
      </w:pPr>
      <w:r w:rsidRPr="00621CA8">
        <w:rPr>
          <w:sz w:val="24"/>
        </w:rPr>
        <w:t xml:space="preserve">The </w:t>
      </w:r>
      <w:r w:rsidRPr="00621CA8">
        <w:rPr>
          <w:b/>
          <w:bCs/>
          <w:sz w:val="24"/>
        </w:rPr>
        <w:t>TORONTO zone</w:t>
      </w:r>
      <w:r w:rsidRPr="00621CA8">
        <w:rPr>
          <w:sz w:val="24"/>
        </w:rPr>
        <w:t xml:space="preserve"> represents the most urbanized area in Ontario. It exhibits:</w:t>
      </w:r>
    </w:p>
    <w:p w14:paraId="143CA086" w14:textId="77777777" w:rsidR="005C41CB" w:rsidRPr="00621CA8" w:rsidRDefault="005C41CB" w:rsidP="005C41CB">
      <w:pPr>
        <w:numPr>
          <w:ilvl w:val="0"/>
          <w:numId w:val="56"/>
        </w:numPr>
        <w:spacing w:after="160" w:line="278" w:lineRule="auto"/>
        <w:rPr>
          <w:sz w:val="24"/>
        </w:rPr>
      </w:pPr>
      <w:r w:rsidRPr="00621CA8">
        <w:rPr>
          <w:sz w:val="24"/>
        </w:rPr>
        <w:t>High peak demand exceeding 20,000 MW on several occasions.</w:t>
      </w:r>
    </w:p>
    <w:p w14:paraId="74E6FA6F" w14:textId="77777777" w:rsidR="005C41CB" w:rsidRPr="00621CA8" w:rsidRDefault="005C41CB" w:rsidP="005C41CB">
      <w:pPr>
        <w:numPr>
          <w:ilvl w:val="0"/>
          <w:numId w:val="56"/>
        </w:numPr>
        <w:spacing w:after="160" w:line="278" w:lineRule="auto"/>
        <w:rPr>
          <w:sz w:val="24"/>
        </w:rPr>
      </w:pPr>
      <w:r w:rsidRPr="00621CA8">
        <w:rPr>
          <w:sz w:val="24"/>
        </w:rPr>
        <w:t>Grid saturation due to aging infrastructure and population density.</w:t>
      </w:r>
    </w:p>
    <w:p w14:paraId="5C2278A5" w14:textId="77777777" w:rsidR="005C41CB" w:rsidRPr="00621CA8" w:rsidRDefault="005C41CB" w:rsidP="005C41CB">
      <w:pPr>
        <w:numPr>
          <w:ilvl w:val="0"/>
          <w:numId w:val="56"/>
        </w:numPr>
        <w:spacing w:after="160" w:line="278" w:lineRule="auto"/>
        <w:rPr>
          <w:sz w:val="24"/>
        </w:rPr>
      </w:pPr>
      <w:r w:rsidRPr="00621CA8">
        <w:rPr>
          <w:sz w:val="24"/>
        </w:rPr>
        <w:t>Persistent outage windows during high-demand months, possibly due to planned urban upgrades.</w:t>
      </w:r>
    </w:p>
    <w:p w14:paraId="317B49C1" w14:textId="77777777" w:rsidR="005C41CB" w:rsidRPr="00621CA8" w:rsidRDefault="005C41CB" w:rsidP="005C41CB">
      <w:pPr>
        <w:spacing w:after="160" w:line="278" w:lineRule="auto"/>
        <w:rPr>
          <w:sz w:val="24"/>
        </w:rPr>
      </w:pPr>
      <w:r w:rsidRPr="00621CA8">
        <w:rPr>
          <w:b/>
          <w:bCs/>
          <w:sz w:val="24"/>
        </w:rPr>
        <w:t>Implication</w:t>
      </w:r>
      <w:r w:rsidRPr="00621CA8">
        <w:rPr>
          <w:sz w:val="24"/>
        </w:rPr>
        <w:t>: These trends suggest a pressing need for infrastructure modernization, DER (Distributed Energy Resources) integration, and predictive outage scheduling to avoid cascading failures.</w:t>
      </w:r>
    </w:p>
    <w:p w14:paraId="61C93599" w14:textId="0C3C8F54" w:rsidR="005C41CB" w:rsidRPr="00621CA8" w:rsidRDefault="004D2D39" w:rsidP="004D2D39">
      <w:pPr>
        <w:pStyle w:val="Heading3"/>
        <w:rPr>
          <w:bCs/>
        </w:rPr>
      </w:pPr>
      <w:bookmarkStart w:id="58" w:name="_Toc204529503"/>
      <w:r w:rsidRPr="004D2D39">
        <w:lastRenderedPageBreak/>
        <w:t xml:space="preserve">11.1.3 </w:t>
      </w:r>
      <w:r w:rsidR="005C41CB" w:rsidRPr="00621CA8">
        <w:t>Regional Grid Fragmentation</w:t>
      </w:r>
      <w:bookmarkEnd w:id="58"/>
    </w:p>
    <w:p w14:paraId="7F1A092B" w14:textId="77777777" w:rsidR="005C41CB" w:rsidRPr="00621CA8" w:rsidRDefault="005C41CB" w:rsidP="005C41CB">
      <w:pPr>
        <w:spacing w:after="160" w:line="278" w:lineRule="auto"/>
        <w:rPr>
          <w:sz w:val="24"/>
        </w:rPr>
      </w:pPr>
      <w:r w:rsidRPr="00621CA8">
        <w:rPr>
          <w:sz w:val="24"/>
        </w:rPr>
        <w:t xml:space="preserve">The </w:t>
      </w:r>
      <w:r w:rsidRPr="00621CA8">
        <w:rPr>
          <w:b/>
          <w:bCs/>
          <w:sz w:val="24"/>
        </w:rPr>
        <w:t>WEST zone</w:t>
      </w:r>
      <w:r w:rsidRPr="00621CA8">
        <w:rPr>
          <w:sz w:val="24"/>
        </w:rPr>
        <w:t xml:space="preserve"> showed disproportionately high outage frequency and dispatch volatility. As a geographically dispersed region with cross-border energy flows, the WEST zone likely suffers from:</w:t>
      </w:r>
    </w:p>
    <w:p w14:paraId="24DEA79D" w14:textId="77777777" w:rsidR="005C41CB" w:rsidRPr="00621CA8" w:rsidRDefault="005C41CB" w:rsidP="005C41CB">
      <w:pPr>
        <w:numPr>
          <w:ilvl w:val="0"/>
          <w:numId w:val="57"/>
        </w:numPr>
        <w:spacing w:after="160" w:line="278" w:lineRule="auto"/>
        <w:rPr>
          <w:sz w:val="24"/>
        </w:rPr>
      </w:pPr>
      <w:r w:rsidRPr="00621CA8">
        <w:rPr>
          <w:sz w:val="24"/>
        </w:rPr>
        <w:t>Long-distance transmission dependency.</w:t>
      </w:r>
    </w:p>
    <w:p w14:paraId="0CD10895" w14:textId="77777777" w:rsidR="005C41CB" w:rsidRPr="00621CA8" w:rsidRDefault="005C41CB" w:rsidP="005C41CB">
      <w:pPr>
        <w:numPr>
          <w:ilvl w:val="0"/>
          <w:numId w:val="57"/>
        </w:numPr>
        <w:spacing w:after="160" w:line="278" w:lineRule="auto"/>
        <w:rPr>
          <w:sz w:val="24"/>
        </w:rPr>
      </w:pPr>
      <w:r w:rsidRPr="00621CA8">
        <w:rPr>
          <w:sz w:val="24"/>
        </w:rPr>
        <w:t>Vulnerable linkages between substations.</w:t>
      </w:r>
    </w:p>
    <w:p w14:paraId="4A42E7BD" w14:textId="77777777" w:rsidR="005C41CB" w:rsidRPr="00621CA8" w:rsidRDefault="005C41CB" w:rsidP="005C41CB">
      <w:pPr>
        <w:numPr>
          <w:ilvl w:val="0"/>
          <w:numId w:val="57"/>
        </w:numPr>
        <w:spacing w:after="160" w:line="278" w:lineRule="auto"/>
        <w:rPr>
          <w:sz w:val="24"/>
        </w:rPr>
      </w:pPr>
      <w:r w:rsidRPr="00621CA8">
        <w:rPr>
          <w:sz w:val="24"/>
        </w:rPr>
        <w:t>Renewable integration volatility (e.g., wind variability).</w:t>
      </w:r>
    </w:p>
    <w:p w14:paraId="03C10C90" w14:textId="77777777" w:rsidR="005C41CB" w:rsidRPr="00621CA8" w:rsidRDefault="005C41CB" w:rsidP="005C41CB">
      <w:pPr>
        <w:spacing w:after="160" w:line="278" w:lineRule="auto"/>
        <w:rPr>
          <w:sz w:val="24"/>
        </w:rPr>
      </w:pPr>
      <w:r w:rsidRPr="00621CA8">
        <w:rPr>
          <w:b/>
          <w:bCs/>
          <w:sz w:val="24"/>
        </w:rPr>
        <w:t>Implication</w:t>
      </w:r>
      <w:r w:rsidRPr="00621CA8">
        <w:rPr>
          <w:sz w:val="24"/>
        </w:rPr>
        <w:t>: Investments in storage systems and local microgrids can reduce dependency on long-distance transmission and increase resilience.</w:t>
      </w:r>
    </w:p>
    <w:p w14:paraId="200BAE0E" w14:textId="2CBA6B48" w:rsidR="005C41CB" w:rsidRPr="00621CA8" w:rsidRDefault="004D2D39" w:rsidP="004D2D39">
      <w:pPr>
        <w:pStyle w:val="Heading3"/>
        <w:rPr>
          <w:bCs/>
        </w:rPr>
      </w:pPr>
      <w:bookmarkStart w:id="59" w:name="_Toc204529504"/>
      <w:r w:rsidRPr="004D2D39">
        <w:t xml:space="preserve">11.1.4 </w:t>
      </w:r>
      <w:r w:rsidR="005C41CB" w:rsidRPr="00621CA8">
        <w:t>Peak-Driven Stress Cycles</w:t>
      </w:r>
      <w:bookmarkEnd w:id="59"/>
    </w:p>
    <w:p w14:paraId="7B211C55" w14:textId="4CC68A89" w:rsidR="005C41CB" w:rsidRPr="00621CA8" w:rsidRDefault="005C41CB" w:rsidP="005C41CB">
      <w:pPr>
        <w:spacing w:after="160" w:line="278" w:lineRule="auto"/>
        <w:rPr>
          <w:sz w:val="24"/>
        </w:rPr>
      </w:pPr>
      <w:r w:rsidRPr="00621CA8">
        <w:rPr>
          <w:sz w:val="24"/>
        </w:rPr>
        <w:t xml:space="preserve">Stress indicators also spike during seasonal peaks—particularly </w:t>
      </w:r>
      <w:r w:rsidRPr="00621CA8">
        <w:rPr>
          <w:b/>
          <w:bCs/>
          <w:sz w:val="24"/>
        </w:rPr>
        <w:t>winter</w:t>
      </w:r>
      <w:r w:rsidRPr="00621CA8">
        <w:rPr>
          <w:sz w:val="24"/>
        </w:rPr>
        <w:t xml:space="preserve"> and </w:t>
      </w:r>
      <w:r w:rsidRPr="00621CA8">
        <w:rPr>
          <w:b/>
          <w:bCs/>
          <w:sz w:val="24"/>
        </w:rPr>
        <w:t>summer months</w:t>
      </w:r>
      <w:r w:rsidR="00B1287F">
        <w:rPr>
          <w:sz w:val="24"/>
        </w:rPr>
        <w:t xml:space="preserve">- </w:t>
      </w:r>
      <w:r w:rsidRPr="00621CA8">
        <w:rPr>
          <w:sz w:val="24"/>
        </w:rPr>
        <w:t>when load increases and outage schedules overlap.</w:t>
      </w:r>
    </w:p>
    <w:p w14:paraId="4048F37F" w14:textId="77777777" w:rsidR="005C41CB" w:rsidRPr="00621CA8" w:rsidRDefault="005C41CB" w:rsidP="005C41CB">
      <w:pPr>
        <w:spacing w:after="160" w:line="278" w:lineRule="auto"/>
        <w:rPr>
          <w:sz w:val="24"/>
        </w:rPr>
      </w:pPr>
      <w:r w:rsidRPr="00621CA8">
        <w:rPr>
          <w:b/>
          <w:bCs/>
          <w:sz w:val="24"/>
        </w:rPr>
        <w:t>Implication</w:t>
      </w:r>
      <w:r w:rsidRPr="00621CA8">
        <w:rPr>
          <w:sz w:val="24"/>
        </w:rPr>
        <w:t xml:space="preserve">: A more </w:t>
      </w:r>
      <w:r w:rsidRPr="00621CA8">
        <w:rPr>
          <w:b/>
          <w:bCs/>
          <w:sz w:val="24"/>
        </w:rPr>
        <w:t>adaptive grid operations schedule</w:t>
      </w:r>
      <w:r w:rsidRPr="00621CA8">
        <w:rPr>
          <w:sz w:val="24"/>
        </w:rPr>
        <w:t>, such as seasonal dispatch planning and demand shaping strategies, should be prioritized.</w:t>
      </w:r>
    </w:p>
    <w:p w14:paraId="49B22A79" w14:textId="0D1B73D5" w:rsidR="005C41CB" w:rsidRPr="004D2D39" w:rsidRDefault="004D2D39" w:rsidP="004D2D39">
      <w:pPr>
        <w:pStyle w:val="Heading3"/>
      </w:pPr>
      <w:bookmarkStart w:id="60" w:name="_Toc204529505"/>
      <w:r w:rsidRPr="004D2D39">
        <w:rPr>
          <w:rStyle w:val="Heading2Char"/>
          <w:b/>
          <w:sz w:val="24"/>
        </w:rPr>
        <w:t xml:space="preserve">11.1.5 </w:t>
      </w:r>
      <w:r w:rsidR="005C41CB" w:rsidRPr="004D2D39">
        <w:rPr>
          <w:rStyle w:val="Heading2Char"/>
          <w:b/>
          <w:sz w:val="24"/>
        </w:rPr>
        <w:t>Readiness Index and Investment Prioritization</w:t>
      </w:r>
      <w:bookmarkEnd w:id="60"/>
    </w:p>
    <w:p w14:paraId="53144DE8" w14:textId="77777777" w:rsidR="005C41CB" w:rsidRPr="00621CA8" w:rsidRDefault="005C41CB" w:rsidP="005C41CB">
      <w:pPr>
        <w:spacing w:after="160" w:line="278" w:lineRule="auto"/>
        <w:rPr>
          <w:sz w:val="24"/>
        </w:rPr>
      </w:pPr>
      <w:r w:rsidRPr="00621CA8">
        <w:rPr>
          <w:sz w:val="24"/>
        </w:rPr>
        <w:t xml:space="preserve">The composite index built in this study provides </w:t>
      </w:r>
      <w:r w:rsidRPr="00621CA8">
        <w:rPr>
          <w:b/>
          <w:bCs/>
          <w:sz w:val="24"/>
        </w:rPr>
        <w:t>zone-specific, evidence-based prioritization</w:t>
      </w:r>
      <w:r w:rsidRPr="00621CA8">
        <w:rPr>
          <w:sz w:val="24"/>
        </w:rPr>
        <w:t xml:space="preserve"> for Smart Grid upgrades:</w:t>
      </w:r>
    </w:p>
    <w:tbl>
      <w:tblPr>
        <w:tblStyle w:val="TableGrid"/>
        <w:tblW w:w="0" w:type="auto"/>
        <w:tblLook w:val="04A0" w:firstRow="1" w:lastRow="0" w:firstColumn="1" w:lastColumn="0" w:noHBand="0" w:noVBand="1"/>
      </w:tblPr>
      <w:tblGrid>
        <w:gridCol w:w="1257"/>
        <w:gridCol w:w="2190"/>
        <w:gridCol w:w="5606"/>
      </w:tblGrid>
      <w:tr w:rsidR="005C41CB" w:rsidRPr="00621CA8" w14:paraId="694CB694" w14:textId="77777777" w:rsidTr="00EB72C9">
        <w:tc>
          <w:tcPr>
            <w:tcW w:w="0" w:type="auto"/>
            <w:hideMark/>
          </w:tcPr>
          <w:p w14:paraId="4CFD90FA" w14:textId="77777777" w:rsidR="005C41CB" w:rsidRPr="00621CA8" w:rsidRDefault="005C41CB" w:rsidP="00EB72C9">
            <w:pPr>
              <w:spacing w:after="160" w:line="278" w:lineRule="auto"/>
              <w:rPr>
                <w:b/>
                <w:bCs/>
                <w:sz w:val="24"/>
              </w:rPr>
            </w:pPr>
            <w:r w:rsidRPr="00621CA8">
              <w:rPr>
                <w:b/>
                <w:bCs/>
                <w:sz w:val="24"/>
              </w:rPr>
              <w:t>Zone</w:t>
            </w:r>
          </w:p>
        </w:tc>
        <w:tc>
          <w:tcPr>
            <w:tcW w:w="0" w:type="auto"/>
            <w:hideMark/>
          </w:tcPr>
          <w:p w14:paraId="36AF9C8A" w14:textId="77777777" w:rsidR="005C41CB" w:rsidRPr="00621CA8" w:rsidRDefault="005C41CB" w:rsidP="00EB72C9">
            <w:pPr>
              <w:spacing w:after="160" w:line="278" w:lineRule="auto"/>
              <w:rPr>
                <w:b/>
                <w:bCs/>
                <w:sz w:val="24"/>
              </w:rPr>
            </w:pPr>
            <w:r w:rsidRPr="00621CA8">
              <w:rPr>
                <w:b/>
                <w:bCs/>
                <w:sz w:val="24"/>
              </w:rPr>
              <w:t>Composite Score</w:t>
            </w:r>
          </w:p>
        </w:tc>
        <w:tc>
          <w:tcPr>
            <w:tcW w:w="0" w:type="auto"/>
            <w:hideMark/>
          </w:tcPr>
          <w:p w14:paraId="0A152C2F" w14:textId="77777777" w:rsidR="005C41CB" w:rsidRPr="00621CA8" w:rsidRDefault="005C41CB" w:rsidP="00EB72C9">
            <w:pPr>
              <w:spacing w:after="160" w:line="278" w:lineRule="auto"/>
              <w:rPr>
                <w:b/>
                <w:bCs/>
                <w:sz w:val="24"/>
              </w:rPr>
            </w:pPr>
            <w:r w:rsidRPr="00621CA8">
              <w:rPr>
                <w:b/>
                <w:bCs/>
                <w:sz w:val="24"/>
              </w:rPr>
              <w:t>Priority Action</w:t>
            </w:r>
          </w:p>
        </w:tc>
      </w:tr>
      <w:tr w:rsidR="005C41CB" w:rsidRPr="00621CA8" w14:paraId="67DAC041" w14:textId="77777777" w:rsidTr="00EB72C9">
        <w:tc>
          <w:tcPr>
            <w:tcW w:w="0" w:type="auto"/>
            <w:hideMark/>
          </w:tcPr>
          <w:p w14:paraId="3F052BC0" w14:textId="77777777" w:rsidR="005C41CB" w:rsidRPr="00621CA8" w:rsidRDefault="005C41CB" w:rsidP="00EB72C9">
            <w:pPr>
              <w:spacing w:after="160" w:line="278" w:lineRule="auto"/>
              <w:rPr>
                <w:sz w:val="24"/>
              </w:rPr>
            </w:pPr>
            <w:r w:rsidRPr="00621CA8">
              <w:rPr>
                <w:sz w:val="24"/>
              </w:rPr>
              <w:t>Toronto</w:t>
            </w:r>
          </w:p>
        </w:tc>
        <w:tc>
          <w:tcPr>
            <w:tcW w:w="0" w:type="auto"/>
            <w:hideMark/>
          </w:tcPr>
          <w:p w14:paraId="446C3260" w14:textId="77777777" w:rsidR="005C41CB" w:rsidRPr="00621CA8" w:rsidRDefault="005C41CB" w:rsidP="00EB72C9">
            <w:pPr>
              <w:spacing w:after="160" w:line="278" w:lineRule="auto"/>
              <w:rPr>
                <w:sz w:val="24"/>
              </w:rPr>
            </w:pPr>
            <w:r w:rsidRPr="00621CA8">
              <w:rPr>
                <w:sz w:val="24"/>
              </w:rPr>
              <w:t>0.91</w:t>
            </w:r>
          </w:p>
        </w:tc>
        <w:tc>
          <w:tcPr>
            <w:tcW w:w="0" w:type="auto"/>
            <w:hideMark/>
          </w:tcPr>
          <w:p w14:paraId="05D56D9C" w14:textId="77777777" w:rsidR="005C41CB" w:rsidRPr="00621CA8" w:rsidRDefault="005C41CB" w:rsidP="00EB72C9">
            <w:pPr>
              <w:spacing w:after="160" w:line="278" w:lineRule="auto"/>
              <w:rPr>
                <w:sz w:val="24"/>
              </w:rPr>
            </w:pPr>
            <w:r w:rsidRPr="00621CA8">
              <w:rPr>
                <w:sz w:val="24"/>
              </w:rPr>
              <w:t>Upgrade infrastructure, enable demand response</w:t>
            </w:r>
          </w:p>
        </w:tc>
      </w:tr>
      <w:tr w:rsidR="005C41CB" w:rsidRPr="00621CA8" w14:paraId="477C7BD1" w14:textId="77777777" w:rsidTr="00EB72C9">
        <w:tc>
          <w:tcPr>
            <w:tcW w:w="0" w:type="auto"/>
            <w:hideMark/>
          </w:tcPr>
          <w:p w14:paraId="4E0E5B7F" w14:textId="77777777" w:rsidR="005C41CB" w:rsidRPr="00621CA8" w:rsidRDefault="005C41CB" w:rsidP="00EB72C9">
            <w:pPr>
              <w:spacing w:after="160" w:line="278" w:lineRule="auto"/>
              <w:rPr>
                <w:sz w:val="24"/>
              </w:rPr>
            </w:pPr>
            <w:r w:rsidRPr="00621CA8">
              <w:rPr>
                <w:sz w:val="24"/>
              </w:rPr>
              <w:t>West</w:t>
            </w:r>
          </w:p>
        </w:tc>
        <w:tc>
          <w:tcPr>
            <w:tcW w:w="0" w:type="auto"/>
            <w:hideMark/>
          </w:tcPr>
          <w:p w14:paraId="17D907D5" w14:textId="77777777" w:rsidR="005C41CB" w:rsidRPr="00621CA8" w:rsidRDefault="005C41CB" w:rsidP="00EB72C9">
            <w:pPr>
              <w:spacing w:after="160" w:line="278" w:lineRule="auto"/>
              <w:rPr>
                <w:sz w:val="24"/>
              </w:rPr>
            </w:pPr>
            <w:r w:rsidRPr="00621CA8">
              <w:rPr>
                <w:sz w:val="24"/>
              </w:rPr>
              <w:t>0.85</w:t>
            </w:r>
          </w:p>
        </w:tc>
        <w:tc>
          <w:tcPr>
            <w:tcW w:w="0" w:type="auto"/>
            <w:hideMark/>
          </w:tcPr>
          <w:p w14:paraId="7C0E310B" w14:textId="77777777" w:rsidR="005C41CB" w:rsidRPr="00621CA8" w:rsidRDefault="005C41CB" w:rsidP="00EB72C9">
            <w:pPr>
              <w:spacing w:after="160" w:line="278" w:lineRule="auto"/>
              <w:rPr>
                <w:sz w:val="24"/>
              </w:rPr>
            </w:pPr>
            <w:r w:rsidRPr="00621CA8">
              <w:rPr>
                <w:sz w:val="24"/>
              </w:rPr>
              <w:t>Add storage, automate outage recovery</w:t>
            </w:r>
          </w:p>
        </w:tc>
      </w:tr>
      <w:tr w:rsidR="005C41CB" w:rsidRPr="00621CA8" w14:paraId="5801402C" w14:textId="77777777" w:rsidTr="00EB72C9">
        <w:tc>
          <w:tcPr>
            <w:tcW w:w="0" w:type="auto"/>
            <w:hideMark/>
          </w:tcPr>
          <w:p w14:paraId="0DA6CE7B" w14:textId="77777777" w:rsidR="005C41CB" w:rsidRPr="00621CA8" w:rsidRDefault="005C41CB" w:rsidP="00EB72C9">
            <w:pPr>
              <w:spacing w:after="160" w:line="278" w:lineRule="auto"/>
              <w:rPr>
                <w:sz w:val="24"/>
              </w:rPr>
            </w:pPr>
            <w:r w:rsidRPr="00621CA8">
              <w:rPr>
                <w:sz w:val="24"/>
              </w:rPr>
              <w:t>Ottawa</w:t>
            </w:r>
          </w:p>
        </w:tc>
        <w:tc>
          <w:tcPr>
            <w:tcW w:w="0" w:type="auto"/>
            <w:hideMark/>
          </w:tcPr>
          <w:p w14:paraId="534BF815" w14:textId="77777777" w:rsidR="005C41CB" w:rsidRPr="00621CA8" w:rsidRDefault="005C41CB" w:rsidP="00EB72C9">
            <w:pPr>
              <w:spacing w:after="160" w:line="278" w:lineRule="auto"/>
              <w:rPr>
                <w:sz w:val="24"/>
              </w:rPr>
            </w:pPr>
            <w:r w:rsidRPr="00621CA8">
              <w:rPr>
                <w:sz w:val="24"/>
              </w:rPr>
              <w:t>0.77</w:t>
            </w:r>
          </w:p>
        </w:tc>
        <w:tc>
          <w:tcPr>
            <w:tcW w:w="0" w:type="auto"/>
            <w:hideMark/>
          </w:tcPr>
          <w:p w14:paraId="24792EB3" w14:textId="77777777" w:rsidR="005C41CB" w:rsidRPr="00621CA8" w:rsidRDefault="005C41CB" w:rsidP="00EB72C9">
            <w:pPr>
              <w:spacing w:after="160" w:line="278" w:lineRule="auto"/>
              <w:rPr>
                <w:sz w:val="24"/>
              </w:rPr>
            </w:pPr>
            <w:r w:rsidRPr="00621CA8">
              <w:rPr>
                <w:sz w:val="24"/>
              </w:rPr>
              <w:t>DER integration, peak demand smoothing</w:t>
            </w:r>
          </w:p>
        </w:tc>
      </w:tr>
      <w:tr w:rsidR="005C41CB" w:rsidRPr="00621CA8" w14:paraId="2617D419" w14:textId="77777777" w:rsidTr="00EB72C9">
        <w:tc>
          <w:tcPr>
            <w:tcW w:w="0" w:type="auto"/>
            <w:hideMark/>
          </w:tcPr>
          <w:p w14:paraId="4307CC33" w14:textId="77777777" w:rsidR="005C41CB" w:rsidRPr="00621CA8" w:rsidRDefault="005C41CB" w:rsidP="00EB72C9">
            <w:pPr>
              <w:spacing w:after="160" w:line="278" w:lineRule="auto"/>
              <w:rPr>
                <w:sz w:val="24"/>
              </w:rPr>
            </w:pPr>
            <w:r w:rsidRPr="00621CA8">
              <w:rPr>
                <w:sz w:val="24"/>
              </w:rPr>
              <w:t>Northeast</w:t>
            </w:r>
          </w:p>
        </w:tc>
        <w:tc>
          <w:tcPr>
            <w:tcW w:w="0" w:type="auto"/>
            <w:hideMark/>
          </w:tcPr>
          <w:p w14:paraId="1D318FCE" w14:textId="77777777" w:rsidR="005C41CB" w:rsidRPr="00621CA8" w:rsidRDefault="005C41CB" w:rsidP="00EB72C9">
            <w:pPr>
              <w:spacing w:after="160" w:line="278" w:lineRule="auto"/>
              <w:rPr>
                <w:sz w:val="24"/>
              </w:rPr>
            </w:pPr>
            <w:r w:rsidRPr="00621CA8">
              <w:rPr>
                <w:sz w:val="24"/>
              </w:rPr>
              <w:t>0.48</w:t>
            </w:r>
          </w:p>
        </w:tc>
        <w:tc>
          <w:tcPr>
            <w:tcW w:w="0" w:type="auto"/>
            <w:hideMark/>
          </w:tcPr>
          <w:p w14:paraId="11668C0F" w14:textId="77777777" w:rsidR="005C41CB" w:rsidRPr="00621CA8" w:rsidRDefault="005C41CB" w:rsidP="00B1287F">
            <w:pPr>
              <w:keepNext/>
              <w:spacing w:after="160" w:line="278" w:lineRule="auto"/>
              <w:rPr>
                <w:sz w:val="24"/>
              </w:rPr>
            </w:pPr>
            <w:r w:rsidRPr="00621CA8">
              <w:rPr>
                <w:sz w:val="24"/>
              </w:rPr>
              <w:t>Improve data monitoring, basic DER preparedness</w:t>
            </w:r>
          </w:p>
        </w:tc>
      </w:tr>
    </w:tbl>
    <w:p w14:paraId="46CFE6D6" w14:textId="1F5AE035" w:rsidR="00B1287F" w:rsidRPr="00B1287F" w:rsidRDefault="00B1287F" w:rsidP="00B1287F">
      <w:pPr>
        <w:pStyle w:val="Caption"/>
        <w:jc w:val="center"/>
        <w:rPr>
          <w:b/>
          <w:bCs/>
          <w:color w:val="auto"/>
          <w:sz w:val="22"/>
          <w:szCs w:val="22"/>
        </w:rPr>
      </w:pPr>
      <w:r w:rsidRPr="00B1287F">
        <w:rPr>
          <w:b/>
          <w:bCs/>
          <w:color w:val="auto"/>
          <w:sz w:val="22"/>
          <w:szCs w:val="22"/>
        </w:rPr>
        <w:t xml:space="preserve">Table </w:t>
      </w:r>
      <w:r w:rsidRPr="00B1287F">
        <w:rPr>
          <w:b/>
          <w:bCs/>
          <w:color w:val="auto"/>
          <w:sz w:val="22"/>
          <w:szCs w:val="22"/>
        </w:rPr>
        <w:fldChar w:fldCharType="begin"/>
      </w:r>
      <w:r w:rsidRPr="00B1287F">
        <w:rPr>
          <w:b/>
          <w:bCs/>
          <w:color w:val="auto"/>
          <w:sz w:val="22"/>
          <w:szCs w:val="22"/>
        </w:rPr>
        <w:instrText xml:space="preserve"> SEQ Table \* ARABIC </w:instrText>
      </w:r>
      <w:r w:rsidRPr="00B1287F">
        <w:rPr>
          <w:b/>
          <w:bCs/>
          <w:color w:val="auto"/>
          <w:sz w:val="22"/>
          <w:szCs w:val="22"/>
        </w:rPr>
        <w:fldChar w:fldCharType="separate"/>
      </w:r>
      <w:r w:rsidR="00084154">
        <w:rPr>
          <w:b/>
          <w:bCs/>
          <w:noProof/>
          <w:color w:val="auto"/>
          <w:sz w:val="22"/>
          <w:szCs w:val="22"/>
        </w:rPr>
        <w:t>4</w:t>
      </w:r>
      <w:r w:rsidRPr="00B1287F">
        <w:rPr>
          <w:b/>
          <w:bCs/>
          <w:color w:val="auto"/>
          <w:sz w:val="22"/>
          <w:szCs w:val="22"/>
        </w:rPr>
        <w:fldChar w:fldCharType="end"/>
      </w:r>
      <w:r w:rsidRPr="00B1287F">
        <w:rPr>
          <w:b/>
          <w:bCs/>
          <w:color w:val="auto"/>
          <w:sz w:val="22"/>
          <w:szCs w:val="22"/>
        </w:rPr>
        <w:t>: Readiness Index &amp; Investment Prioritization</w:t>
      </w:r>
    </w:p>
    <w:p w14:paraId="7B3082D8" w14:textId="77777777" w:rsidR="005C41CB" w:rsidRPr="00621CA8" w:rsidRDefault="005C41CB" w:rsidP="005C41CB">
      <w:pPr>
        <w:spacing w:after="160" w:line="278" w:lineRule="auto"/>
        <w:rPr>
          <w:sz w:val="24"/>
        </w:rPr>
      </w:pPr>
      <w:r w:rsidRPr="00621CA8">
        <w:rPr>
          <w:sz w:val="24"/>
        </w:rPr>
        <w:t xml:space="preserve">The index acts as a </w:t>
      </w:r>
      <w:r w:rsidRPr="00621CA8">
        <w:rPr>
          <w:b/>
          <w:bCs/>
          <w:sz w:val="24"/>
        </w:rPr>
        <w:t>quantitative roadmap</w:t>
      </w:r>
      <w:r w:rsidRPr="00621CA8">
        <w:rPr>
          <w:sz w:val="24"/>
        </w:rPr>
        <w:t xml:space="preserve"> for IESO and policymakers to strategically phase modernization efforts based on real operational risk.</w:t>
      </w:r>
    </w:p>
    <w:p w14:paraId="0F18886A" w14:textId="0EC06E7B" w:rsidR="005C41CB" w:rsidRPr="00621CA8" w:rsidRDefault="004D2D39" w:rsidP="004D2D39">
      <w:pPr>
        <w:pStyle w:val="Heading2"/>
        <w:rPr>
          <w:bCs/>
        </w:rPr>
      </w:pPr>
      <w:bookmarkStart w:id="61" w:name="_Toc204529506"/>
      <w:r w:rsidRPr="004D2D39">
        <w:lastRenderedPageBreak/>
        <w:t xml:space="preserve">11.2 </w:t>
      </w:r>
      <w:r w:rsidR="005C41CB" w:rsidRPr="00621CA8">
        <w:t>Strategic Outlook</w:t>
      </w:r>
      <w:bookmarkEnd w:id="61"/>
    </w:p>
    <w:p w14:paraId="3B360C5F" w14:textId="77777777" w:rsidR="005C41CB" w:rsidRPr="00621CA8" w:rsidRDefault="005C41CB" w:rsidP="005C41CB">
      <w:pPr>
        <w:spacing w:after="160" w:line="278" w:lineRule="auto"/>
        <w:rPr>
          <w:sz w:val="24"/>
        </w:rPr>
      </w:pPr>
      <w:r w:rsidRPr="00621CA8">
        <w:rPr>
          <w:sz w:val="24"/>
        </w:rPr>
        <w:t xml:space="preserve">This study demonstrates that Smart Grid planning must go beyond infrastructure cost and energy policy, instead adopting a </w:t>
      </w:r>
      <w:r w:rsidRPr="00621CA8">
        <w:rPr>
          <w:b/>
          <w:bCs/>
          <w:sz w:val="24"/>
        </w:rPr>
        <w:t>data-driven lens</w:t>
      </w:r>
      <w:r w:rsidRPr="00621CA8">
        <w:rPr>
          <w:sz w:val="24"/>
        </w:rPr>
        <w:t xml:space="preserve"> grounded in:</w:t>
      </w:r>
    </w:p>
    <w:p w14:paraId="23856564" w14:textId="77777777" w:rsidR="005C41CB" w:rsidRPr="00621CA8" w:rsidRDefault="005C41CB" w:rsidP="005C41CB">
      <w:pPr>
        <w:numPr>
          <w:ilvl w:val="0"/>
          <w:numId w:val="58"/>
        </w:numPr>
        <w:spacing w:after="160" w:line="278" w:lineRule="auto"/>
        <w:rPr>
          <w:sz w:val="24"/>
        </w:rPr>
      </w:pPr>
      <w:r w:rsidRPr="00621CA8">
        <w:rPr>
          <w:sz w:val="24"/>
        </w:rPr>
        <w:t>Multi-dimensional performance stress</w:t>
      </w:r>
    </w:p>
    <w:p w14:paraId="4F8F6EBD" w14:textId="77777777" w:rsidR="005C41CB" w:rsidRPr="00621CA8" w:rsidRDefault="005C41CB" w:rsidP="005C41CB">
      <w:pPr>
        <w:numPr>
          <w:ilvl w:val="0"/>
          <w:numId w:val="58"/>
        </w:numPr>
        <w:spacing w:after="160" w:line="278" w:lineRule="auto"/>
        <w:rPr>
          <w:sz w:val="24"/>
        </w:rPr>
      </w:pPr>
      <w:r w:rsidRPr="00621CA8">
        <w:rPr>
          <w:sz w:val="24"/>
        </w:rPr>
        <w:t>Outlier behaviors and regional anomalies</w:t>
      </w:r>
    </w:p>
    <w:p w14:paraId="4C983874" w14:textId="77777777" w:rsidR="005C41CB" w:rsidRPr="00621CA8" w:rsidRDefault="005C41CB" w:rsidP="005C41CB">
      <w:pPr>
        <w:numPr>
          <w:ilvl w:val="0"/>
          <w:numId w:val="58"/>
        </w:numPr>
        <w:spacing w:after="160" w:line="278" w:lineRule="auto"/>
        <w:rPr>
          <w:sz w:val="24"/>
        </w:rPr>
      </w:pPr>
      <w:r w:rsidRPr="00621CA8">
        <w:rPr>
          <w:sz w:val="24"/>
        </w:rPr>
        <w:t>Systemic co-dependencies (e.g., outage-demand linkages)</w:t>
      </w:r>
    </w:p>
    <w:p w14:paraId="06BA9448" w14:textId="77777777" w:rsidR="005C41CB" w:rsidRDefault="005C41CB" w:rsidP="005C41CB">
      <w:pPr>
        <w:spacing w:after="160" w:line="278" w:lineRule="auto"/>
        <w:rPr>
          <w:sz w:val="24"/>
        </w:rPr>
      </w:pPr>
      <w:r w:rsidRPr="00621CA8">
        <w:rPr>
          <w:sz w:val="24"/>
        </w:rPr>
        <w:t xml:space="preserve">Adopting this perspective allows for more </w:t>
      </w:r>
      <w:r w:rsidRPr="00621CA8">
        <w:rPr>
          <w:b/>
          <w:bCs/>
          <w:sz w:val="24"/>
        </w:rPr>
        <w:t>targeted</w:t>
      </w:r>
      <w:r w:rsidRPr="00621CA8">
        <w:rPr>
          <w:sz w:val="24"/>
        </w:rPr>
        <w:t xml:space="preserve">, </w:t>
      </w:r>
      <w:r w:rsidRPr="00621CA8">
        <w:rPr>
          <w:b/>
          <w:bCs/>
          <w:sz w:val="24"/>
        </w:rPr>
        <w:t>resilient</w:t>
      </w:r>
      <w:r w:rsidRPr="00621CA8">
        <w:rPr>
          <w:sz w:val="24"/>
        </w:rPr>
        <w:t xml:space="preserve">, and </w:t>
      </w:r>
      <w:r w:rsidRPr="00621CA8">
        <w:rPr>
          <w:b/>
          <w:bCs/>
          <w:sz w:val="24"/>
        </w:rPr>
        <w:t>future-ready</w:t>
      </w:r>
      <w:r w:rsidRPr="00621CA8">
        <w:rPr>
          <w:sz w:val="24"/>
        </w:rPr>
        <w:t xml:space="preserve"> energy planning—especially critical as Ontario moves toward higher electrification and decentralized energy markets.</w:t>
      </w:r>
    </w:p>
    <w:p w14:paraId="15B09355" w14:textId="77777777" w:rsidR="00B1287F" w:rsidRPr="00621CA8" w:rsidRDefault="00B1287F" w:rsidP="005C41CB">
      <w:pPr>
        <w:spacing w:after="160" w:line="278" w:lineRule="auto"/>
        <w:rPr>
          <w:sz w:val="24"/>
        </w:rPr>
      </w:pPr>
    </w:p>
    <w:p w14:paraId="3ED75557" w14:textId="3106B0FE" w:rsidR="005C41CB" w:rsidRPr="004D2D39" w:rsidRDefault="004D2D39" w:rsidP="004D2D39">
      <w:pPr>
        <w:pStyle w:val="Heading1"/>
      </w:pPr>
      <w:bookmarkStart w:id="62" w:name="_Toc204529507"/>
      <w:r w:rsidRPr="004D2D39">
        <w:t xml:space="preserve">12. </w:t>
      </w:r>
      <w:r w:rsidR="005C41CB" w:rsidRPr="004D2D39">
        <w:t>Implications of High-Stress Zones</w:t>
      </w:r>
      <w:bookmarkEnd w:id="62"/>
    </w:p>
    <w:p w14:paraId="65F1B382" w14:textId="77777777" w:rsidR="005C41CB" w:rsidRPr="005C41CB" w:rsidRDefault="005C41CB" w:rsidP="005C41CB">
      <w:pPr>
        <w:rPr>
          <w:sz w:val="24"/>
        </w:rPr>
      </w:pPr>
      <w:r w:rsidRPr="00375B74">
        <w:rPr>
          <w:sz w:val="24"/>
        </w:rPr>
        <w:t xml:space="preserve">The readiness index identified several </w:t>
      </w:r>
      <w:r w:rsidRPr="00375B74">
        <w:rPr>
          <w:b/>
          <w:bCs/>
          <w:sz w:val="24"/>
        </w:rPr>
        <w:t>zones under sustained operational stress</w:t>
      </w:r>
      <w:r w:rsidRPr="00375B74">
        <w:rPr>
          <w:sz w:val="24"/>
        </w:rPr>
        <w:t xml:space="preserve">, notably </w:t>
      </w:r>
      <w:r w:rsidRPr="00375B74">
        <w:rPr>
          <w:b/>
          <w:bCs/>
          <w:sz w:val="24"/>
        </w:rPr>
        <w:t>TORONTO</w:t>
      </w:r>
      <w:r w:rsidRPr="00375B74">
        <w:rPr>
          <w:sz w:val="24"/>
        </w:rPr>
        <w:t xml:space="preserve">, </w:t>
      </w:r>
      <w:r w:rsidRPr="00375B74">
        <w:rPr>
          <w:b/>
          <w:bCs/>
          <w:sz w:val="24"/>
        </w:rPr>
        <w:t>WEST</w:t>
      </w:r>
      <w:r w:rsidRPr="00375B74">
        <w:rPr>
          <w:sz w:val="24"/>
        </w:rPr>
        <w:t xml:space="preserve">, and </w:t>
      </w:r>
      <w:r w:rsidRPr="00375B74">
        <w:rPr>
          <w:b/>
          <w:bCs/>
          <w:sz w:val="24"/>
        </w:rPr>
        <w:t>OTTAWA</w:t>
      </w:r>
      <w:r w:rsidRPr="00375B74">
        <w:rPr>
          <w:sz w:val="24"/>
        </w:rPr>
        <w:t>, based on elevated demand anomalies, frequent outages, and high dispatch deviation counts. These high-stress patterns imply potential bottlenecks to grid resilience and modernization.</w:t>
      </w:r>
    </w:p>
    <w:p w14:paraId="04807851" w14:textId="5F4BB6A1" w:rsidR="005C41CB" w:rsidRPr="004D2D39" w:rsidRDefault="005C41CB" w:rsidP="004D2D39">
      <w:pPr>
        <w:pStyle w:val="Heading2"/>
      </w:pPr>
      <w:bookmarkStart w:id="63" w:name="_Toc204529508"/>
      <w:r w:rsidRPr="004D2D39">
        <w:t>Zone-Wise Policy and Infrastructure Recommendations</w:t>
      </w:r>
      <w:bookmarkEnd w:id="63"/>
    </w:p>
    <w:p w14:paraId="4F947917" w14:textId="4D8F6627" w:rsidR="005C41CB" w:rsidRPr="00375B74" w:rsidRDefault="004D2D39" w:rsidP="005C41CB">
      <w:pPr>
        <w:spacing w:after="160" w:line="278" w:lineRule="auto"/>
        <w:rPr>
          <w:rFonts w:asciiTheme="minorHAnsi" w:hAnsiTheme="minorHAnsi" w:cstheme="minorHAnsi"/>
          <w:b/>
          <w:bCs/>
          <w:sz w:val="24"/>
        </w:rPr>
      </w:pPr>
      <w:bookmarkStart w:id="64" w:name="_Toc204529509"/>
      <w:r>
        <w:rPr>
          <w:rStyle w:val="Heading3Char"/>
          <w:rFonts w:asciiTheme="minorHAnsi" w:hAnsiTheme="minorHAnsi" w:cstheme="minorHAnsi"/>
          <w:sz w:val="24"/>
          <w:szCs w:val="24"/>
        </w:rPr>
        <w:t xml:space="preserve">1. </w:t>
      </w:r>
      <w:r w:rsidR="005C41CB" w:rsidRPr="00375B74">
        <w:rPr>
          <w:rStyle w:val="Heading3Char"/>
          <w:rFonts w:asciiTheme="minorHAnsi" w:hAnsiTheme="minorHAnsi" w:cstheme="minorHAnsi"/>
          <w:sz w:val="24"/>
          <w:szCs w:val="24"/>
        </w:rPr>
        <w:t>Toronto Zone</w:t>
      </w:r>
      <w:bookmarkEnd w:id="64"/>
      <w:r w:rsidR="005C41CB" w:rsidRPr="00375B74">
        <w:rPr>
          <w:rFonts w:asciiTheme="minorHAnsi" w:hAnsiTheme="minorHAnsi" w:cstheme="minorHAnsi"/>
          <w:b/>
          <w:bCs/>
          <w:sz w:val="24"/>
        </w:rPr>
        <w:t xml:space="preserve"> (Score: 0.91)</w:t>
      </w:r>
    </w:p>
    <w:p w14:paraId="0DF65401" w14:textId="77777777" w:rsidR="005C41CB" w:rsidRPr="00375B74" w:rsidRDefault="005C41CB" w:rsidP="005C41CB">
      <w:pPr>
        <w:numPr>
          <w:ilvl w:val="0"/>
          <w:numId w:val="59"/>
        </w:numPr>
        <w:spacing w:after="160" w:line="278" w:lineRule="auto"/>
        <w:rPr>
          <w:rFonts w:asciiTheme="minorHAnsi" w:hAnsiTheme="minorHAnsi" w:cstheme="minorHAnsi"/>
          <w:sz w:val="24"/>
        </w:rPr>
      </w:pPr>
      <w:r w:rsidRPr="00375B74">
        <w:rPr>
          <w:rFonts w:asciiTheme="minorHAnsi" w:hAnsiTheme="minorHAnsi" w:cstheme="minorHAnsi"/>
          <w:b/>
          <w:bCs/>
          <w:sz w:val="24"/>
        </w:rPr>
        <w:t>Observation</w:t>
      </w:r>
      <w:r w:rsidRPr="00375B74">
        <w:rPr>
          <w:rFonts w:asciiTheme="minorHAnsi" w:hAnsiTheme="minorHAnsi" w:cstheme="minorHAnsi"/>
          <w:sz w:val="24"/>
        </w:rPr>
        <w:t>: Peak demand spikes and high anomaly frequency signal chronic stress on aging infrastructure.</w:t>
      </w:r>
    </w:p>
    <w:p w14:paraId="3E016C60" w14:textId="77777777" w:rsidR="005C41CB" w:rsidRPr="005C41CB" w:rsidRDefault="005C41CB" w:rsidP="005C41CB">
      <w:pPr>
        <w:numPr>
          <w:ilvl w:val="0"/>
          <w:numId w:val="59"/>
        </w:numPr>
        <w:spacing w:after="160" w:line="278" w:lineRule="auto"/>
        <w:rPr>
          <w:rFonts w:asciiTheme="minorHAnsi" w:hAnsiTheme="minorHAnsi" w:cstheme="minorHAnsi"/>
          <w:sz w:val="24"/>
        </w:rPr>
      </w:pPr>
      <w:r w:rsidRPr="00375B74">
        <w:rPr>
          <w:rFonts w:asciiTheme="minorHAnsi" w:hAnsiTheme="minorHAnsi" w:cstheme="minorHAnsi"/>
          <w:b/>
          <w:bCs/>
          <w:sz w:val="24"/>
        </w:rPr>
        <w:t>Recommendation</w:t>
      </w:r>
      <w:r w:rsidRPr="00375B74">
        <w:rPr>
          <w:rFonts w:asciiTheme="minorHAnsi" w:hAnsiTheme="minorHAnsi" w:cstheme="minorHAnsi"/>
          <w:sz w:val="24"/>
        </w:rPr>
        <w:t>:</w:t>
      </w:r>
    </w:p>
    <w:p w14:paraId="57A779B0" w14:textId="77777777" w:rsidR="005C41CB" w:rsidRPr="005C41CB" w:rsidRDefault="005C41CB" w:rsidP="005C41CB">
      <w:pPr>
        <w:pStyle w:val="ListParagraph"/>
        <w:widowControl/>
        <w:numPr>
          <w:ilvl w:val="0"/>
          <w:numId w:val="63"/>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Prioritize </w:t>
      </w:r>
      <w:r w:rsidRPr="005C41CB">
        <w:rPr>
          <w:rFonts w:asciiTheme="minorHAnsi" w:hAnsiTheme="minorHAnsi" w:cstheme="minorHAnsi"/>
          <w:b/>
          <w:bCs/>
          <w:sz w:val="24"/>
          <w:szCs w:val="24"/>
        </w:rPr>
        <w:t>smart infrastructure retrofitting</w:t>
      </w:r>
      <w:r w:rsidRPr="005C41CB">
        <w:rPr>
          <w:rFonts w:asciiTheme="minorHAnsi" w:hAnsiTheme="minorHAnsi" w:cstheme="minorHAnsi"/>
          <w:sz w:val="24"/>
          <w:szCs w:val="24"/>
        </w:rPr>
        <w:t>, including transformer upgrades and real-time voltage monitoring.</w:t>
      </w:r>
    </w:p>
    <w:p w14:paraId="4EF43478" w14:textId="77777777" w:rsidR="005C41CB" w:rsidRPr="005C41CB" w:rsidRDefault="005C41CB" w:rsidP="005C41CB">
      <w:pPr>
        <w:pStyle w:val="ListParagraph"/>
        <w:widowControl/>
        <w:numPr>
          <w:ilvl w:val="0"/>
          <w:numId w:val="63"/>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Implement </w:t>
      </w:r>
      <w:r w:rsidRPr="005C41CB">
        <w:rPr>
          <w:rFonts w:asciiTheme="minorHAnsi" w:hAnsiTheme="minorHAnsi" w:cstheme="minorHAnsi"/>
          <w:b/>
          <w:bCs/>
          <w:sz w:val="24"/>
          <w:szCs w:val="24"/>
        </w:rPr>
        <w:t>time-of-use incentives</w:t>
      </w:r>
      <w:r w:rsidRPr="005C41CB">
        <w:rPr>
          <w:rFonts w:asciiTheme="minorHAnsi" w:hAnsiTheme="minorHAnsi" w:cstheme="minorHAnsi"/>
          <w:sz w:val="24"/>
          <w:szCs w:val="24"/>
        </w:rPr>
        <w:t xml:space="preserve"> to shift peak loads.</w:t>
      </w:r>
    </w:p>
    <w:p w14:paraId="098DD024" w14:textId="77777777" w:rsidR="005C41CB" w:rsidRPr="005C41CB" w:rsidRDefault="005C41CB" w:rsidP="005C41CB">
      <w:pPr>
        <w:pStyle w:val="ListParagraph"/>
        <w:widowControl/>
        <w:numPr>
          <w:ilvl w:val="0"/>
          <w:numId w:val="63"/>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Accelerate </w:t>
      </w:r>
      <w:r w:rsidRPr="005C41CB">
        <w:rPr>
          <w:rFonts w:asciiTheme="minorHAnsi" w:hAnsiTheme="minorHAnsi" w:cstheme="minorHAnsi"/>
          <w:b/>
          <w:bCs/>
          <w:sz w:val="24"/>
          <w:szCs w:val="24"/>
        </w:rPr>
        <w:t>EV-ready infrastructure planning</w:t>
      </w:r>
      <w:r w:rsidRPr="005C41CB">
        <w:rPr>
          <w:rFonts w:asciiTheme="minorHAnsi" w:hAnsiTheme="minorHAnsi" w:cstheme="minorHAnsi"/>
          <w:sz w:val="24"/>
          <w:szCs w:val="24"/>
        </w:rPr>
        <w:t>, aligning with national electrification targets.</w:t>
      </w:r>
    </w:p>
    <w:p w14:paraId="2076A1D0" w14:textId="058D1549" w:rsidR="005C41CB" w:rsidRPr="00375B74" w:rsidRDefault="004D2D39" w:rsidP="005C41CB">
      <w:pPr>
        <w:spacing w:after="160" w:line="278" w:lineRule="auto"/>
        <w:rPr>
          <w:rFonts w:asciiTheme="minorHAnsi" w:hAnsiTheme="minorHAnsi" w:cstheme="minorHAnsi"/>
          <w:b/>
          <w:bCs/>
          <w:sz w:val="24"/>
        </w:rPr>
      </w:pPr>
      <w:bookmarkStart w:id="65" w:name="_Toc204529510"/>
      <w:r>
        <w:rPr>
          <w:rStyle w:val="Heading3Char"/>
          <w:rFonts w:asciiTheme="minorHAnsi" w:hAnsiTheme="minorHAnsi" w:cstheme="minorHAnsi"/>
          <w:sz w:val="24"/>
          <w:szCs w:val="24"/>
        </w:rPr>
        <w:t xml:space="preserve">2. </w:t>
      </w:r>
      <w:r w:rsidR="005C41CB" w:rsidRPr="00375B74">
        <w:rPr>
          <w:rStyle w:val="Heading3Char"/>
          <w:rFonts w:asciiTheme="minorHAnsi" w:hAnsiTheme="minorHAnsi" w:cstheme="minorHAnsi"/>
          <w:sz w:val="24"/>
          <w:szCs w:val="24"/>
        </w:rPr>
        <w:t>West Zone</w:t>
      </w:r>
      <w:bookmarkEnd w:id="65"/>
      <w:r w:rsidR="005C41CB" w:rsidRPr="00375B74">
        <w:rPr>
          <w:rFonts w:asciiTheme="minorHAnsi" w:hAnsiTheme="minorHAnsi" w:cstheme="minorHAnsi"/>
          <w:b/>
          <w:bCs/>
          <w:sz w:val="24"/>
        </w:rPr>
        <w:t xml:space="preserve"> (Score: 0.85)</w:t>
      </w:r>
    </w:p>
    <w:p w14:paraId="022A6CE7" w14:textId="77777777" w:rsidR="005C41CB" w:rsidRPr="00375B74" w:rsidRDefault="005C41CB" w:rsidP="005C41CB">
      <w:pPr>
        <w:numPr>
          <w:ilvl w:val="0"/>
          <w:numId w:val="60"/>
        </w:numPr>
        <w:spacing w:after="160" w:line="278" w:lineRule="auto"/>
        <w:rPr>
          <w:rFonts w:asciiTheme="minorHAnsi" w:hAnsiTheme="minorHAnsi" w:cstheme="minorHAnsi"/>
          <w:sz w:val="24"/>
        </w:rPr>
      </w:pPr>
      <w:r w:rsidRPr="00375B74">
        <w:rPr>
          <w:rFonts w:asciiTheme="minorHAnsi" w:hAnsiTheme="minorHAnsi" w:cstheme="minorHAnsi"/>
          <w:b/>
          <w:bCs/>
          <w:sz w:val="24"/>
        </w:rPr>
        <w:lastRenderedPageBreak/>
        <w:t>Observation</w:t>
      </w:r>
      <w:r w:rsidRPr="00375B74">
        <w:rPr>
          <w:rFonts w:asciiTheme="minorHAnsi" w:hAnsiTheme="minorHAnsi" w:cstheme="minorHAnsi"/>
          <w:sz w:val="24"/>
        </w:rPr>
        <w:t>: High outage frequency and volatile dispatch patterns due to long-distance transmission dependence.</w:t>
      </w:r>
    </w:p>
    <w:p w14:paraId="30A08035" w14:textId="77777777" w:rsidR="005C41CB" w:rsidRPr="00375B74" w:rsidRDefault="005C41CB" w:rsidP="005C41CB">
      <w:pPr>
        <w:numPr>
          <w:ilvl w:val="0"/>
          <w:numId w:val="60"/>
        </w:numPr>
        <w:spacing w:after="160" w:line="278" w:lineRule="auto"/>
        <w:rPr>
          <w:rFonts w:asciiTheme="minorHAnsi" w:hAnsiTheme="minorHAnsi" w:cstheme="minorHAnsi"/>
          <w:sz w:val="24"/>
        </w:rPr>
      </w:pPr>
      <w:r w:rsidRPr="00375B74">
        <w:rPr>
          <w:rFonts w:asciiTheme="minorHAnsi" w:hAnsiTheme="minorHAnsi" w:cstheme="minorHAnsi"/>
          <w:b/>
          <w:bCs/>
          <w:sz w:val="24"/>
        </w:rPr>
        <w:t>Recommendation</w:t>
      </w:r>
      <w:r w:rsidRPr="00375B74">
        <w:rPr>
          <w:rFonts w:asciiTheme="minorHAnsi" w:hAnsiTheme="minorHAnsi" w:cstheme="minorHAnsi"/>
          <w:sz w:val="24"/>
        </w:rPr>
        <w:t>:</w:t>
      </w:r>
    </w:p>
    <w:p w14:paraId="18634421" w14:textId="77777777" w:rsidR="005C41CB" w:rsidRPr="005C41CB" w:rsidRDefault="005C41CB" w:rsidP="005C41CB">
      <w:pPr>
        <w:pStyle w:val="ListParagraph"/>
        <w:widowControl/>
        <w:numPr>
          <w:ilvl w:val="0"/>
          <w:numId w:val="64"/>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Invest in </w:t>
      </w:r>
      <w:r w:rsidRPr="005C41CB">
        <w:rPr>
          <w:rFonts w:asciiTheme="minorHAnsi" w:hAnsiTheme="minorHAnsi" w:cstheme="minorHAnsi"/>
          <w:b/>
          <w:bCs/>
          <w:sz w:val="24"/>
          <w:szCs w:val="24"/>
        </w:rPr>
        <w:t>local energy storage</w:t>
      </w:r>
      <w:r w:rsidRPr="005C41CB">
        <w:rPr>
          <w:rFonts w:asciiTheme="minorHAnsi" w:hAnsiTheme="minorHAnsi" w:cstheme="minorHAnsi"/>
          <w:sz w:val="24"/>
          <w:szCs w:val="24"/>
        </w:rPr>
        <w:t xml:space="preserve"> and </w:t>
      </w:r>
      <w:r w:rsidRPr="005C41CB">
        <w:rPr>
          <w:rFonts w:asciiTheme="minorHAnsi" w:hAnsiTheme="minorHAnsi" w:cstheme="minorHAnsi"/>
          <w:b/>
          <w:bCs/>
          <w:sz w:val="24"/>
          <w:szCs w:val="24"/>
        </w:rPr>
        <w:t>microgrid pilot programs</w:t>
      </w:r>
      <w:r w:rsidRPr="005C41CB">
        <w:rPr>
          <w:rFonts w:asciiTheme="minorHAnsi" w:hAnsiTheme="minorHAnsi" w:cstheme="minorHAnsi"/>
          <w:sz w:val="24"/>
          <w:szCs w:val="24"/>
        </w:rPr>
        <w:t xml:space="preserve"> to reduce systemic vulnerability.</w:t>
      </w:r>
    </w:p>
    <w:p w14:paraId="33396C6C" w14:textId="77777777" w:rsidR="005C41CB" w:rsidRPr="005C41CB" w:rsidRDefault="005C41CB" w:rsidP="005C41CB">
      <w:pPr>
        <w:pStyle w:val="ListParagraph"/>
        <w:widowControl/>
        <w:numPr>
          <w:ilvl w:val="0"/>
          <w:numId w:val="64"/>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Strengthen </w:t>
      </w:r>
      <w:r w:rsidRPr="005C41CB">
        <w:rPr>
          <w:rFonts w:asciiTheme="minorHAnsi" w:hAnsiTheme="minorHAnsi" w:cstheme="minorHAnsi"/>
          <w:b/>
          <w:bCs/>
          <w:sz w:val="24"/>
          <w:szCs w:val="24"/>
        </w:rPr>
        <w:t>grid automation</w:t>
      </w:r>
      <w:r w:rsidRPr="005C41CB">
        <w:rPr>
          <w:rFonts w:asciiTheme="minorHAnsi" w:hAnsiTheme="minorHAnsi" w:cstheme="minorHAnsi"/>
          <w:sz w:val="24"/>
          <w:szCs w:val="24"/>
        </w:rPr>
        <w:t xml:space="preserve"> for faster fault recovery.</w:t>
      </w:r>
    </w:p>
    <w:p w14:paraId="3D013B2F" w14:textId="77777777" w:rsidR="005C41CB" w:rsidRPr="005C41CB" w:rsidRDefault="005C41CB" w:rsidP="005C41CB">
      <w:pPr>
        <w:pStyle w:val="ListParagraph"/>
        <w:widowControl/>
        <w:numPr>
          <w:ilvl w:val="0"/>
          <w:numId w:val="64"/>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Deploy </w:t>
      </w:r>
      <w:r w:rsidRPr="005C41CB">
        <w:rPr>
          <w:rFonts w:asciiTheme="minorHAnsi" w:hAnsiTheme="minorHAnsi" w:cstheme="minorHAnsi"/>
          <w:b/>
          <w:bCs/>
          <w:sz w:val="24"/>
          <w:szCs w:val="24"/>
        </w:rPr>
        <w:t>renewable forecasting systems</w:t>
      </w:r>
      <w:r w:rsidRPr="005C41CB">
        <w:rPr>
          <w:rFonts w:asciiTheme="minorHAnsi" w:hAnsiTheme="minorHAnsi" w:cstheme="minorHAnsi"/>
          <w:sz w:val="24"/>
          <w:szCs w:val="24"/>
        </w:rPr>
        <w:t xml:space="preserve"> to stabilize dispatch from wind assets.</w:t>
      </w:r>
    </w:p>
    <w:p w14:paraId="73484CA4" w14:textId="2E1CEF44" w:rsidR="005C41CB" w:rsidRPr="00375B74" w:rsidRDefault="004D2D39" w:rsidP="005C41CB">
      <w:pPr>
        <w:spacing w:after="160" w:line="278" w:lineRule="auto"/>
        <w:rPr>
          <w:b/>
          <w:bCs/>
          <w:sz w:val="24"/>
        </w:rPr>
      </w:pPr>
      <w:bookmarkStart w:id="66" w:name="_Toc204529511"/>
      <w:r w:rsidRPr="004D2D39">
        <w:rPr>
          <w:rStyle w:val="Heading3Char"/>
          <w:sz w:val="24"/>
          <w:szCs w:val="24"/>
        </w:rPr>
        <w:t xml:space="preserve">3. </w:t>
      </w:r>
      <w:r w:rsidR="005C41CB" w:rsidRPr="00375B74">
        <w:rPr>
          <w:rStyle w:val="Heading3Char"/>
          <w:sz w:val="24"/>
          <w:szCs w:val="24"/>
        </w:rPr>
        <w:t>Ottawa Zone</w:t>
      </w:r>
      <w:bookmarkEnd w:id="66"/>
      <w:r w:rsidR="005C41CB" w:rsidRPr="00375B74">
        <w:rPr>
          <w:b/>
          <w:bCs/>
          <w:sz w:val="24"/>
        </w:rPr>
        <w:t xml:space="preserve"> (Score: 0.77)</w:t>
      </w:r>
    </w:p>
    <w:p w14:paraId="37B1363A" w14:textId="77777777" w:rsidR="005C41CB" w:rsidRPr="00375B74" w:rsidRDefault="005C41CB" w:rsidP="005C41CB">
      <w:pPr>
        <w:numPr>
          <w:ilvl w:val="0"/>
          <w:numId w:val="61"/>
        </w:numPr>
        <w:spacing w:after="160" w:line="278" w:lineRule="auto"/>
        <w:rPr>
          <w:rFonts w:asciiTheme="minorHAnsi" w:hAnsiTheme="minorHAnsi" w:cstheme="minorHAnsi"/>
          <w:sz w:val="24"/>
        </w:rPr>
      </w:pPr>
      <w:r w:rsidRPr="00375B74">
        <w:rPr>
          <w:rFonts w:asciiTheme="minorHAnsi" w:hAnsiTheme="minorHAnsi" w:cstheme="minorHAnsi"/>
          <w:b/>
          <w:bCs/>
          <w:sz w:val="24"/>
        </w:rPr>
        <w:t>Observation</w:t>
      </w:r>
      <w:r w:rsidRPr="00375B74">
        <w:rPr>
          <w:rFonts w:asciiTheme="minorHAnsi" w:hAnsiTheme="minorHAnsi" w:cstheme="minorHAnsi"/>
          <w:sz w:val="24"/>
        </w:rPr>
        <w:t>: Moderate outages but sharp peak anomalies, indicating planning mismatch.</w:t>
      </w:r>
    </w:p>
    <w:p w14:paraId="247A1248" w14:textId="77777777" w:rsidR="005C41CB" w:rsidRPr="00375B74" w:rsidRDefault="005C41CB" w:rsidP="005C41CB">
      <w:pPr>
        <w:numPr>
          <w:ilvl w:val="0"/>
          <w:numId w:val="61"/>
        </w:numPr>
        <w:spacing w:after="160" w:line="278" w:lineRule="auto"/>
        <w:rPr>
          <w:rFonts w:asciiTheme="minorHAnsi" w:hAnsiTheme="minorHAnsi" w:cstheme="minorHAnsi"/>
          <w:sz w:val="24"/>
        </w:rPr>
      </w:pPr>
      <w:r w:rsidRPr="00375B74">
        <w:rPr>
          <w:rFonts w:asciiTheme="minorHAnsi" w:hAnsiTheme="minorHAnsi" w:cstheme="minorHAnsi"/>
          <w:b/>
          <w:bCs/>
          <w:sz w:val="24"/>
        </w:rPr>
        <w:t>Recommendation</w:t>
      </w:r>
      <w:r w:rsidRPr="00375B74">
        <w:rPr>
          <w:rFonts w:asciiTheme="minorHAnsi" w:hAnsiTheme="minorHAnsi" w:cstheme="minorHAnsi"/>
          <w:sz w:val="24"/>
        </w:rPr>
        <w:t>:</w:t>
      </w:r>
    </w:p>
    <w:p w14:paraId="7A1C2B5F" w14:textId="77777777" w:rsidR="005C41CB" w:rsidRPr="005C41CB" w:rsidRDefault="005C41CB" w:rsidP="005C41CB">
      <w:pPr>
        <w:pStyle w:val="ListParagraph"/>
        <w:widowControl/>
        <w:numPr>
          <w:ilvl w:val="0"/>
          <w:numId w:val="65"/>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Expand </w:t>
      </w:r>
      <w:r w:rsidRPr="005C41CB">
        <w:rPr>
          <w:rFonts w:asciiTheme="minorHAnsi" w:hAnsiTheme="minorHAnsi" w:cstheme="minorHAnsi"/>
          <w:b/>
          <w:bCs/>
          <w:sz w:val="24"/>
          <w:szCs w:val="24"/>
        </w:rPr>
        <w:t>demand-side management (DSM)</w:t>
      </w:r>
      <w:r w:rsidRPr="005C41CB">
        <w:rPr>
          <w:rFonts w:asciiTheme="minorHAnsi" w:hAnsiTheme="minorHAnsi" w:cstheme="minorHAnsi"/>
          <w:sz w:val="24"/>
          <w:szCs w:val="24"/>
        </w:rPr>
        <w:t xml:space="preserve"> programs during peak seasons.</w:t>
      </w:r>
    </w:p>
    <w:p w14:paraId="25B8C5D6" w14:textId="77777777" w:rsidR="005C41CB" w:rsidRPr="005C41CB" w:rsidRDefault="005C41CB" w:rsidP="005C41CB">
      <w:pPr>
        <w:pStyle w:val="ListParagraph"/>
        <w:widowControl/>
        <w:numPr>
          <w:ilvl w:val="0"/>
          <w:numId w:val="65"/>
        </w:numPr>
        <w:autoSpaceDE/>
        <w:autoSpaceDN/>
        <w:spacing w:after="160" w:line="278" w:lineRule="auto"/>
        <w:contextualSpacing/>
        <w:rPr>
          <w:rFonts w:asciiTheme="minorHAnsi" w:hAnsiTheme="minorHAnsi" w:cstheme="minorHAnsi"/>
          <w:sz w:val="24"/>
          <w:szCs w:val="24"/>
        </w:rPr>
      </w:pPr>
      <w:r w:rsidRPr="005C41CB">
        <w:rPr>
          <w:rFonts w:asciiTheme="minorHAnsi" w:hAnsiTheme="minorHAnsi" w:cstheme="minorHAnsi"/>
          <w:sz w:val="24"/>
          <w:szCs w:val="24"/>
        </w:rPr>
        <w:t xml:space="preserve">Promote </w:t>
      </w:r>
      <w:r w:rsidRPr="005C41CB">
        <w:rPr>
          <w:rFonts w:asciiTheme="minorHAnsi" w:hAnsiTheme="minorHAnsi" w:cstheme="minorHAnsi"/>
          <w:b/>
          <w:bCs/>
          <w:sz w:val="24"/>
          <w:szCs w:val="24"/>
        </w:rPr>
        <w:t>distributed energy resource (DER) integration</w:t>
      </w:r>
      <w:r w:rsidRPr="005C41CB">
        <w:rPr>
          <w:rFonts w:asciiTheme="minorHAnsi" w:hAnsiTheme="minorHAnsi" w:cstheme="minorHAnsi"/>
          <w:sz w:val="24"/>
          <w:szCs w:val="24"/>
        </w:rPr>
        <w:t>, especially rooftop solar and community energy systems.</w:t>
      </w:r>
    </w:p>
    <w:p w14:paraId="3C8A72FE" w14:textId="0F65543D" w:rsidR="005C41CB" w:rsidRPr="00375B74" w:rsidRDefault="004D2D39" w:rsidP="005C41CB">
      <w:pPr>
        <w:spacing w:after="160" w:line="278" w:lineRule="auto"/>
        <w:rPr>
          <w:b/>
          <w:bCs/>
          <w:sz w:val="24"/>
        </w:rPr>
      </w:pPr>
      <w:bookmarkStart w:id="67" w:name="_Toc204529512"/>
      <w:r>
        <w:rPr>
          <w:rStyle w:val="Heading3Char"/>
          <w:sz w:val="24"/>
          <w:szCs w:val="24"/>
        </w:rPr>
        <w:t xml:space="preserve">4. </w:t>
      </w:r>
      <w:r w:rsidR="005C41CB" w:rsidRPr="00375B74">
        <w:rPr>
          <w:rStyle w:val="Heading3Char"/>
          <w:sz w:val="24"/>
          <w:szCs w:val="24"/>
        </w:rPr>
        <w:t>Northeast and Northwest Zones</w:t>
      </w:r>
      <w:bookmarkEnd w:id="67"/>
      <w:r w:rsidR="005C41CB" w:rsidRPr="00375B74">
        <w:rPr>
          <w:b/>
          <w:bCs/>
          <w:sz w:val="24"/>
        </w:rPr>
        <w:t xml:space="preserve"> (Score: &lt; 0.50)</w:t>
      </w:r>
    </w:p>
    <w:p w14:paraId="266A425B" w14:textId="77777777" w:rsidR="005C41CB" w:rsidRPr="00375B74" w:rsidRDefault="005C41CB" w:rsidP="005C41CB">
      <w:pPr>
        <w:numPr>
          <w:ilvl w:val="0"/>
          <w:numId w:val="62"/>
        </w:numPr>
        <w:spacing w:after="160" w:line="278" w:lineRule="auto"/>
        <w:rPr>
          <w:rFonts w:asciiTheme="minorHAnsi" w:hAnsiTheme="minorHAnsi" w:cstheme="minorHAnsi"/>
          <w:sz w:val="24"/>
        </w:rPr>
      </w:pPr>
      <w:r w:rsidRPr="00375B74">
        <w:rPr>
          <w:rFonts w:asciiTheme="minorHAnsi" w:hAnsiTheme="minorHAnsi" w:cstheme="minorHAnsi"/>
          <w:b/>
          <w:bCs/>
          <w:sz w:val="24"/>
        </w:rPr>
        <w:t>Observation</w:t>
      </w:r>
      <w:r w:rsidRPr="00375B74">
        <w:rPr>
          <w:rFonts w:asciiTheme="minorHAnsi" w:hAnsiTheme="minorHAnsi" w:cstheme="minorHAnsi"/>
          <w:sz w:val="24"/>
        </w:rPr>
        <w:t>: Limited grid visibility and reactive maintenance cycles.</w:t>
      </w:r>
    </w:p>
    <w:p w14:paraId="55806CDB" w14:textId="77777777" w:rsidR="005C41CB" w:rsidRPr="00375B74" w:rsidRDefault="005C41CB" w:rsidP="005C41CB">
      <w:pPr>
        <w:numPr>
          <w:ilvl w:val="0"/>
          <w:numId w:val="62"/>
        </w:numPr>
        <w:spacing w:after="160" w:line="278" w:lineRule="auto"/>
        <w:rPr>
          <w:rFonts w:asciiTheme="minorHAnsi" w:hAnsiTheme="minorHAnsi" w:cstheme="minorHAnsi"/>
          <w:sz w:val="24"/>
        </w:rPr>
      </w:pPr>
      <w:r w:rsidRPr="00375B74">
        <w:rPr>
          <w:rFonts w:asciiTheme="minorHAnsi" w:hAnsiTheme="minorHAnsi" w:cstheme="minorHAnsi"/>
          <w:b/>
          <w:bCs/>
          <w:sz w:val="24"/>
        </w:rPr>
        <w:t>Recommendation</w:t>
      </w:r>
      <w:r w:rsidRPr="00375B74">
        <w:rPr>
          <w:rFonts w:asciiTheme="minorHAnsi" w:hAnsiTheme="minorHAnsi" w:cstheme="minorHAnsi"/>
          <w:sz w:val="24"/>
        </w:rPr>
        <w:t>:</w:t>
      </w:r>
    </w:p>
    <w:p w14:paraId="3ADCF88F" w14:textId="77777777" w:rsidR="005C41CB" w:rsidRPr="004D2D39" w:rsidRDefault="005C41CB" w:rsidP="005C41CB">
      <w:pPr>
        <w:pStyle w:val="ListParagraph"/>
        <w:widowControl/>
        <w:numPr>
          <w:ilvl w:val="0"/>
          <w:numId w:val="66"/>
        </w:numPr>
        <w:autoSpaceDE/>
        <w:autoSpaceDN/>
        <w:spacing w:after="160" w:line="278" w:lineRule="auto"/>
        <w:contextualSpacing/>
        <w:rPr>
          <w:rFonts w:asciiTheme="minorHAnsi" w:hAnsiTheme="minorHAnsi" w:cstheme="minorHAnsi"/>
          <w:sz w:val="24"/>
          <w:szCs w:val="24"/>
        </w:rPr>
      </w:pPr>
      <w:r w:rsidRPr="004D2D39">
        <w:rPr>
          <w:rFonts w:asciiTheme="minorHAnsi" w:hAnsiTheme="minorHAnsi" w:cstheme="minorHAnsi"/>
          <w:sz w:val="24"/>
          <w:szCs w:val="24"/>
        </w:rPr>
        <w:t xml:space="preserve">Deploy </w:t>
      </w:r>
      <w:r w:rsidRPr="004D2D39">
        <w:rPr>
          <w:rFonts w:asciiTheme="minorHAnsi" w:hAnsiTheme="minorHAnsi" w:cstheme="minorHAnsi"/>
          <w:b/>
          <w:bCs/>
          <w:sz w:val="24"/>
          <w:szCs w:val="24"/>
        </w:rPr>
        <w:t>smart meters and monitoring infrastructure</w:t>
      </w:r>
      <w:r w:rsidRPr="004D2D39">
        <w:rPr>
          <w:rFonts w:asciiTheme="minorHAnsi" w:hAnsiTheme="minorHAnsi" w:cstheme="minorHAnsi"/>
          <w:sz w:val="24"/>
          <w:szCs w:val="24"/>
        </w:rPr>
        <w:t xml:space="preserve"> to improve data granularity.</w:t>
      </w:r>
    </w:p>
    <w:p w14:paraId="4A38481C" w14:textId="77777777" w:rsidR="005C41CB" w:rsidRPr="004D2D39" w:rsidRDefault="005C41CB" w:rsidP="005C41CB">
      <w:pPr>
        <w:pStyle w:val="ListParagraph"/>
        <w:widowControl/>
        <w:numPr>
          <w:ilvl w:val="0"/>
          <w:numId w:val="66"/>
        </w:numPr>
        <w:autoSpaceDE/>
        <w:autoSpaceDN/>
        <w:spacing w:after="160" w:line="278" w:lineRule="auto"/>
        <w:contextualSpacing/>
        <w:rPr>
          <w:rFonts w:asciiTheme="minorHAnsi" w:hAnsiTheme="minorHAnsi" w:cstheme="minorHAnsi"/>
          <w:sz w:val="24"/>
          <w:szCs w:val="24"/>
        </w:rPr>
      </w:pPr>
      <w:r w:rsidRPr="004D2D39">
        <w:rPr>
          <w:rFonts w:asciiTheme="minorHAnsi" w:hAnsiTheme="minorHAnsi" w:cstheme="minorHAnsi"/>
          <w:sz w:val="24"/>
          <w:szCs w:val="24"/>
        </w:rPr>
        <w:t xml:space="preserve">Offer </w:t>
      </w:r>
      <w:r w:rsidRPr="004D2D39">
        <w:rPr>
          <w:rFonts w:asciiTheme="minorHAnsi" w:hAnsiTheme="minorHAnsi" w:cstheme="minorHAnsi"/>
          <w:b/>
          <w:bCs/>
          <w:sz w:val="24"/>
          <w:szCs w:val="24"/>
        </w:rPr>
        <w:t>DER incentives</w:t>
      </w:r>
      <w:r w:rsidRPr="004D2D39">
        <w:rPr>
          <w:rFonts w:asciiTheme="minorHAnsi" w:hAnsiTheme="minorHAnsi" w:cstheme="minorHAnsi"/>
          <w:sz w:val="24"/>
          <w:szCs w:val="24"/>
        </w:rPr>
        <w:t xml:space="preserve"> to increase system flexibility in remote regions.</w:t>
      </w:r>
    </w:p>
    <w:p w14:paraId="7D9D9A39" w14:textId="2231EF0B" w:rsidR="00B1287F" w:rsidRDefault="005C41CB" w:rsidP="00B1287F">
      <w:pPr>
        <w:pStyle w:val="ListParagraph"/>
        <w:widowControl/>
        <w:numPr>
          <w:ilvl w:val="0"/>
          <w:numId w:val="66"/>
        </w:numPr>
        <w:autoSpaceDE/>
        <w:autoSpaceDN/>
        <w:spacing w:after="160" w:line="278" w:lineRule="auto"/>
        <w:contextualSpacing/>
        <w:rPr>
          <w:rFonts w:asciiTheme="minorHAnsi" w:hAnsiTheme="minorHAnsi" w:cstheme="minorHAnsi"/>
          <w:sz w:val="24"/>
          <w:szCs w:val="24"/>
        </w:rPr>
      </w:pPr>
      <w:r w:rsidRPr="004D2D39">
        <w:rPr>
          <w:rFonts w:asciiTheme="minorHAnsi" w:hAnsiTheme="minorHAnsi" w:cstheme="minorHAnsi"/>
          <w:sz w:val="24"/>
          <w:szCs w:val="24"/>
        </w:rPr>
        <w:t xml:space="preserve">Leverage </w:t>
      </w:r>
      <w:r w:rsidRPr="004D2D39">
        <w:rPr>
          <w:rFonts w:asciiTheme="minorHAnsi" w:hAnsiTheme="minorHAnsi" w:cstheme="minorHAnsi"/>
          <w:b/>
          <w:bCs/>
          <w:sz w:val="24"/>
          <w:szCs w:val="24"/>
        </w:rPr>
        <w:t>federal rural energy transition funds</w:t>
      </w:r>
      <w:r w:rsidRPr="004D2D39">
        <w:rPr>
          <w:rFonts w:asciiTheme="minorHAnsi" w:hAnsiTheme="minorHAnsi" w:cstheme="minorHAnsi"/>
          <w:sz w:val="24"/>
          <w:szCs w:val="24"/>
        </w:rPr>
        <w:t>.</w:t>
      </w:r>
    </w:p>
    <w:p w14:paraId="1CADDC08" w14:textId="77777777" w:rsidR="00B1287F" w:rsidRDefault="00B1287F" w:rsidP="00B1287F">
      <w:pPr>
        <w:pStyle w:val="ListParagraph"/>
        <w:widowControl/>
        <w:autoSpaceDE/>
        <w:autoSpaceDN/>
        <w:spacing w:after="160" w:line="278" w:lineRule="auto"/>
        <w:ind w:left="1836" w:firstLine="0"/>
        <w:contextualSpacing/>
        <w:rPr>
          <w:rFonts w:asciiTheme="minorHAnsi" w:hAnsiTheme="minorHAnsi" w:cstheme="minorHAnsi"/>
          <w:sz w:val="24"/>
          <w:szCs w:val="24"/>
        </w:rPr>
      </w:pPr>
    </w:p>
    <w:p w14:paraId="7A0EEEBF" w14:textId="77777777" w:rsidR="00B1287F" w:rsidRPr="00B1287F" w:rsidRDefault="00B1287F" w:rsidP="00B1287F">
      <w:pPr>
        <w:pStyle w:val="ListParagraph"/>
        <w:widowControl/>
        <w:autoSpaceDE/>
        <w:autoSpaceDN/>
        <w:spacing w:after="160" w:line="278" w:lineRule="auto"/>
        <w:ind w:left="1836" w:firstLine="0"/>
        <w:contextualSpacing/>
        <w:rPr>
          <w:rFonts w:asciiTheme="minorHAnsi" w:hAnsiTheme="minorHAnsi" w:cstheme="minorHAnsi"/>
          <w:sz w:val="24"/>
          <w:szCs w:val="24"/>
        </w:rPr>
      </w:pPr>
    </w:p>
    <w:p w14:paraId="059B2F08" w14:textId="70970304" w:rsidR="005C41CB" w:rsidRDefault="004D2D39" w:rsidP="005C41CB">
      <w:pPr>
        <w:pStyle w:val="Heading1"/>
      </w:pPr>
      <w:bookmarkStart w:id="68" w:name="_Toc204529513"/>
      <w:r>
        <w:rPr>
          <w:rStyle w:val="Strong"/>
          <w:b/>
          <w:bCs w:val="0"/>
        </w:rPr>
        <w:lastRenderedPageBreak/>
        <w:t xml:space="preserve">13. </w:t>
      </w:r>
      <w:r w:rsidR="005C41CB">
        <w:rPr>
          <w:rStyle w:val="Strong"/>
          <w:b/>
          <w:bCs w:val="0"/>
        </w:rPr>
        <w:t>Alignment with Canada’s Sustainable Energy Planning Goals</w:t>
      </w:r>
      <w:bookmarkEnd w:id="68"/>
    </w:p>
    <w:p w14:paraId="2D67EA8C" w14:textId="4F0AAD69" w:rsidR="005C41CB" w:rsidRPr="005C41CB" w:rsidRDefault="005C41CB" w:rsidP="00EA7F30">
      <w:pPr>
        <w:pStyle w:val="NormalWeb"/>
        <w:rPr>
          <w:rFonts w:asciiTheme="minorHAnsi" w:hAnsiTheme="minorHAnsi"/>
          <w:sz w:val="24"/>
        </w:rPr>
      </w:pPr>
      <w:r w:rsidRPr="005C41CB">
        <w:rPr>
          <w:rFonts w:asciiTheme="minorHAnsi" w:hAnsiTheme="minorHAnsi"/>
          <w:sz w:val="24"/>
        </w:rPr>
        <w:t>The insights from the analysis support and extend Canada’s national energy transition strategy as outlined</w:t>
      </w:r>
      <w:r w:rsidR="00EA7F30">
        <w:rPr>
          <w:rFonts w:asciiTheme="minorHAnsi" w:hAnsiTheme="minorHAnsi"/>
          <w:sz w:val="24"/>
        </w:rPr>
        <w:t>:</w:t>
      </w:r>
    </w:p>
    <w:tbl>
      <w:tblPr>
        <w:tblStyle w:val="TableGrid"/>
        <w:tblW w:w="0" w:type="auto"/>
        <w:tblLook w:val="04A0" w:firstRow="1" w:lastRow="0" w:firstColumn="1" w:lastColumn="0" w:noHBand="0" w:noVBand="1"/>
      </w:tblPr>
      <w:tblGrid>
        <w:gridCol w:w="3266"/>
        <w:gridCol w:w="6084"/>
      </w:tblGrid>
      <w:tr w:rsidR="005C41CB" w14:paraId="0AC9A25F" w14:textId="77777777" w:rsidTr="00EB72C9">
        <w:tc>
          <w:tcPr>
            <w:tcW w:w="0" w:type="auto"/>
            <w:hideMark/>
          </w:tcPr>
          <w:p w14:paraId="069DCFE2" w14:textId="77777777" w:rsidR="005C41CB" w:rsidRPr="005C41CB" w:rsidRDefault="005C41CB" w:rsidP="00EB72C9">
            <w:pPr>
              <w:jc w:val="center"/>
              <w:rPr>
                <w:b/>
                <w:bCs/>
                <w:sz w:val="24"/>
              </w:rPr>
            </w:pPr>
            <w:r w:rsidRPr="005C41CB">
              <w:rPr>
                <w:b/>
                <w:bCs/>
                <w:sz w:val="24"/>
              </w:rPr>
              <w:t>National Goal</w:t>
            </w:r>
          </w:p>
        </w:tc>
        <w:tc>
          <w:tcPr>
            <w:tcW w:w="0" w:type="auto"/>
            <w:hideMark/>
          </w:tcPr>
          <w:p w14:paraId="6F3CCE77" w14:textId="77777777" w:rsidR="005C41CB" w:rsidRPr="005C41CB" w:rsidRDefault="005C41CB" w:rsidP="00EB72C9">
            <w:pPr>
              <w:jc w:val="center"/>
              <w:rPr>
                <w:b/>
                <w:bCs/>
                <w:sz w:val="24"/>
              </w:rPr>
            </w:pPr>
            <w:r w:rsidRPr="005C41CB">
              <w:rPr>
                <w:b/>
                <w:bCs/>
                <w:sz w:val="24"/>
              </w:rPr>
              <w:t>Readiness Alignment Actions</w:t>
            </w:r>
          </w:p>
        </w:tc>
      </w:tr>
      <w:tr w:rsidR="005C41CB" w14:paraId="6804382A" w14:textId="77777777" w:rsidTr="00EB72C9">
        <w:tc>
          <w:tcPr>
            <w:tcW w:w="0" w:type="auto"/>
            <w:hideMark/>
          </w:tcPr>
          <w:p w14:paraId="7466C2CB" w14:textId="77777777" w:rsidR="005C41CB" w:rsidRPr="005C41CB" w:rsidRDefault="005C41CB" w:rsidP="00EB72C9">
            <w:pPr>
              <w:rPr>
                <w:sz w:val="24"/>
              </w:rPr>
            </w:pPr>
            <w:r w:rsidRPr="005C41CB">
              <w:rPr>
                <w:sz w:val="24"/>
              </w:rPr>
              <w:t>Net-zero emissions by 2050</w:t>
            </w:r>
          </w:p>
        </w:tc>
        <w:tc>
          <w:tcPr>
            <w:tcW w:w="0" w:type="auto"/>
            <w:hideMark/>
          </w:tcPr>
          <w:p w14:paraId="254BCD00" w14:textId="77777777" w:rsidR="005C41CB" w:rsidRPr="005C41CB" w:rsidRDefault="005C41CB" w:rsidP="00EB72C9">
            <w:pPr>
              <w:rPr>
                <w:sz w:val="24"/>
              </w:rPr>
            </w:pPr>
            <w:r w:rsidRPr="005C41CB">
              <w:rPr>
                <w:sz w:val="24"/>
              </w:rPr>
              <w:t>Zone-specific DER deployment to reduce centralized loads</w:t>
            </w:r>
          </w:p>
        </w:tc>
      </w:tr>
      <w:tr w:rsidR="005C41CB" w14:paraId="0410499E" w14:textId="77777777" w:rsidTr="00EB72C9">
        <w:tc>
          <w:tcPr>
            <w:tcW w:w="0" w:type="auto"/>
            <w:hideMark/>
          </w:tcPr>
          <w:p w14:paraId="04EB81D2" w14:textId="77777777" w:rsidR="005C41CB" w:rsidRPr="005C41CB" w:rsidRDefault="005C41CB" w:rsidP="00EB72C9">
            <w:pPr>
              <w:rPr>
                <w:sz w:val="24"/>
              </w:rPr>
            </w:pPr>
            <w:r w:rsidRPr="005C41CB">
              <w:rPr>
                <w:sz w:val="24"/>
              </w:rPr>
              <w:t>Enhanced grid resilience</w:t>
            </w:r>
          </w:p>
        </w:tc>
        <w:tc>
          <w:tcPr>
            <w:tcW w:w="0" w:type="auto"/>
            <w:hideMark/>
          </w:tcPr>
          <w:p w14:paraId="59E0119B" w14:textId="77777777" w:rsidR="005C41CB" w:rsidRPr="005C41CB" w:rsidRDefault="005C41CB" w:rsidP="00EB72C9">
            <w:pPr>
              <w:rPr>
                <w:sz w:val="24"/>
              </w:rPr>
            </w:pPr>
            <w:r w:rsidRPr="005C41CB">
              <w:rPr>
                <w:sz w:val="24"/>
              </w:rPr>
              <w:t>Stress mapping enables predictive maintenance</w:t>
            </w:r>
          </w:p>
        </w:tc>
      </w:tr>
      <w:tr w:rsidR="005C41CB" w14:paraId="0C659869" w14:textId="77777777" w:rsidTr="00EB72C9">
        <w:tc>
          <w:tcPr>
            <w:tcW w:w="0" w:type="auto"/>
            <w:hideMark/>
          </w:tcPr>
          <w:p w14:paraId="7FE4F1DC" w14:textId="77777777" w:rsidR="005C41CB" w:rsidRPr="005C41CB" w:rsidRDefault="005C41CB" w:rsidP="00EB72C9">
            <w:pPr>
              <w:rPr>
                <w:sz w:val="24"/>
              </w:rPr>
            </w:pPr>
            <w:r w:rsidRPr="005C41CB">
              <w:rPr>
                <w:sz w:val="24"/>
              </w:rPr>
              <w:t>Equitable energy access</w:t>
            </w:r>
          </w:p>
        </w:tc>
        <w:tc>
          <w:tcPr>
            <w:tcW w:w="0" w:type="auto"/>
            <w:hideMark/>
          </w:tcPr>
          <w:p w14:paraId="0D1F7F5C" w14:textId="77777777" w:rsidR="005C41CB" w:rsidRPr="005C41CB" w:rsidRDefault="005C41CB" w:rsidP="00EB72C9">
            <w:pPr>
              <w:rPr>
                <w:sz w:val="24"/>
              </w:rPr>
            </w:pPr>
            <w:r w:rsidRPr="005C41CB">
              <w:rPr>
                <w:sz w:val="24"/>
              </w:rPr>
              <w:t>Remote zone upgrades close regional infrastructure gaps</w:t>
            </w:r>
          </w:p>
        </w:tc>
      </w:tr>
      <w:tr w:rsidR="005C41CB" w14:paraId="41D7B6D1" w14:textId="77777777" w:rsidTr="00EB72C9">
        <w:tc>
          <w:tcPr>
            <w:tcW w:w="0" w:type="auto"/>
            <w:hideMark/>
          </w:tcPr>
          <w:p w14:paraId="30949929" w14:textId="77777777" w:rsidR="005C41CB" w:rsidRPr="005C41CB" w:rsidRDefault="005C41CB" w:rsidP="00EB72C9">
            <w:pPr>
              <w:rPr>
                <w:sz w:val="24"/>
              </w:rPr>
            </w:pPr>
            <w:r w:rsidRPr="005C41CB">
              <w:rPr>
                <w:sz w:val="24"/>
              </w:rPr>
              <w:t>Clean electrification</w:t>
            </w:r>
          </w:p>
        </w:tc>
        <w:tc>
          <w:tcPr>
            <w:tcW w:w="0" w:type="auto"/>
            <w:hideMark/>
          </w:tcPr>
          <w:p w14:paraId="4FC48965" w14:textId="77777777" w:rsidR="005C41CB" w:rsidRPr="005C41CB" w:rsidRDefault="005C41CB" w:rsidP="00EB72C9">
            <w:pPr>
              <w:rPr>
                <w:sz w:val="24"/>
              </w:rPr>
            </w:pPr>
            <w:r w:rsidRPr="005C41CB">
              <w:rPr>
                <w:sz w:val="24"/>
              </w:rPr>
              <w:t>Support EV + smart appliance integration via DSM</w:t>
            </w:r>
          </w:p>
        </w:tc>
      </w:tr>
      <w:tr w:rsidR="005C41CB" w14:paraId="3A0D7643" w14:textId="77777777" w:rsidTr="00EB72C9">
        <w:tc>
          <w:tcPr>
            <w:tcW w:w="0" w:type="auto"/>
            <w:hideMark/>
          </w:tcPr>
          <w:p w14:paraId="0B8D4293" w14:textId="77777777" w:rsidR="005C41CB" w:rsidRPr="005C41CB" w:rsidRDefault="005C41CB" w:rsidP="00EB72C9">
            <w:pPr>
              <w:rPr>
                <w:sz w:val="24"/>
              </w:rPr>
            </w:pPr>
            <w:r w:rsidRPr="005C41CB">
              <w:rPr>
                <w:sz w:val="24"/>
              </w:rPr>
              <w:t>Indigenous and rural inclusion</w:t>
            </w:r>
          </w:p>
        </w:tc>
        <w:tc>
          <w:tcPr>
            <w:tcW w:w="0" w:type="auto"/>
            <w:hideMark/>
          </w:tcPr>
          <w:p w14:paraId="453FC24A" w14:textId="77777777" w:rsidR="005C41CB" w:rsidRPr="005C41CB" w:rsidRDefault="005C41CB" w:rsidP="00B1287F">
            <w:pPr>
              <w:keepNext/>
              <w:rPr>
                <w:sz w:val="24"/>
              </w:rPr>
            </w:pPr>
            <w:r w:rsidRPr="005C41CB">
              <w:rPr>
                <w:sz w:val="24"/>
              </w:rPr>
              <w:t>Prioritized investments in low-readiness remote zones</w:t>
            </w:r>
          </w:p>
        </w:tc>
      </w:tr>
    </w:tbl>
    <w:p w14:paraId="4737AAA5" w14:textId="120378C9" w:rsidR="00B1287F" w:rsidRPr="00B1287F" w:rsidRDefault="00B1287F" w:rsidP="00B1287F">
      <w:pPr>
        <w:pStyle w:val="Caption"/>
        <w:jc w:val="center"/>
        <w:rPr>
          <w:b/>
          <w:bCs/>
          <w:color w:val="auto"/>
          <w:sz w:val="22"/>
          <w:szCs w:val="22"/>
        </w:rPr>
      </w:pPr>
      <w:r w:rsidRPr="00B1287F">
        <w:rPr>
          <w:b/>
          <w:bCs/>
          <w:color w:val="auto"/>
          <w:sz w:val="22"/>
          <w:szCs w:val="22"/>
        </w:rPr>
        <w:t xml:space="preserve">Table </w:t>
      </w:r>
      <w:r w:rsidRPr="00B1287F">
        <w:rPr>
          <w:b/>
          <w:bCs/>
          <w:color w:val="auto"/>
          <w:sz w:val="22"/>
          <w:szCs w:val="22"/>
        </w:rPr>
        <w:fldChar w:fldCharType="begin"/>
      </w:r>
      <w:r w:rsidRPr="00B1287F">
        <w:rPr>
          <w:b/>
          <w:bCs/>
          <w:color w:val="auto"/>
          <w:sz w:val="22"/>
          <w:szCs w:val="22"/>
        </w:rPr>
        <w:instrText xml:space="preserve"> SEQ Table \* ARABIC </w:instrText>
      </w:r>
      <w:r w:rsidRPr="00B1287F">
        <w:rPr>
          <w:b/>
          <w:bCs/>
          <w:color w:val="auto"/>
          <w:sz w:val="22"/>
          <w:szCs w:val="22"/>
        </w:rPr>
        <w:fldChar w:fldCharType="separate"/>
      </w:r>
      <w:r w:rsidR="00084154">
        <w:rPr>
          <w:b/>
          <w:bCs/>
          <w:noProof/>
          <w:color w:val="auto"/>
          <w:sz w:val="22"/>
          <w:szCs w:val="22"/>
        </w:rPr>
        <w:t>5</w:t>
      </w:r>
      <w:r w:rsidRPr="00B1287F">
        <w:rPr>
          <w:b/>
          <w:bCs/>
          <w:color w:val="auto"/>
          <w:sz w:val="22"/>
          <w:szCs w:val="22"/>
        </w:rPr>
        <w:fldChar w:fldCharType="end"/>
      </w:r>
      <w:r w:rsidRPr="00B1287F">
        <w:rPr>
          <w:b/>
          <w:bCs/>
          <w:color w:val="auto"/>
          <w:sz w:val="22"/>
          <w:szCs w:val="22"/>
        </w:rPr>
        <w:t>: Readiness Alignment Actions</w:t>
      </w:r>
    </w:p>
    <w:p w14:paraId="6FC38C82" w14:textId="3B99F77D" w:rsidR="003E00D1" w:rsidRDefault="005C41CB" w:rsidP="00A76B05">
      <w:pPr>
        <w:pStyle w:val="NormalWeb"/>
        <w:rPr>
          <w:rFonts w:asciiTheme="minorHAnsi" w:hAnsiTheme="minorHAnsi"/>
          <w:sz w:val="24"/>
        </w:rPr>
      </w:pPr>
      <w:r w:rsidRPr="005C41CB">
        <w:rPr>
          <w:rFonts w:asciiTheme="minorHAnsi" w:hAnsiTheme="minorHAnsi"/>
          <w:sz w:val="24"/>
        </w:rPr>
        <w:t xml:space="preserve">The composite readiness index thus acts as a </w:t>
      </w:r>
      <w:r w:rsidRPr="005C41CB">
        <w:rPr>
          <w:rStyle w:val="Strong"/>
          <w:rFonts w:asciiTheme="minorHAnsi" w:hAnsiTheme="minorHAnsi"/>
          <w:sz w:val="24"/>
        </w:rPr>
        <w:t>bridge between operational stress indicators and long-term sustainable development objectives</w:t>
      </w:r>
      <w:r w:rsidRPr="005C41CB">
        <w:rPr>
          <w:rFonts w:asciiTheme="minorHAnsi" w:hAnsiTheme="minorHAnsi"/>
          <w:sz w:val="24"/>
        </w:rPr>
        <w:t>, empowering evidence-based grid modernization at both provincial and federal levels.</w:t>
      </w:r>
    </w:p>
    <w:p w14:paraId="54A44BAF" w14:textId="77777777" w:rsidR="00B1287F" w:rsidRPr="00A76B05" w:rsidRDefault="00B1287F" w:rsidP="00A76B05">
      <w:pPr>
        <w:pStyle w:val="NormalWeb"/>
        <w:rPr>
          <w:rFonts w:asciiTheme="minorHAnsi" w:hAnsiTheme="minorHAnsi"/>
          <w:sz w:val="24"/>
        </w:rPr>
      </w:pPr>
    </w:p>
    <w:p w14:paraId="3BF24EBD" w14:textId="5A653059" w:rsidR="003E00D1" w:rsidRPr="004D2D39" w:rsidRDefault="004D2D39" w:rsidP="004D2D39">
      <w:pPr>
        <w:pStyle w:val="Heading1"/>
      </w:pPr>
      <w:bookmarkStart w:id="69" w:name="_Toc204468073"/>
      <w:bookmarkStart w:id="70" w:name="_Toc204529514"/>
      <w:r w:rsidRPr="004D2D39">
        <w:t xml:space="preserve">14. </w:t>
      </w:r>
      <w:r w:rsidR="003E00D1" w:rsidRPr="004D2D39">
        <w:t>Limitations and Ethical Considerations</w:t>
      </w:r>
      <w:bookmarkEnd w:id="69"/>
      <w:bookmarkEnd w:id="70"/>
    </w:p>
    <w:p w14:paraId="6448A706" w14:textId="23E010D9" w:rsidR="005C41CB" w:rsidRDefault="004D2D39" w:rsidP="004D2D39">
      <w:pPr>
        <w:pStyle w:val="Heading2"/>
      </w:pPr>
      <w:bookmarkStart w:id="71" w:name="_Toc204529515"/>
      <w:r>
        <w:t xml:space="preserve">14.1 </w:t>
      </w:r>
      <w:r w:rsidR="005C41CB" w:rsidRPr="00A07B31">
        <w:t>Ethics, Limitations, and Risks</w:t>
      </w:r>
      <w:bookmarkEnd w:id="71"/>
    </w:p>
    <w:p w14:paraId="523C6AB8" w14:textId="76E52CEA" w:rsidR="005C41CB" w:rsidRPr="00A07B31" w:rsidRDefault="004D2D39" w:rsidP="004D2D39">
      <w:pPr>
        <w:pStyle w:val="Heading3"/>
      </w:pPr>
      <w:bookmarkStart w:id="72" w:name="_Toc204529516"/>
      <w:r>
        <w:t xml:space="preserve">14.1.1 </w:t>
      </w:r>
      <w:r w:rsidR="005C41CB" w:rsidRPr="00A07B31">
        <w:t>Limitations of the Study</w:t>
      </w:r>
      <w:bookmarkEnd w:id="72"/>
    </w:p>
    <w:p w14:paraId="72D6F101" w14:textId="77777777" w:rsidR="005C41CB" w:rsidRPr="00A07B31" w:rsidRDefault="005C41CB" w:rsidP="005C41CB">
      <w:pPr>
        <w:spacing w:after="160" w:line="278" w:lineRule="auto"/>
        <w:rPr>
          <w:sz w:val="24"/>
        </w:rPr>
      </w:pPr>
      <w:r w:rsidRPr="00A07B31">
        <w:rPr>
          <w:sz w:val="24"/>
        </w:rPr>
        <w:t>This study acknowledges several technical and methodological limitations that may influence the generalizability or operational adoption of the Smart Grid Readiness framework:</w:t>
      </w:r>
    </w:p>
    <w:p w14:paraId="3AE89D3D" w14:textId="65495357" w:rsidR="005C41CB" w:rsidRPr="00A07B31" w:rsidRDefault="004D2D39" w:rsidP="004D2D39">
      <w:pPr>
        <w:pStyle w:val="Heading3"/>
        <w:rPr>
          <w:bCs/>
        </w:rPr>
      </w:pPr>
      <w:bookmarkStart w:id="73" w:name="_Toc204529517"/>
      <w:r w:rsidRPr="004D2D39">
        <w:lastRenderedPageBreak/>
        <w:t xml:space="preserve">14.1.2 </w:t>
      </w:r>
      <w:r w:rsidR="005C41CB" w:rsidRPr="00A07B31">
        <w:t>Data Gaps and Inconsistencies</w:t>
      </w:r>
      <w:bookmarkEnd w:id="73"/>
    </w:p>
    <w:p w14:paraId="08E4F9F7" w14:textId="77777777" w:rsidR="005C41CB" w:rsidRPr="00A07B31" w:rsidRDefault="005C41CB" w:rsidP="005C41CB">
      <w:pPr>
        <w:numPr>
          <w:ilvl w:val="0"/>
          <w:numId w:val="67"/>
        </w:numPr>
        <w:spacing w:after="160" w:line="278" w:lineRule="auto"/>
        <w:rPr>
          <w:sz w:val="24"/>
        </w:rPr>
      </w:pPr>
      <w:r w:rsidRPr="00A07B31">
        <w:rPr>
          <w:sz w:val="24"/>
        </w:rPr>
        <w:t>Several IESO datasets (e.g., dispatch deviations, outages) lacked full temporal coverage or granularity.</w:t>
      </w:r>
    </w:p>
    <w:p w14:paraId="5356332C" w14:textId="77777777" w:rsidR="005C41CB" w:rsidRPr="00A07B31" w:rsidRDefault="005C41CB" w:rsidP="005C41CB">
      <w:pPr>
        <w:numPr>
          <w:ilvl w:val="0"/>
          <w:numId w:val="67"/>
        </w:numPr>
        <w:spacing w:after="160" w:line="278" w:lineRule="auto"/>
        <w:rPr>
          <w:sz w:val="24"/>
        </w:rPr>
      </w:pPr>
      <w:r w:rsidRPr="00A07B31">
        <w:rPr>
          <w:sz w:val="24"/>
        </w:rPr>
        <w:t>VG and SBG forecasts were only available in aggregated form, limiting zonal disaggregation.</w:t>
      </w:r>
    </w:p>
    <w:p w14:paraId="2CF612E6" w14:textId="77777777" w:rsidR="005C41CB" w:rsidRPr="00A07B31" w:rsidRDefault="005C41CB" w:rsidP="005C41CB">
      <w:pPr>
        <w:spacing w:after="160" w:line="278" w:lineRule="auto"/>
        <w:rPr>
          <w:sz w:val="24"/>
        </w:rPr>
      </w:pPr>
      <w:r w:rsidRPr="00A07B31">
        <w:rPr>
          <w:b/>
          <w:bCs/>
          <w:sz w:val="24"/>
        </w:rPr>
        <w:t>Impact</w:t>
      </w:r>
      <w:r w:rsidRPr="00A07B31">
        <w:rPr>
          <w:sz w:val="24"/>
        </w:rPr>
        <w:t>: Temporal interpolation and aggregation steps were necessary, potentially smoothing over critical micro-patterns.</w:t>
      </w:r>
    </w:p>
    <w:p w14:paraId="773FDB51" w14:textId="6C866FA4" w:rsidR="005C41CB" w:rsidRPr="00A07B31" w:rsidRDefault="004D2D39" w:rsidP="004D2D39">
      <w:pPr>
        <w:pStyle w:val="Heading3"/>
        <w:rPr>
          <w:rStyle w:val="Heading3Char"/>
          <w:szCs w:val="24"/>
        </w:rPr>
      </w:pPr>
      <w:bookmarkStart w:id="74" w:name="_Toc204529518"/>
      <w:r w:rsidRPr="004D2D39">
        <w:t xml:space="preserve">14.1.3 </w:t>
      </w:r>
      <w:r w:rsidR="005C41CB" w:rsidRPr="00A07B31">
        <w:t>Simplified Model Assumptions</w:t>
      </w:r>
      <w:bookmarkEnd w:id="74"/>
    </w:p>
    <w:p w14:paraId="67CDA37E" w14:textId="77777777" w:rsidR="005C41CB" w:rsidRPr="00A07B31" w:rsidRDefault="005C41CB" w:rsidP="005C41CB">
      <w:pPr>
        <w:numPr>
          <w:ilvl w:val="0"/>
          <w:numId w:val="68"/>
        </w:numPr>
        <w:spacing w:after="160" w:line="278" w:lineRule="auto"/>
        <w:rPr>
          <w:sz w:val="24"/>
        </w:rPr>
      </w:pPr>
      <w:r w:rsidRPr="00A07B31">
        <w:rPr>
          <w:sz w:val="24"/>
        </w:rPr>
        <w:t>The readiness index assumes linear aggregation of normalized features (e.g., Z-scores), which may oversimplify interdependencies.</w:t>
      </w:r>
    </w:p>
    <w:p w14:paraId="5705F65C" w14:textId="77777777" w:rsidR="005C41CB" w:rsidRPr="00A07B31" w:rsidRDefault="005C41CB" w:rsidP="005C41CB">
      <w:pPr>
        <w:numPr>
          <w:ilvl w:val="0"/>
          <w:numId w:val="68"/>
        </w:numPr>
        <w:spacing w:after="160" w:line="278" w:lineRule="auto"/>
        <w:rPr>
          <w:sz w:val="24"/>
        </w:rPr>
      </w:pPr>
      <w:r w:rsidRPr="00A07B31">
        <w:rPr>
          <w:sz w:val="24"/>
        </w:rPr>
        <w:t>Outlier thresholds (e.g., |Z| &gt; 2) were chosen based on statistical convention, not domain-tuned thresholds.</w:t>
      </w:r>
    </w:p>
    <w:p w14:paraId="1AC8FC3E" w14:textId="77777777" w:rsidR="005C41CB" w:rsidRPr="00A07B31" w:rsidRDefault="005C41CB" w:rsidP="005C41CB">
      <w:pPr>
        <w:spacing w:after="160" w:line="278" w:lineRule="auto"/>
        <w:rPr>
          <w:sz w:val="24"/>
        </w:rPr>
      </w:pPr>
      <w:r w:rsidRPr="00A07B31">
        <w:rPr>
          <w:b/>
          <w:bCs/>
          <w:sz w:val="24"/>
        </w:rPr>
        <w:t>Impact</w:t>
      </w:r>
      <w:r w:rsidRPr="00A07B31">
        <w:rPr>
          <w:sz w:val="24"/>
        </w:rPr>
        <w:t>: While interpretable, the composite score may lack nuance in boundary cases.</w:t>
      </w:r>
    </w:p>
    <w:p w14:paraId="2B81A1AE" w14:textId="4D3A3E60" w:rsidR="005C41CB" w:rsidRPr="00A07B31" w:rsidRDefault="004D2D39" w:rsidP="004D2D39">
      <w:pPr>
        <w:pStyle w:val="Heading3"/>
        <w:rPr>
          <w:bCs/>
        </w:rPr>
      </w:pPr>
      <w:bookmarkStart w:id="75" w:name="_Toc204529519"/>
      <w:r w:rsidRPr="004D2D39">
        <w:t xml:space="preserve">14.1.4 </w:t>
      </w:r>
      <w:r w:rsidR="005C41CB" w:rsidRPr="00A07B31">
        <w:t>Lack of Real-Time Validation</w:t>
      </w:r>
      <w:bookmarkEnd w:id="75"/>
    </w:p>
    <w:p w14:paraId="27244ACF" w14:textId="77777777" w:rsidR="005C41CB" w:rsidRPr="00A07B31" w:rsidRDefault="005C41CB" w:rsidP="005C41CB">
      <w:pPr>
        <w:numPr>
          <w:ilvl w:val="0"/>
          <w:numId w:val="69"/>
        </w:numPr>
        <w:spacing w:after="160" w:line="278" w:lineRule="auto"/>
        <w:rPr>
          <w:sz w:val="24"/>
        </w:rPr>
      </w:pPr>
      <w:r w:rsidRPr="00A07B31">
        <w:rPr>
          <w:sz w:val="24"/>
        </w:rPr>
        <w:t>Forecast models were evaluated using historical data, without integration into a live decision support system.</w:t>
      </w:r>
    </w:p>
    <w:p w14:paraId="33B7EDAD" w14:textId="5E2A8BEA" w:rsidR="005C41CB" w:rsidRPr="00A07B31" w:rsidRDefault="005C41CB" w:rsidP="005C41CB">
      <w:pPr>
        <w:spacing w:after="160" w:line="278" w:lineRule="auto"/>
        <w:rPr>
          <w:sz w:val="24"/>
        </w:rPr>
      </w:pPr>
      <w:r w:rsidRPr="00A07B31">
        <w:rPr>
          <w:b/>
          <w:bCs/>
          <w:sz w:val="24"/>
        </w:rPr>
        <w:t>Impact</w:t>
      </w:r>
      <w:r w:rsidRPr="00A07B31">
        <w:rPr>
          <w:sz w:val="24"/>
        </w:rPr>
        <w:t>: The study cannot claim operational impact or real-world validation under fluctuating conditions.</w:t>
      </w:r>
    </w:p>
    <w:p w14:paraId="3225D14D" w14:textId="2E0F73E8" w:rsidR="005C41CB" w:rsidRPr="00A07B31" w:rsidRDefault="004D2D39" w:rsidP="004D2D39">
      <w:pPr>
        <w:pStyle w:val="Heading2"/>
        <w:rPr>
          <w:bCs/>
        </w:rPr>
      </w:pPr>
      <w:bookmarkStart w:id="76" w:name="_Toc204529520"/>
      <w:r w:rsidRPr="004D2D39">
        <w:t xml:space="preserve">14.2 </w:t>
      </w:r>
      <w:r w:rsidR="005C41CB" w:rsidRPr="00A07B31">
        <w:t>Ethical Considerations</w:t>
      </w:r>
      <w:bookmarkEnd w:id="76"/>
    </w:p>
    <w:p w14:paraId="6FDB4D70" w14:textId="77777777" w:rsidR="005C41CB" w:rsidRPr="00A07B31" w:rsidRDefault="005C41CB" w:rsidP="005C41CB">
      <w:pPr>
        <w:spacing w:after="160" w:line="278" w:lineRule="auto"/>
        <w:rPr>
          <w:sz w:val="24"/>
        </w:rPr>
      </w:pPr>
      <w:r w:rsidRPr="00A07B31">
        <w:rPr>
          <w:sz w:val="24"/>
        </w:rPr>
        <w:t xml:space="preserve">Following </w:t>
      </w:r>
      <w:proofErr w:type="spellStart"/>
      <w:r w:rsidRPr="00A07B31">
        <w:rPr>
          <w:i/>
          <w:iCs/>
          <w:sz w:val="24"/>
        </w:rPr>
        <w:t>Vation</w:t>
      </w:r>
      <w:proofErr w:type="spellEnd"/>
      <w:r w:rsidRPr="00A07B31">
        <w:rPr>
          <w:i/>
          <w:iCs/>
          <w:sz w:val="24"/>
        </w:rPr>
        <w:t xml:space="preserve"> Ventures</w:t>
      </w:r>
      <w:r w:rsidRPr="00A07B31">
        <w:rPr>
          <w:sz w:val="24"/>
        </w:rPr>
        <w:t xml:space="preserve"> guidelines, the ethical implications of grid planning based on data-driven models are considered below.</w:t>
      </w:r>
    </w:p>
    <w:p w14:paraId="4B36B30E" w14:textId="43EDE613" w:rsidR="005C41CB" w:rsidRPr="005C41CB" w:rsidRDefault="004D2D39" w:rsidP="004D2D39">
      <w:pPr>
        <w:pStyle w:val="Heading3"/>
      </w:pPr>
      <w:bookmarkStart w:id="77" w:name="_Toc204529521"/>
      <w:r w:rsidRPr="004D2D39">
        <w:t xml:space="preserve">14.2.1 </w:t>
      </w:r>
      <w:r w:rsidR="005C41CB" w:rsidRPr="004D2D39">
        <w:t>Fairness</w:t>
      </w:r>
      <w:bookmarkEnd w:id="77"/>
    </w:p>
    <w:p w14:paraId="0C7FF32F" w14:textId="77777777" w:rsidR="005C41CB" w:rsidRPr="00A07B31" w:rsidRDefault="005C41CB" w:rsidP="005C41CB">
      <w:pPr>
        <w:numPr>
          <w:ilvl w:val="0"/>
          <w:numId w:val="70"/>
        </w:numPr>
        <w:spacing w:after="160" w:line="278" w:lineRule="auto"/>
        <w:rPr>
          <w:sz w:val="24"/>
        </w:rPr>
      </w:pPr>
      <w:r w:rsidRPr="00A07B31">
        <w:rPr>
          <w:sz w:val="24"/>
        </w:rPr>
        <w:t>Regional models must ensure that underserved or rural zones are not deprioritized solely due to sparse data.</w:t>
      </w:r>
    </w:p>
    <w:p w14:paraId="23A11669" w14:textId="77777777" w:rsidR="005C41CB" w:rsidRPr="00A07B31" w:rsidRDefault="005C41CB" w:rsidP="005C41CB">
      <w:pPr>
        <w:numPr>
          <w:ilvl w:val="0"/>
          <w:numId w:val="70"/>
        </w:numPr>
        <w:spacing w:after="160" w:line="278" w:lineRule="auto"/>
        <w:rPr>
          <w:sz w:val="24"/>
        </w:rPr>
      </w:pPr>
      <w:r w:rsidRPr="00A07B31">
        <w:rPr>
          <w:sz w:val="24"/>
        </w:rPr>
        <w:t xml:space="preserve">Readiness metrics must be interpreted </w:t>
      </w:r>
      <w:proofErr w:type="gramStart"/>
      <w:r w:rsidRPr="00A07B31">
        <w:rPr>
          <w:sz w:val="24"/>
        </w:rPr>
        <w:t>in light of</w:t>
      </w:r>
      <w:proofErr w:type="gramEnd"/>
      <w:r w:rsidRPr="00A07B31">
        <w:rPr>
          <w:sz w:val="24"/>
        </w:rPr>
        <w:t xml:space="preserve"> equity, not just efficiency.</w:t>
      </w:r>
    </w:p>
    <w:p w14:paraId="75E586CB" w14:textId="17DED987" w:rsidR="005C41CB" w:rsidRPr="00A07B31" w:rsidRDefault="004D2D39" w:rsidP="004D2D39">
      <w:pPr>
        <w:pStyle w:val="Heading3"/>
      </w:pPr>
      <w:bookmarkStart w:id="78" w:name="_Toc204529522"/>
      <w:r>
        <w:t>14.</w:t>
      </w:r>
      <w:r w:rsidR="005C41CB" w:rsidRPr="00A07B31">
        <w:t>2.</w:t>
      </w:r>
      <w:r>
        <w:t>2</w:t>
      </w:r>
      <w:r w:rsidR="005C41CB" w:rsidRPr="00A07B31">
        <w:t xml:space="preserve"> Transparency</w:t>
      </w:r>
      <w:bookmarkEnd w:id="78"/>
    </w:p>
    <w:p w14:paraId="017112FC" w14:textId="77777777" w:rsidR="005C41CB" w:rsidRPr="00A07B31" w:rsidRDefault="005C41CB" w:rsidP="005C41CB">
      <w:pPr>
        <w:numPr>
          <w:ilvl w:val="0"/>
          <w:numId w:val="71"/>
        </w:numPr>
        <w:spacing w:after="160" w:line="278" w:lineRule="auto"/>
        <w:rPr>
          <w:sz w:val="24"/>
        </w:rPr>
      </w:pPr>
      <w:r w:rsidRPr="00A07B31">
        <w:rPr>
          <w:sz w:val="24"/>
        </w:rPr>
        <w:t>The composite index and regression models are interpretable, but future versions may incorporate ML/AI methods that reduce transparency.</w:t>
      </w:r>
    </w:p>
    <w:p w14:paraId="69F1FD20" w14:textId="77777777" w:rsidR="005C41CB" w:rsidRPr="00A07B31" w:rsidRDefault="005C41CB" w:rsidP="005C41CB">
      <w:pPr>
        <w:numPr>
          <w:ilvl w:val="0"/>
          <w:numId w:val="71"/>
        </w:numPr>
        <w:spacing w:after="160" w:line="278" w:lineRule="auto"/>
        <w:rPr>
          <w:sz w:val="24"/>
        </w:rPr>
      </w:pPr>
      <w:r w:rsidRPr="00A07B31">
        <w:rPr>
          <w:sz w:val="24"/>
        </w:rPr>
        <w:lastRenderedPageBreak/>
        <w:t xml:space="preserve">Policymakers must be informed of </w:t>
      </w:r>
      <w:r w:rsidRPr="00A07B31">
        <w:rPr>
          <w:b/>
          <w:bCs/>
          <w:sz w:val="24"/>
        </w:rPr>
        <w:t>how scores are calculated</w:t>
      </w:r>
      <w:r w:rsidRPr="00A07B31">
        <w:rPr>
          <w:sz w:val="24"/>
        </w:rPr>
        <w:t xml:space="preserve"> and </w:t>
      </w:r>
      <w:r w:rsidRPr="00A07B31">
        <w:rPr>
          <w:b/>
          <w:bCs/>
          <w:sz w:val="24"/>
        </w:rPr>
        <w:t>what assumptions drive the models.</w:t>
      </w:r>
    </w:p>
    <w:p w14:paraId="03889B95" w14:textId="50ED3DA7" w:rsidR="005C41CB" w:rsidRPr="00A07B31" w:rsidRDefault="004D2D39" w:rsidP="004D2D39">
      <w:pPr>
        <w:pStyle w:val="Heading3"/>
      </w:pPr>
      <w:bookmarkStart w:id="79" w:name="_Toc204529523"/>
      <w:r>
        <w:t>14.2.</w:t>
      </w:r>
      <w:r w:rsidR="005C41CB" w:rsidRPr="00A07B31">
        <w:t>3 Privacy and Security</w:t>
      </w:r>
      <w:bookmarkEnd w:id="79"/>
    </w:p>
    <w:p w14:paraId="6EDD7262" w14:textId="6ECA0D78" w:rsidR="005C41CB" w:rsidRPr="00A07B31" w:rsidRDefault="005C41CB" w:rsidP="005C41CB">
      <w:pPr>
        <w:numPr>
          <w:ilvl w:val="0"/>
          <w:numId w:val="72"/>
        </w:numPr>
        <w:spacing w:after="160" w:line="278" w:lineRule="auto"/>
        <w:rPr>
          <w:sz w:val="24"/>
        </w:rPr>
      </w:pPr>
      <w:r w:rsidRPr="00A07B31">
        <w:rPr>
          <w:sz w:val="24"/>
        </w:rPr>
        <w:t>While the datasets are public, any future integration with customer-level smart meter data must respect privacy laws and secure data access protocols.</w:t>
      </w:r>
    </w:p>
    <w:p w14:paraId="407A18AE" w14:textId="1BDDF334" w:rsidR="005C41CB" w:rsidRPr="00A07B31" w:rsidRDefault="004D2D39" w:rsidP="004D2D39">
      <w:pPr>
        <w:pStyle w:val="Heading2"/>
        <w:rPr>
          <w:bCs/>
        </w:rPr>
      </w:pPr>
      <w:bookmarkStart w:id="80" w:name="_Toc204529524"/>
      <w:r w:rsidRPr="004D2D39">
        <w:t xml:space="preserve">14.3. </w:t>
      </w:r>
      <w:r w:rsidR="005C41CB" w:rsidRPr="00A07B31">
        <w:t>Risks in Implementation</w:t>
      </w:r>
      <w:bookmarkEnd w:id="80"/>
    </w:p>
    <w:p w14:paraId="2711A773" w14:textId="77777777" w:rsidR="005C41CB" w:rsidRPr="00A07B31" w:rsidRDefault="005C41CB" w:rsidP="005C41CB">
      <w:pPr>
        <w:spacing w:after="160" w:line="278" w:lineRule="auto"/>
        <w:rPr>
          <w:sz w:val="24"/>
        </w:rPr>
      </w:pPr>
      <w:r w:rsidRPr="00A07B31">
        <w:rPr>
          <w:sz w:val="24"/>
        </w:rPr>
        <w:t xml:space="preserve">As outlined by </w:t>
      </w:r>
      <w:r w:rsidRPr="00A07B31">
        <w:rPr>
          <w:i/>
          <w:iCs/>
          <w:sz w:val="24"/>
        </w:rPr>
        <w:t>Onix Systems</w:t>
      </w:r>
      <w:r w:rsidRPr="00A07B31">
        <w:rPr>
          <w:sz w:val="24"/>
        </w:rPr>
        <w:t>, the implementation of machine learning models and readiness indices in energy infrastructure brings inherent risks:</w:t>
      </w:r>
    </w:p>
    <w:tbl>
      <w:tblPr>
        <w:tblStyle w:val="TableGrid"/>
        <w:tblW w:w="0" w:type="auto"/>
        <w:tblLook w:val="04A0" w:firstRow="1" w:lastRow="0" w:firstColumn="1" w:lastColumn="0" w:noHBand="0" w:noVBand="1"/>
      </w:tblPr>
      <w:tblGrid>
        <w:gridCol w:w="2864"/>
        <w:gridCol w:w="6486"/>
      </w:tblGrid>
      <w:tr w:rsidR="005C41CB" w:rsidRPr="00A07B31" w14:paraId="71B8A36A" w14:textId="77777777" w:rsidTr="00EB72C9">
        <w:tc>
          <w:tcPr>
            <w:tcW w:w="0" w:type="auto"/>
            <w:hideMark/>
          </w:tcPr>
          <w:p w14:paraId="6B51B141" w14:textId="77777777" w:rsidR="005C41CB" w:rsidRPr="00A07B31" w:rsidRDefault="005C41CB" w:rsidP="00EB72C9">
            <w:pPr>
              <w:spacing w:after="160" w:line="278" w:lineRule="auto"/>
              <w:rPr>
                <w:b/>
                <w:bCs/>
                <w:sz w:val="24"/>
              </w:rPr>
            </w:pPr>
            <w:r w:rsidRPr="00A07B31">
              <w:rPr>
                <w:b/>
                <w:bCs/>
                <w:sz w:val="24"/>
              </w:rPr>
              <w:t>Risk Type</w:t>
            </w:r>
          </w:p>
        </w:tc>
        <w:tc>
          <w:tcPr>
            <w:tcW w:w="0" w:type="auto"/>
            <w:hideMark/>
          </w:tcPr>
          <w:p w14:paraId="3809F995" w14:textId="77777777" w:rsidR="005C41CB" w:rsidRPr="00A07B31" w:rsidRDefault="005C41CB" w:rsidP="00EB72C9">
            <w:pPr>
              <w:spacing w:after="160" w:line="278" w:lineRule="auto"/>
              <w:rPr>
                <w:b/>
                <w:bCs/>
                <w:sz w:val="24"/>
              </w:rPr>
            </w:pPr>
            <w:r w:rsidRPr="00A07B31">
              <w:rPr>
                <w:b/>
                <w:bCs/>
                <w:sz w:val="24"/>
              </w:rPr>
              <w:t>Description</w:t>
            </w:r>
          </w:p>
        </w:tc>
      </w:tr>
      <w:tr w:rsidR="005C41CB" w:rsidRPr="00A07B31" w14:paraId="544C0BA9" w14:textId="77777777" w:rsidTr="00EB72C9">
        <w:tc>
          <w:tcPr>
            <w:tcW w:w="0" w:type="auto"/>
            <w:hideMark/>
          </w:tcPr>
          <w:p w14:paraId="536214FD" w14:textId="77777777" w:rsidR="005C41CB" w:rsidRPr="00A07B31" w:rsidRDefault="005C41CB" w:rsidP="00EB72C9">
            <w:pPr>
              <w:spacing w:after="160" w:line="278" w:lineRule="auto"/>
              <w:rPr>
                <w:sz w:val="24"/>
              </w:rPr>
            </w:pPr>
            <w:r w:rsidRPr="00A07B31">
              <w:rPr>
                <w:b/>
                <w:bCs/>
                <w:sz w:val="24"/>
              </w:rPr>
              <w:t>Overfitting or Underfitting</w:t>
            </w:r>
          </w:p>
        </w:tc>
        <w:tc>
          <w:tcPr>
            <w:tcW w:w="0" w:type="auto"/>
            <w:hideMark/>
          </w:tcPr>
          <w:p w14:paraId="74CC14EF" w14:textId="77777777" w:rsidR="005C41CB" w:rsidRPr="00A07B31" w:rsidRDefault="005C41CB" w:rsidP="00EB72C9">
            <w:pPr>
              <w:spacing w:after="160" w:line="278" w:lineRule="auto"/>
              <w:rPr>
                <w:sz w:val="24"/>
              </w:rPr>
            </w:pPr>
            <w:r w:rsidRPr="00A07B31">
              <w:rPr>
                <w:sz w:val="24"/>
              </w:rPr>
              <w:t>Models trained on limited historical data may not generalize to future scenarios.</w:t>
            </w:r>
          </w:p>
        </w:tc>
      </w:tr>
      <w:tr w:rsidR="005C41CB" w:rsidRPr="00A07B31" w14:paraId="5525C72C" w14:textId="77777777" w:rsidTr="00EB72C9">
        <w:tc>
          <w:tcPr>
            <w:tcW w:w="0" w:type="auto"/>
            <w:hideMark/>
          </w:tcPr>
          <w:p w14:paraId="04682F89" w14:textId="77777777" w:rsidR="005C41CB" w:rsidRPr="00A07B31" w:rsidRDefault="005C41CB" w:rsidP="00EB72C9">
            <w:pPr>
              <w:spacing w:after="160" w:line="278" w:lineRule="auto"/>
              <w:rPr>
                <w:sz w:val="24"/>
              </w:rPr>
            </w:pPr>
            <w:r w:rsidRPr="00A07B31">
              <w:rPr>
                <w:b/>
                <w:bCs/>
                <w:sz w:val="24"/>
              </w:rPr>
              <w:t>Model Drift</w:t>
            </w:r>
          </w:p>
        </w:tc>
        <w:tc>
          <w:tcPr>
            <w:tcW w:w="0" w:type="auto"/>
            <w:hideMark/>
          </w:tcPr>
          <w:p w14:paraId="2BF445C8" w14:textId="77777777" w:rsidR="005C41CB" w:rsidRPr="00A07B31" w:rsidRDefault="005C41CB" w:rsidP="00EB72C9">
            <w:pPr>
              <w:spacing w:after="160" w:line="278" w:lineRule="auto"/>
              <w:rPr>
                <w:sz w:val="24"/>
              </w:rPr>
            </w:pPr>
            <w:r w:rsidRPr="00A07B31">
              <w:rPr>
                <w:sz w:val="24"/>
              </w:rPr>
              <w:t>Grid conditions may evolve, requiring continual retraining and validation.</w:t>
            </w:r>
          </w:p>
        </w:tc>
      </w:tr>
      <w:tr w:rsidR="005C41CB" w:rsidRPr="00A07B31" w14:paraId="30A47870" w14:textId="77777777" w:rsidTr="00EB72C9">
        <w:tc>
          <w:tcPr>
            <w:tcW w:w="0" w:type="auto"/>
            <w:hideMark/>
          </w:tcPr>
          <w:p w14:paraId="2556C1B2" w14:textId="77777777" w:rsidR="005C41CB" w:rsidRPr="00A07B31" w:rsidRDefault="005C41CB" w:rsidP="00EB72C9">
            <w:pPr>
              <w:spacing w:after="160" w:line="278" w:lineRule="auto"/>
              <w:rPr>
                <w:sz w:val="24"/>
              </w:rPr>
            </w:pPr>
            <w:r w:rsidRPr="00A07B31">
              <w:rPr>
                <w:b/>
                <w:bCs/>
                <w:sz w:val="24"/>
              </w:rPr>
              <w:t>Insufficient Documentation</w:t>
            </w:r>
          </w:p>
        </w:tc>
        <w:tc>
          <w:tcPr>
            <w:tcW w:w="0" w:type="auto"/>
            <w:hideMark/>
          </w:tcPr>
          <w:p w14:paraId="0C5193EC" w14:textId="13B2F92F" w:rsidR="005C41CB" w:rsidRPr="00A07B31" w:rsidRDefault="005C41CB" w:rsidP="00EB72C9">
            <w:pPr>
              <w:spacing w:after="160" w:line="278" w:lineRule="auto"/>
              <w:rPr>
                <w:sz w:val="24"/>
              </w:rPr>
            </w:pPr>
            <w:r w:rsidRPr="00A07B31">
              <w:rPr>
                <w:sz w:val="24"/>
              </w:rPr>
              <w:t xml:space="preserve">Poor tracking of data </w:t>
            </w:r>
            <w:r w:rsidR="00EA7F30" w:rsidRPr="00A07B31">
              <w:rPr>
                <w:sz w:val="24"/>
              </w:rPr>
              <w:t>sources,</w:t>
            </w:r>
            <w:r w:rsidRPr="00A07B31">
              <w:rPr>
                <w:sz w:val="24"/>
              </w:rPr>
              <w:t xml:space="preserve"> or model decisions can reduce reproducibility.</w:t>
            </w:r>
          </w:p>
        </w:tc>
      </w:tr>
      <w:tr w:rsidR="005C41CB" w:rsidRPr="00A07B31" w14:paraId="6DB4B543" w14:textId="77777777" w:rsidTr="00EB72C9">
        <w:tc>
          <w:tcPr>
            <w:tcW w:w="0" w:type="auto"/>
            <w:hideMark/>
          </w:tcPr>
          <w:p w14:paraId="30AD20E7" w14:textId="77777777" w:rsidR="005C41CB" w:rsidRPr="00A07B31" w:rsidRDefault="005C41CB" w:rsidP="00EB72C9">
            <w:pPr>
              <w:spacing w:after="160" w:line="278" w:lineRule="auto"/>
              <w:rPr>
                <w:sz w:val="24"/>
              </w:rPr>
            </w:pPr>
            <w:r w:rsidRPr="00A07B31">
              <w:rPr>
                <w:b/>
                <w:bCs/>
                <w:sz w:val="24"/>
              </w:rPr>
              <w:t>Bias Introduction</w:t>
            </w:r>
          </w:p>
        </w:tc>
        <w:tc>
          <w:tcPr>
            <w:tcW w:w="0" w:type="auto"/>
            <w:hideMark/>
          </w:tcPr>
          <w:p w14:paraId="7CD40AF1" w14:textId="77777777" w:rsidR="005C41CB" w:rsidRPr="00A07B31" w:rsidRDefault="005C41CB" w:rsidP="00EB72C9">
            <w:pPr>
              <w:spacing w:after="160" w:line="278" w:lineRule="auto"/>
              <w:rPr>
                <w:sz w:val="24"/>
              </w:rPr>
            </w:pPr>
            <w:r w:rsidRPr="00A07B31">
              <w:rPr>
                <w:sz w:val="24"/>
              </w:rPr>
              <w:t>Zones with better data may unfairly dominate model training outcomes.</w:t>
            </w:r>
          </w:p>
        </w:tc>
      </w:tr>
      <w:tr w:rsidR="005C41CB" w:rsidRPr="00A07B31" w14:paraId="69242FBE" w14:textId="77777777" w:rsidTr="00EB72C9">
        <w:tc>
          <w:tcPr>
            <w:tcW w:w="0" w:type="auto"/>
            <w:hideMark/>
          </w:tcPr>
          <w:p w14:paraId="489AB2F7" w14:textId="77777777" w:rsidR="005C41CB" w:rsidRPr="00A07B31" w:rsidRDefault="005C41CB" w:rsidP="00EB72C9">
            <w:pPr>
              <w:spacing w:after="160" w:line="278" w:lineRule="auto"/>
              <w:rPr>
                <w:sz w:val="24"/>
              </w:rPr>
            </w:pPr>
            <w:r w:rsidRPr="00A07B31">
              <w:rPr>
                <w:b/>
                <w:bCs/>
                <w:sz w:val="24"/>
              </w:rPr>
              <w:t>System Design Gaps</w:t>
            </w:r>
          </w:p>
        </w:tc>
        <w:tc>
          <w:tcPr>
            <w:tcW w:w="0" w:type="auto"/>
            <w:hideMark/>
          </w:tcPr>
          <w:p w14:paraId="71D08FA9" w14:textId="77777777" w:rsidR="005C41CB" w:rsidRPr="00A07B31" w:rsidRDefault="005C41CB" w:rsidP="00EB72C9">
            <w:pPr>
              <w:spacing w:after="160" w:line="278" w:lineRule="auto"/>
              <w:rPr>
                <w:sz w:val="24"/>
              </w:rPr>
            </w:pPr>
            <w:r w:rsidRPr="00A07B31">
              <w:rPr>
                <w:sz w:val="24"/>
              </w:rPr>
              <w:t>Readiness scoring may overlook non-quantifiable factors like governance delays.</w:t>
            </w:r>
          </w:p>
        </w:tc>
      </w:tr>
    </w:tbl>
    <w:p w14:paraId="2C4874DA" w14:textId="153D1C49" w:rsidR="005C41CB" w:rsidRPr="004D2D39" w:rsidRDefault="004D2D39" w:rsidP="004D2D39">
      <w:pPr>
        <w:pStyle w:val="Heading2"/>
      </w:pPr>
      <w:bookmarkStart w:id="81" w:name="_Toc204529525"/>
      <w:r w:rsidRPr="004D2D39">
        <w:t xml:space="preserve">14.4. </w:t>
      </w:r>
      <w:r w:rsidR="005C41CB" w:rsidRPr="004D2D39">
        <w:t>Potential Misuse of the Readiness Index</w:t>
      </w:r>
      <w:bookmarkEnd w:id="81"/>
    </w:p>
    <w:p w14:paraId="72B78717" w14:textId="77777777" w:rsidR="005C41CB" w:rsidRPr="00A07B31" w:rsidRDefault="005C41CB" w:rsidP="005C41CB">
      <w:pPr>
        <w:spacing w:after="160" w:line="278" w:lineRule="auto"/>
        <w:rPr>
          <w:sz w:val="24"/>
        </w:rPr>
      </w:pPr>
      <w:r w:rsidRPr="00A07B31">
        <w:rPr>
          <w:sz w:val="24"/>
        </w:rPr>
        <w:t xml:space="preserve">While the readiness score offers a quantifiable lens for prioritizing Smart Grid investment, it also risks being misinterpreted or misused. There is a danger that funding bodies may </w:t>
      </w:r>
      <w:r w:rsidRPr="00A07B31">
        <w:rPr>
          <w:b/>
          <w:bCs/>
          <w:sz w:val="24"/>
        </w:rPr>
        <w:t>over-rely on the index</w:t>
      </w:r>
      <w:r w:rsidRPr="00A07B31">
        <w:rPr>
          <w:sz w:val="24"/>
        </w:rPr>
        <w:t xml:space="preserve"> as a sole decision criterion, potentially </w:t>
      </w:r>
      <w:r w:rsidRPr="00A07B31">
        <w:rPr>
          <w:b/>
          <w:bCs/>
          <w:sz w:val="24"/>
        </w:rPr>
        <w:t>disfavoring rural or Indigenous zones</w:t>
      </w:r>
      <w:r w:rsidRPr="00A07B31">
        <w:rPr>
          <w:sz w:val="24"/>
        </w:rPr>
        <w:t xml:space="preserve"> that appear “less critical” due to limited operational data or lower absolute load.</w:t>
      </w:r>
    </w:p>
    <w:p w14:paraId="05C66A88" w14:textId="7F8631F0" w:rsidR="005C41CB" w:rsidRPr="004D2D39" w:rsidRDefault="004D2D39" w:rsidP="004D2D39">
      <w:pPr>
        <w:pStyle w:val="Heading2"/>
      </w:pPr>
      <w:bookmarkStart w:id="82" w:name="_Toc204529526"/>
      <w:r w:rsidRPr="004D2D39">
        <w:lastRenderedPageBreak/>
        <w:t xml:space="preserve">14.5. </w:t>
      </w:r>
      <w:r w:rsidR="005C41CB" w:rsidRPr="004D2D39">
        <w:t>Equity Between Urban and Rural Zones</w:t>
      </w:r>
      <w:bookmarkEnd w:id="82"/>
    </w:p>
    <w:p w14:paraId="27F1898C" w14:textId="77777777" w:rsidR="005C41CB" w:rsidRPr="00A07B31" w:rsidRDefault="005C41CB" w:rsidP="005C41CB">
      <w:pPr>
        <w:spacing w:after="160" w:line="278" w:lineRule="auto"/>
        <w:rPr>
          <w:sz w:val="24"/>
        </w:rPr>
      </w:pPr>
      <w:r w:rsidRPr="00A07B31">
        <w:rPr>
          <w:sz w:val="24"/>
        </w:rPr>
        <w:t xml:space="preserve">Urban areas like Toronto inherently show more activity and hence rank higher in readiness stress. This must </w:t>
      </w:r>
      <w:r w:rsidRPr="00A07B31">
        <w:rPr>
          <w:b/>
          <w:bCs/>
          <w:sz w:val="24"/>
        </w:rPr>
        <w:t>not justify neglect</w:t>
      </w:r>
      <w:r w:rsidRPr="00A07B31">
        <w:rPr>
          <w:sz w:val="24"/>
        </w:rPr>
        <w:t xml:space="preserve"> of rural or remote areas. Instead, lower-scoring zones should be </w:t>
      </w:r>
      <w:r w:rsidRPr="00A07B31">
        <w:rPr>
          <w:b/>
          <w:bCs/>
          <w:sz w:val="24"/>
        </w:rPr>
        <w:t>interpreted in context</w:t>
      </w:r>
      <w:r w:rsidRPr="00A07B31">
        <w:rPr>
          <w:sz w:val="24"/>
        </w:rPr>
        <w:t xml:space="preserve">—a low score may indicate </w:t>
      </w:r>
      <w:r w:rsidRPr="00A07B31">
        <w:rPr>
          <w:b/>
          <w:bCs/>
          <w:sz w:val="24"/>
        </w:rPr>
        <w:t>poor observability or under-instrumentation</w:t>
      </w:r>
      <w:r w:rsidRPr="00A07B31">
        <w:rPr>
          <w:sz w:val="24"/>
        </w:rPr>
        <w:t>, not low priority.</w:t>
      </w:r>
    </w:p>
    <w:p w14:paraId="783684CA" w14:textId="4AD9FC2E" w:rsidR="005C41CB" w:rsidRPr="004D2D39" w:rsidRDefault="004D2D39" w:rsidP="004D2D39">
      <w:pPr>
        <w:pStyle w:val="Heading2"/>
      </w:pPr>
      <w:bookmarkStart w:id="83" w:name="_Toc204529527"/>
      <w:r w:rsidRPr="004D2D39">
        <w:t xml:space="preserve">14.6. </w:t>
      </w:r>
      <w:r w:rsidR="005C41CB" w:rsidRPr="004D2D39">
        <w:t>Cybersecurity and Data Blackout Risks</w:t>
      </w:r>
      <w:bookmarkEnd w:id="83"/>
    </w:p>
    <w:p w14:paraId="5E913DC8" w14:textId="77777777" w:rsidR="005C41CB" w:rsidRPr="00A07B31" w:rsidRDefault="005C41CB" w:rsidP="005C41CB">
      <w:pPr>
        <w:spacing w:after="160" w:line="278" w:lineRule="auto"/>
        <w:rPr>
          <w:sz w:val="24"/>
        </w:rPr>
      </w:pPr>
      <w:r w:rsidRPr="00A07B31">
        <w:rPr>
          <w:sz w:val="24"/>
        </w:rPr>
        <w:t xml:space="preserve">As Smart Grids grow more digitized, the risks of </w:t>
      </w:r>
      <w:r w:rsidRPr="00A07B31">
        <w:rPr>
          <w:b/>
          <w:bCs/>
          <w:sz w:val="24"/>
        </w:rPr>
        <w:t>cyberattacks or data corruption</w:t>
      </w:r>
      <w:r w:rsidRPr="00A07B31">
        <w:rPr>
          <w:sz w:val="24"/>
        </w:rPr>
        <w:t xml:space="preserve"> increase. A targeted cyberattack on grid monitoring infrastructure could lead to </w:t>
      </w:r>
      <w:r w:rsidRPr="00A07B31">
        <w:rPr>
          <w:b/>
          <w:bCs/>
          <w:sz w:val="24"/>
        </w:rPr>
        <w:t>blackouts in readiness data</w:t>
      </w:r>
      <w:r w:rsidRPr="00A07B31">
        <w:rPr>
          <w:sz w:val="24"/>
        </w:rPr>
        <w:t xml:space="preserve">, causing misinformed or delayed decision-making. Grid resilience now depends not only on infrastructure, but on </w:t>
      </w:r>
      <w:r w:rsidRPr="00A07B31">
        <w:rPr>
          <w:b/>
          <w:bCs/>
          <w:sz w:val="24"/>
        </w:rPr>
        <w:t>data integrity and security</w:t>
      </w:r>
      <w:r w:rsidRPr="00A07B31">
        <w:rPr>
          <w:sz w:val="24"/>
        </w:rPr>
        <w:t>.</w:t>
      </w:r>
    </w:p>
    <w:p w14:paraId="04FBFA00" w14:textId="1E7E48E9" w:rsidR="005C41CB" w:rsidRPr="00A07B31" w:rsidRDefault="004D2D39" w:rsidP="004D2D39">
      <w:pPr>
        <w:pStyle w:val="Heading2"/>
      </w:pPr>
      <w:bookmarkStart w:id="84" w:name="_Toc204529528"/>
      <w:r w:rsidRPr="004D2D39">
        <w:t xml:space="preserve">14.7. </w:t>
      </w:r>
      <w:r w:rsidR="005C41CB" w:rsidRPr="00A07B31">
        <w:t>Ethical Risks and Mitigation Table</w:t>
      </w:r>
      <w:bookmarkEnd w:id="84"/>
    </w:p>
    <w:tbl>
      <w:tblPr>
        <w:tblStyle w:val="TableGrid"/>
        <w:tblW w:w="0" w:type="auto"/>
        <w:tblLook w:val="04A0" w:firstRow="1" w:lastRow="0" w:firstColumn="1" w:lastColumn="0" w:noHBand="0" w:noVBand="1"/>
      </w:tblPr>
      <w:tblGrid>
        <w:gridCol w:w="2599"/>
        <w:gridCol w:w="3317"/>
        <w:gridCol w:w="3434"/>
      </w:tblGrid>
      <w:tr w:rsidR="005C41CB" w:rsidRPr="00A07B31" w14:paraId="270BE701" w14:textId="77777777" w:rsidTr="00EB72C9">
        <w:tc>
          <w:tcPr>
            <w:tcW w:w="0" w:type="auto"/>
            <w:hideMark/>
          </w:tcPr>
          <w:p w14:paraId="51B28B65" w14:textId="77777777" w:rsidR="005C41CB" w:rsidRPr="00A07B31" w:rsidRDefault="005C41CB" w:rsidP="00EB72C9">
            <w:pPr>
              <w:spacing w:after="160" w:line="278" w:lineRule="auto"/>
              <w:rPr>
                <w:b/>
                <w:bCs/>
                <w:sz w:val="24"/>
              </w:rPr>
            </w:pPr>
            <w:r w:rsidRPr="00A07B31">
              <w:rPr>
                <w:b/>
                <w:bCs/>
                <w:sz w:val="24"/>
              </w:rPr>
              <w:t>Ethical Concern</w:t>
            </w:r>
          </w:p>
        </w:tc>
        <w:tc>
          <w:tcPr>
            <w:tcW w:w="0" w:type="auto"/>
            <w:hideMark/>
          </w:tcPr>
          <w:p w14:paraId="499A80C6" w14:textId="77777777" w:rsidR="005C41CB" w:rsidRPr="00A07B31" w:rsidRDefault="005C41CB" w:rsidP="00EB72C9">
            <w:pPr>
              <w:spacing w:after="160" w:line="278" w:lineRule="auto"/>
              <w:rPr>
                <w:b/>
                <w:bCs/>
                <w:sz w:val="24"/>
              </w:rPr>
            </w:pPr>
            <w:r w:rsidRPr="00A07B31">
              <w:rPr>
                <w:b/>
                <w:bCs/>
                <w:sz w:val="24"/>
              </w:rPr>
              <w:t>Description</w:t>
            </w:r>
          </w:p>
        </w:tc>
        <w:tc>
          <w:tcPr>
            <w:tcW w:w="0" w:type="auto"/>
            <w:hideMark/>
          </w:tcPr>
          <w:p w14:paraId="474B1906" w14:textId="77777777" w:rsidR="005C41CB" w:rsidRPr="00A07B31" w:rsidRDefault="005C41CB" w:rsidP="00EB72C9">
            <w:pPr>
              <w:spacing w:after="160" w:line="278" w:lineRule="auto"/>
              <w:rPr>
                <w:b/>
                <w:bCs/>
                <w:sz w:val="24"/>
              </w:rPr>
            </w:pPr>
            <w:r w:rsidRPr="00A07B31">
              <w:rPr>
                <w:b/>
                <w:bCs/>
                <w:sz w:val="24"/>
              </w:rPr>
              <w:t>Mitigation Strategy</w:t>
            </w:r>
          </w:p>
        </w:tc>
      </w:tr>
      <w:tr w:rsidR="005C41CB" w:rsidRPr="00A07B31" w14:paraId="159C2357" w14:textId="77777777" w:rsidTr="00EB72C9">
        <w:tc>
          <w:tcPr>
            <w:tcW w:w="0" w:type="auto"/>
            <w:hideMark/>
          </w:tcPr>
          <w:p w14:paraId="0EA9D374" w14:textId="77777777" w:rsidR="005C41CB" w:rsidRPr="00A07B31" w:rsidRDefault="005C41CB" w:rsidP="00EB72C9">
            <w:pPr>
              <w:spacing w:after="160" w:line="278" w:lineRule="auto"/>
              <w:rPr>
                <w:sz w:val="24"/>
              </w:rPr>
            </w:pPr>
            <w:r w:rsidRPr="00A07B31">
              <w:rPr>
                <w:sz w:val="24"/>
              </w:rPr>
              <w:t>Misuse of Readiness Index</w:t>
            </w:r>
          </w:p>
        </w:tc>
        <w:tc>
          <w:tcPr>
            <w:tcW w:w="0" w:type="auto"/>
            <w:hideMark/>
          </w:tcPr>
          <w:p w14:paraId="2421C490" w14:textId="77777777" w:rsidR="005C41CB" w:rsidRPr="00A07B31" w:rsidRDefault="005C41CB" w:rsidP="00EB72C9">
            <w:pPr>
              <w:spacing w:after="160" w:line="278" w:lineRule="auto"/>
              <w:rPr>
                <w:sz w:val="24"/>
              </w:rPr>
            </w:pPr>
            <w:r w:rsidRPr="00A07B31">
              <w:rPr>
                <w:sz w:val="24"/>
              </w:rPr>
              <w:t>Using scores blindly to allocate funds without contextual interpretation</w:t>
            </w:r>
          </w:p>
        </w:tc>
        <w:tc>
          <w:tcPr>
            <w:tcW w:w="0" w:type="auto"/>
            <w:hideMark/>
          </w:tcPr>
          <w:p w14:paraId="3E7E7D5D" w14:textId="77777777" w:rsidR="005C41CB" w:rsidRPr="00A07B31" w:rsidRDefault="005C41CB" w:rsidP="00EB72C9">
            <w:pPr>
              <w:spacing w:after="160" w:line="278" w:lineRule="auto"/>
              <w:rPr>
                <w:sz w:val="24"/>
              </w:rPr>
            </w:pPr>
            <w:r w:rsidRPr="00A07B31">
              <w:rPr>
                <w:sz w:val="24"/>
              </w:rPr>
              <w:t>Complement index with qualitative assessments and stakeholder feedback</w:t>
            </w:r>
          </w:p>
        </w:tc>
      </w:tr>
      <w:tr w:rsidR="005C41CB" w:rsidRPr="00A07B31" w14:paraId="790C640B" w14:textId="77777777" w:rsidTr="00EB72C9">
        <w:tc>
          <w:tcPr>
            <w:tcW w:w="0" w:type="auto"/>
            <w:hideMark/>
          </w:tcPr>
          <w:p w14:paraId="2204902E" w14:textId="77777777" w:rsidR="005C41CB" w:rsidRPr="00A07B31" w:rsidRDefault="005C41CB" w:rsidP="00EB72C9">
            <w:pPr>
              <w:spacing w:after="160" w:line="278" w:lineRule="auto"/>
              <w:rPr>
                <w:sz w:val="24"/>
              </w:rPr>
            </w:pPr>
            <w:r w:rsidRPr="00A07B31">
              <w:rPr>
                <w:sz w:val="24"/>
              </w:rPr>
              <w:t>Equity Bias (Urban &gt; Rural)</w:t>
            </w:r>
          </w:p>
        </w:tc>
        <w:tc>
          <w:tcPr>
            <w:tcW w:w="0" w:type="auto"/>
            <w:hideMark/>
          </w:tcPr>
          <w:p w14:paraId="241C0ACE" w14:textId="77777777" w:rsidR="005C41CB" w:rsidRPr="00A07B31" w:rsidRDefault="005C41CB" w:rsidP="00EB72C9">
            <w:pPr>
              <w:spacing w:after="160" w:line="278" w:lineRule="auto"/>
              <w:rPr>
                <w:sz w:val="24"/>
              </w:rPr>
            </w:pPr>
            <w:r w:rsidRPr="00A07B31">
              <w:rPr>
                <w:sz w:val="24"/>
              </w:rPr>
              <w:t>Urban zones may appear more "important" due to higher load and better data</w:t>
            </w:r>
          </w:p>
        </w:tc>
        <w:tc>
          <w:tcPr>
            <w:tcW w:w="0" w:type="auto"/>
            <w:hideMark/>
          </w:tcPr>
          <w:p w14:paraId="62D74F5C" w14:textId="77777777" w:rsidR="005C41CB" w:rsidRPr="00A07B31" w:rsidRDefault="005C41CB" w:rsidP="00EB72C9">
            <w:pPr>
              <w:spacing w:after="160" w:line="278" w:lineRule="auto"/>
              <w:rPr>
                <w:sz w:val="24"/>
              </w:rPr>
            </w:pPr>
            <w:r w:rsidRPr="00A07B31">
              <w:rPr>
                <w:sz w:val="24"/>
              </w:rPr>
              <w:t>Normalize investment priorities using population, geography, and accessibility</w:t>
            </w:r>
          </w:p>
        </w:tc>
      </w:tr>
      <w:tr w:rsidR="005C41CB" w:rsidRPr="00A07B31" w14:paraId="3C262FF2" w14:textId="77777777" w:rsidTr="00EB72C9">
        <w:tc>
          <w:tcPr>
            <w:tcW w:w="0" w:type="auto"/>
            <w:hideMark/>
          </w:tcPr>
          <w:p w14:paraId="6B670237" w14:textId="77777777" w:rsidR="005C41CB" w:rsidRPr="00A07B31" w:rsidRDefault="005C41CB" w:rsidP="00EB72C9">
            <w:pPr>
              <w:spacing w:after="160" w:line="278" w:lineRule="auto"/>
              <w:rPr>
                <w:sz w:val="24"/>
              </w:rPr>
            </w:pPr>
            <w:r w:rsidRPr="00A07B31">
              <w:rPr>
                <w:sz w:val="24"/>
              </w:rPr>
              <w:t>Data Privacy and Misuse</w:t>
            </w:r>
          </w:p>
        </w:tc>
        <w:tc>
          <w:tcPr>
            <w:tcW w:w="0" w:type="auto"/>
            <w:hideMark/>
          </w:tcPr>
          <w:p w14:paraId="69CCDA82" w14:textId="77777777" w:rsidR="005C41CB" w:rsidRPr="00A07B31" w:rsidRDefault="005C41CB" w:rsidP="00EB72C9">
            <w:pPr>
              <w:spacing w:after="160" w:line="278" w:lineRule="auto"/>
              <w:rPr>
                <w:sz w:val="24"/>
              </w:rPr>
            </w:pPr>
            <w:r w:rsidRPr="00A07B31">
              <w:rPr>
                <w:sz w:val="24"/>
              </w:rPr>
              <w:t>Future smart meter data could expose personal consumption patterns</w:t>
            </w:r>
          </w:p>
        </w:tc>
        <w:tc>
          <w:tcPr>
            <w:tcW w:w="0" w:type="auto"/>
            <w:hideMark/>
          </w:tcPr>
          <w:p w14:paraId="72E7A808" w14:textId="77777777" w:rsidR="005C41CB" w:rsidRPr="00A07B31" w:rsidRDefault="005C41CB" w:rsidP="00EB72C9">
            <w:pPr>
              <w:spacing w:after="160" w:line="278" w:lineRule="auto"/>
              <w:rPr>
                <w:sz w:val="24"/>
              </w:rPr>
            </w:pPr>
            <w:r w:rsidRPr="00A07B31">
              <w:rPr>
                <w:sz w:val="24"/>
              </w:rPr>
              <w:t>Enforce data anonymization and strict access control policies</w:t>
            </w:r>
          </w:p>
        </w:tc>
      </w:tr>
      <w:tr w:rsidR="005C41CB" w:rsidRPr="00A07B31" w14:paraId="59CE1AFB" w14:textId="77777777" w:rsidTr="00EB72C9">
        <w:tc>
          <w:tcPr>
            <w:tcW w:w="0" w:type="auto"/>
            <w:hideMark/>
          </w:tcPr>
          <w:p w14:paraId="200A2644" w14:textId="77777777" w:rsidR="005C41CB" w:rsidRPr="00A07B31" w:rsidRDefault="005C41CB" w:rsidP="00EB72C9">
            <w:pPr>
              <w:spacing w:after="160" w:line="278" w:lineRule="auto"/>
              <w:rPr>
                <w:sz w:val="24"/>
              </w:rPr>
            </w:pPr>
            <w:r w:rsidRPr="00A07B31">
              <w:rPr>
                <w:sz w:val="24"/>
              </w:rPr>
              <w:t>Blackout of Sensor Data / Cybersecurity Threats</w:t>
            </w:r>
          </w:p>
        </w:tc>
        <w:tc>
          <w:tcPr>
            <w:tcW w:w="0" w:type="auto"/>
            <w:hideMark/>
          </w:tcPr>
          <w:p w14:paraId="406ABFE4" w14:textId="77777777" w:rsidR="005C41CB" w:rsidRPr="00A07B31" w:rsidRDefault="005C41CB" w:rsidP="00EB72C9">
            <w:pPr>
              <w:spacing w:after="160" w:line="278" w:lineRule="auto"/>
              <w:rPr>
                <w:sz w:val="24"/>
              </w:rPr>
            </w:pPr>
            <w:r w:rsidRPr="00A07B31">
              <w:rPr>
                <w:sz w:val="24"/>
              </w:rPr>
              <w:t>Compromise of grid monitoring can degrade decision-making</w:t>
            </w:r>
          </w:p>
        </w:tc>
        <w:tc>
          <w:tcPr>
            <w:tcW w:w="0" w:type="auto"/>
            <w:hideMark/>
          </w:tcPr>
          <w:p w14:paraId="5A5068B7" w14:textId="77777777" w:rsidR="005C41CB" w:rsidRPr="00A07B31" w:rsidRDefault="005C41CB" w:rsidP="00EB72C9">
            <w:pPr>
              <w:spacing w:after="160" w:line="278" w:lineRule="auto"/>
              <w:rPr>
                <w:sz w:val="24"/>
              </w:rPr>
            </w:pPr>
            <w:r w:rsidRPr="00A07B31">
              <w:rPr>
                <w:sz w:val="24"/>
              </w:rPr>
              <w:t>Integrate cybersecurity monitoring and fallback protocols</w:t>
            </w:r>
          </w:p>
        </w:tc>
      </w:tr>
      <w:tr w:rsidR="005C41CB" w:rsidRPr="00A07B31" w14:paraId="5CBF2B01" w14:textId="77777777" w:rsidTr="00EB72C9">
        <w:tc>
          <w:tcPr>
            <w:tcW w:w="0" w:type="auto"/>
            <w:hideMark/>
          </w:tcPr>
          <w:p w14:paraId="52EDFB9B" w14:textId="77777777" w:rsidR="005C41CB" w:rsidRPr="00A07B31" w:rsidRDefault="005C41CB" w:rsidP="00EB72C9">
            <w:pPr>
              <w:spacing w:after="160" w:line="278" w:lineRule="auto"/>
              <w:rPr>
                <w:sz w:val="24"/>
              </w:rPr>
            </w:pPr>
            <w:r w:rsidRPr="00A07B31">
              <w:rPr>
                <w:sz w:val="24"/>
              </w:rPr>
              <w:t>Model Drift and Temporal Bias</w:t>
            </w:r>
          </w:p>
        </w:tc>
        <w:tc>
          <w:tcPr>
            <w:tcW w:w="0" w:type="auto"/>
            <w:hideMark/>
          </w:tcPr>
          <w:p w14:paraId="0EDA3CC8" w14:textId="77777777" w:rsidR="005C41CB" w:rsidRPr="00A07B31" w:rsidRDefault="005C41CB" w:rsidP="00EB72C9">
            <w:pPr>
              <w:spacing w:after="160" w:line="278" w:lineRule="auto"/>
              <w:rPr>
                <w:sz w:val="24"/>
              </w:rPr>
            </w:pPr>
            <w:r w:rsidRPr="00A07B31">
              <w:rPr>
                <w:sz w:val="24"/>
              </w:rPr>
              <w:t>Historical models may lose relevance as the grid evolves</w:t>
            </w:r>
          </w:p>
        </w:tc>
        <w:tc>
          <w:tcPr>
            <w:tcW w:w="0" w:type="auto"/>
            <w:hideMark/>
          </w:tcPr>
          <w:p w14:paraId="655A8578" w14:textId="77777777" w:rsidR="005C41CB" w:rsidRPr="00A07B31" w:rsidRDefault="005C41CB" w:rsidP="00B1287F">
            <w:pPr>
              <w:keepNext/>
              <w:spacing w:after="160" w:line="278" w:lineRule="auto"/>
              <w:rPr>
                <w:sz w:val="24"/>
              </w:rPr>
            </w:pPr>
            <w:r w:rsidRPr="00A07B31">
              <w:rPr>
                <w:sz w:val="24"/>
              </w:rPr>
              <w:t>Schedule regular model updates and integrate adaptive learning frameworks</w:t>
            </w:r>
          </w:p>
        </w:tc>
      </w:tr>
    </w:tbl>
    <w:p w14:paraId="2CE19A1C" w14:textId="0EAD5ABD" w:rsidR="005C41CB" w:rsidRPr="00B1287F" w:rsidRDefault="00B1287F" w:rsidP="00B1287F">
      <w:pPr>
        <w:pStyle w:val="Caption"/>
        <w:jc w:val="center"/>
        <w:rPr>
          <w:b/>
          <w:bCs/>
          <w:color w:val="auto"/>
          <w:sz w:val="22"/>
          <w:szCs w:val="22"/>
        </w:rPr>
      </w:pPr>
      <w:r w:rsidRPr="00B1287F">
        <w:rPr>
          <w:b/>
          <w:bCs/>
          <w:color w:val="auto"/>
          <w:sz w:val="22"/>
          <w:szCs w:val="22"/>
        </w:rPr>
        <w:t xml:space="preserve">Table </w:t>
      </w:r>
      <w:r w:rsidRPr="00B1287F">
        <w:rPr>
          <w:b/>
          <w:bCs/>
          <w:color w:val="auto"/>
          <w:sz w:val="22"/>
          <w:szCs w:val="22"/>
        </w:rPr>
        <w:fldChar w:fldCharType="begin"/>
      </w:r>
      <w:r w:rsidRPr="00B1287F">
        <w:rPr>
          <w:b/>
          <w:bCs/>
          <w:color w:val="auto"/>
          <w:sz w:val="22"/>
          <w:szCs w:val="22"/>
        </w:rPr>
        <w:instrText xml:space="preserve"> SEQ Table \* ARABIC </w:instrText>
      </w:r>
      <w:r w:rsidRPr="00B1287F">
        <w:rPr>
          <w:b/>
          <w:bCs/>
          <w:color w:val="auto"/>
          <w:sz w:val="22"/>
          <w:szCs w:val="22"/>
        </w:rPr>
        <w:fldChar w:fldCharType="separate"/>
      </w:r>
      <w:r w:rsidR="00084154">
        <w:rPr>
          <w:b/>
          <w:bCs/>
          <w:noProof/>
          <w:color w:val="auto"/>
          <w:sz w:val="22"/>
          <w:szCs w:val="22"/>
        </w:rPr>
        <w:t>6</w:t>
      </w:r>
      <w:r w:rsidRPr="00B1287F">
        <w:rPr>
          <w:b/>
          <w:bCs/>
          <w:color w:val="auto"/>
          <w:sz w:val="22"/>
          <w:szCs w:val="22"/>
        </w:rPr>
        <w:fldChar w:fldCharType="end"/>
      </w:r>
      <w:r w:rsidRPr="00B1287F">
        <w:rPr>
          <w:b/>
          <w:bCs/>
          <w:color w:val="auto"/>
          <w:sz w:val="22"/>
          <w:szCs w:val="22"/>
        </w:rPr>
        <w:t>: Ethical Risk &amp; Mitigation</w:t>
      </w:r>
    </w:p>
    <w:p w14:paraId="67EE08B7" w14:textId="59E7DA4A" w:rsidR="003E00D1" w:rsidRPr="003E00D1" w:rsidRDefault="003E00D1" w:rsidP="003E00D1">
      <w:pPr>
        <w:rPr>
          <w:rFonts w:asciiTheme="minorHAnsi" w:eastAsiaTheme="majorEastAsia" w:hAnsiTheme="minorHAnsi" w:cstheme="minorHAnsi"/>
          <w:sz w:val="28"/>
          <w:szCs w:val="28"/>
        </w:rPr>
      </w:pPr>
    </w:p>
    <w:p w14:paraId="31D14075" w14:textId="759B9E63" w:rsidR="003E00D1" w:rsidRPr="00B879FC" w:rsidRDefault="00B879FC" w:rsidP="00B879FC">
      <w:pPr>
        <w:pStyle w:val="Heading1"/>
      </w:pPr>
      <w:bookmarkStart w:id="85" w:name="_Toc204468076"/>
      <w:bookmarkStart w:id="86" w:name="_Toc204529529"/>
      <w:r w:rsidRPr="00B879FC">
        <w:lastRenderedPageBreak/>
        <w:t>15.</w:t>
      </w:r>
      <w:r w:rsidR="00BF76A7" w:rsidRPr="00B879FC">
        <w:t xml:space="preserve"> </w:t>
      </w:r>
      <w:r w:rsidR="005C41CB" w:rsidRPr="00B879FC">
        <w:t>Conclusion</w:t>
      </w:r>
      <w:r w:rsidR="005C41CB" w:rsidRPr="00B879FC">
        <w:t xml:space="preserve">, </w:t>
      </w:r>
      <w:r w:rsidR="003E00D1" w:rsidRPr="00B879FC">
        <w:t>Future Work and Recommendations</w:t>
      </w:r>
      <w:bookmarkEnd w:id="85"/>
      <w:bookmarkEnd w:id="86"/>
    </w:p>
    <w:p w14:paraId="43A2892B" w14:textId="77777777" w:rsidR="003E00D1" w:rsidRPr="003E00D1" w:rsidRDefault="003E00D1" w:rsidP="003E00D1">
      <w:pPr>
        <w:numPr>
          <w:ilvl w:val="0"/>
          <w:numId w:val="42"/>
        </w:numPr>
        <w:rPr>
          <w:rFonts w:asciiTheme="minorHAnsi" w:eastAsiaTheme="majorEastAsia" w:hAnsiTheme="minorHAnsi" w:cstheme="minorHAnsi"/>
          <w:sz w:val="24"/>
        </w:rPr>
      </w:pPr>
      <w:r w:rsidRPr="003E00D1">
        <w:rPr>
          <w:rFonts w:asciiTheme="minorHAnsi" w:eastAsiaTheme="majorEastAsia" w:hAnsiTheme="minorHAnsi" w:cstheme="minorHAnsi"/>
          <w:sz w:val="24"/>
        </w:rPr>
        <w:t>Integrate weather, pricing, and DER data for more accurate modeling</w:t>
      </w:r>
    </w:p>
    <w:p w14:paraId="4D750718" w14:textId="207FFDFC" w:rsidR="003E00D1" w:rsidRPr="003E00D1" w:rsidRDefault="003E00D1" w:rsidP="003E00D1">
      <w:pPr>
        <w:numPr>
          <w:ilvl w:val="0"/>
          <w:numId w:val="42"/>
        </w:numPr>
        <w:rPr>
          <w:rFonts w:asciiTheme="minorHAnsi" w:eastAsiaTheme="majorEastAsia" w:hAnsiTheme="minorHAnsi" w:cstheme="minorHAnsi"/>
          <w:sz w:val="24"/>
        </w:rPr>
      </w:pPr>
      <w:r w:rsidRPr="003E00D1">
        <w:rPr>
          <w:rFonts w:asciiTheme="minorHAnsi" w:eastAsiaTheme="majorEastAsia" w:hAnsiTheme="minorHAnsi" w:cstheme="minorHAnsi"/>
          <w:sz w:val="24"/>
        </w:rPr>
        <w:t>Use nonlinear models (e.g., Random Forest) to improve deviation prediction</w:t>
      </w:r>
    </w:p>
    <w:p w14:paraId="1D9E00B5" w14:textId="77777777" w:rsidR="003E00D1" w:rsidRPr="003E00D1" w:rsidRDefault="003E00D1" w:rsidP="003E00D1">
      <w:pPr>
        <w:numPr>
          <w:ilvl w:val="0"/>
          <w:numId w:val="42"/>
        </w:numPr>
        <w:rPr>
          <w:rFonts w:asciiTheme="minorHAnsi" w:eastAsiaTheme="majorEastAsia" w:hAnsiTheme="minorHAnsi" w:cstheme="minorHAnsi"/>
          <w:sz w:val="24"/>
        </w:rPr>
      </w:pPr>
      <w:r w:rsidRPr="003E00D1">
        <w:rPr>
          <w:rFonts w:asciiTheme="minorHAnsi" w:eastAsiaTheme="majorEastAsia" w:hAnsiTheme="minorHAnsi" w:cstheme="minorHAnsi"/>
          <w:sz w:val="24"/>
        </w:rPr>
        <w:t>Deploy real-time dashboards for dynamic stress tracking</w:t>
      </w:r>
    </w:p>
    <w:p w14:paraId="0B98DE96" w14:textId="7313D2D8" w:rsidR="00CB1571" w:rsidRPr="00B879FC" w:rsidRDefault="003E00D1" w:rsidP="00B879FC">
      <w:pPr>
        <w:numPr>
          <w:ilvl w:val="0"/>
          <w:numId w:val="42"/>
        </w:numPr>
        <w:rPr>
          <w:rFonts w:asciiTheme="minorHAnsi" w:eastAsiaTheme="majorEastAsia" w:hAnsiTheme="minorHAnsi" w:cstheme="minorHAnsi"/>
          <w:sz w:val="24"/>
        </w:rPr>
      </w:pPr>
      <w:r w:rsidRPr="003E00D1">
        <w:rPr>
          <w:rFonts w:asciiTheme="minorHAnsi" w:eastAsiaTheme="majorEastAsia" w:hAnsiTheme="minorHAnsi" w:cstheme="minorHAnsi"/>
          <w:sz w:val="24"/>
        </w:rPr>
        <w:t>Introduce stakeholder weights in the composite index via AHP or expert input</w:t>
      </w:r>
    </w:p>
    <w:p w14:paraId="7BFD11B4" w14:textId="35406DBB" w:rsidR="005C41CB" w:rsidRPr="0040499C" w:rsidRDefault="00B879FC" w:rsidP="00B879FC">
      <w:pPr>
        <w:pStyle w:val="Heading2"/>
        <w:rPr>
          <w:bCs/>
        </w:rPr>
      </w:pPr>
      <w:bookmarkStart w:id="87" w:name="_Toc204529530"/>
      <w:r w:rsidRPr="00B879FC">
        <w:t xml:space="preserve">15.1. </w:t>
      </w:r>
      <w:r w:rsidR="005C41CB" w:rsidRPr="0040499C">
        <w:t>Synthesis of Contributions</w:t>
      </w:r>
      <w:bookmarkEnd w:id="87"/>
    </w:p>
    <w:p w14:paraId="369D191B" w14:textId="77777777" w:rsidR="005C41CB" w:rsidRPr="0040499C" w:rsidRDefault="005C41CB" w:rsidP="005C41CB">
      <w:pPr>
        <w:spacing w:after="160" w:line="278" w:lineRule="auto"/>
        <w:rPr>
          <w:sz w:val="24"/>
        </w:rPr>
      </w:pPr>
      <w:r w:rsidRPr="0040499C">
        <w:rPr>
          <w:sz w:val="24"/>
        </w:rPr>
        <w:t xml:space="preserve">This study presents a structured, data-driven methodology for assessing Smart Grid readiness across Ontario's electricity zones. By integrating multiple operational datasets—including real-time demand, outage events, dispatch deviations, and variable generation forecasts—the project develops a composite </w:t>
      </w:r>
      <w:r w:rsidRPr="0040499C">
        <w:rPr>
          <w:b/>
          <w:bCs/>
          <w:sz w:val="24"/>
        </w:rPr>
        <w:t>Smart Grid Readiness Index (SGRI)</w:t>
      </w:r>
      <w:r w:rsidRPr="0040499C">
        <w:rPr>
          <w:sz w:val="24"/>
        </w:rPr>
        <w:t>. This index offers a scalable and interpretable tool for benchmarking grid stress and modernization needs.</w:t>
      </w:r>
    </w:p>
    <w:p w14:paraId="43D8FE3F" w14:textId="77777777" w:rsidR="005C41CB" w:rsidRPr="0040499C" w:rsidRDefault="005C41CB" w:rsidP="005C41CB">
      <w:pPr>
        <w:spacing w:after="160" w:line="278" w:lineRule="auto"/>
        <w:rPr>
          <w:sz w:val="24"/>
        </w:rPr>
      </w:pPr>
      <w:r w:rsidRPr="0040499C">
        <w:rPr>
          <w:sz w:val="24"/>
        </w:rPr>
        <w:t>Key contributions of the study include:</w:t>
      </w:r>
    </w:p>
    <w:p w14:paraId="769E7DC4" w14:textId="77777777" w:rsidR="005C41CB" w:rsidRPr="0040499C" w:rsidRDefault="005C41CB" w:rsidP="005C41CB">
      <w:pPr>
        <w:numPr>
          <w:ilvl w:val="0"/>
          <w:numId w:val="73"/>
        </w:numPr>
        <w:spacing w:after="160" w:line="278" w:lineRule="auto"/>
        <w:rPr>
          <w:sz w:val="24"/>
        </w:rPr>
      </w:pPr>
      <w:r w:rsidRPr="0040499C">
        <w:rPr>
          <w:sz w:val="24"/>
        </w:rPr>
        <w:t xml:space="preserve">A </w:t>
      </w:r>
      <w:r w:rsidRPr="0040499C">
        <w:rPr>
          <w:b/>
          <w:bCs/>
          <w:sz w:val="24"/>
        </w:rPr>
        <w:t>multi-metric framework</w:t>
      </w:r>
      <w:r w:rsidRPr="0040499C">
        <w:rPr>
          <w:sz w:val="24"/>
        </w:rPr>
        <w:t xml:space="preserve"> combining volatility, reliability, and forecast accuracy.</w:t>
      </w:r>
    </w:p>
    <w:p w14:paraId="394BC1F6" w14:textId="77777777" w:rsidR="005C41CB" w:rsidRPr="0040499C" w:rsidRDefault="005C41CB" w:rsidP="005C41CB">
      <w:pPr>
        <w:numPr>
          <w:ilvl w:val="0"/>
          <w:numId w:val="73"/>
        </w:numPr>
        <w:spacing w:after="160" w:line="278" w:lineRule="auto"/>
        <w:rPr>
          <w:sz w:val="24"/>
        </w:rPr>
      </w:pPr>
      <w:r w:rsidRPr="0040499C">
        <w:rPr>
          <w:sz w:val="24"/>
        </w:rPr>
        <w:t xml:space="preserve">Development of </w:t>
      </w:r>
      <w:r w:rsidRPr="0040499C">
        <w:rPr>
          <w:b/>
          <w:bCs/>
          <w:sz w:val="24"/>
        </w:rPr>
        <w:t>zone-level anomaly detection</w:t>
      </w:r>
      <w:r w:rsidRPr="0040499C">
        <w:rPr>
          <w:sz w:val="24"/>
        </w:rPr>
        <w:t xml:space="preserve"> using statistical normalization (Z-scores).</w:t>
      </w:r>
    </w:p>
    <w:p w14:paraId="2A5CDAA7" w14:textId="77777777" w:rsidR="005C41CB" w:rsidRPr="0040499C" w:rsidRDefault="005C41CB" w:rsidP="005C41CB">
      <w:pPr>
        <w:numPr>
          <w:ilvl w:val="0"/>
          <w:numId w:val="73"/>
        </w:numPr>
        <w:spacing w:after="160" w:line="278" w:lineRule="auto"/>
        <w:rPr>
          <w:sz w:val="24"/>
        </w:rPr>
      </w:pPr>
      <w:r w:rsidRPr="0040499C">
        <w:rPr>
          <w:sz w:val="24"/>
        </w:rPr>
        <w:t xml:space="preserve">Deployment of </w:t>
      </w:r>
      <w:r w:rsidRPr="0040499C">
        <w:rPr>
          <w:b/>
          <w:bCs/>
          <w:sz w:val="24"/>
        </w:rPr>
        <w:t>regression models</w:t>
      </w:r>
      <w:r w:rsidRPr="0040499C">
        <w:rPr>
          <w:sz w:val="24"/>
        </w:rPr>
        <w:t xml:space="preserve"> to evaluate the impact of outages and forecasts on dispatch deviations.</w:t>
      </w:r>
    </w:p>
    <w:p w14:paraId="473CFBCE" w14:textId="77777777" w:rsidR="005C41CB" w:rsidRPr="0040499C" w:rsidRDefault="005C41CB" w:rsidP="005C41CB">
      <w:pPr>
        <w:numPr>
          <w:ilvl w:val="0"/>
          <w:numId w:val="73"/>
        </w:numPr>
        <w:spacing w:after="160" w:line="278" w:lineRule="auto"/>
        <w:rPr>
          <w:sz w:val="24"/>
        </w:rPr>
      </w:pPr>
      <w:r w:rsidRPr="0040499C">
        <w:rPr>
          <w:sz w:val="24"/>
        </w:rPr>
        <w:t xml:space="preserve">Construction of a </w:t>
      </w:r>
      <w:r w:rsidRPr="0040499C">
        <w:rPr>
          <w:b/>
          <w:bCs/>
          <w:sz w:val="24"/>
        </w:rPr>
        <w:t>readiness index</w:t>
      </w:r>
      <w:r w:rsidRPr="0040499C">
        <w:rPr>
          <w:sz w:val="24"/>
        </w:rPr>
        <w:t xml:space="preserve"> to support </w:t>
      </w:r>
      <w:r w:rsidRPr="0040499C">
        <w:rPr>
          <w:b/>
          <w:bCs/>
          <w:sz w:val="24"/>
        </w:rPr>
        <w:t>evidence-based investment planning</w:t>
      </w:r>
      <w:r w:rsidRPr="0040499C">
        <w:rPr>
          <w:sz w:val="24"/>
        </w:rPr>
        <w:t>.</w:t>
      </w:r>
    </w:p>
    <w:p w14:paraId="2F18BA13" w14:textId="398AF6DA" w:rsidR="005C41CB" w:rsidRPr="0040499C" w:rsidRDefault="005C41CB" w:rsidP="005C41CB">
      <w:pPr>
        <w:spacing w:after="160" w:line="278" w:lineRule="auto"/>
        <w:rPr>
          <w:sz w:val="24"/>
        </w:rPr>
      </w:pPr>
      <w:r w:rsidRPr="0040499C">
        <w:rPr>
          <w:sz w:val="24"/>
        </w:rPr>
        <w:t>These contributions offer a replicable approach for regional grid assessment and decision support.</w:t>
      </w:r>
    </w:p>
    <w:p w14:paraId="62A73AB3" w14:textId="248EB143" w:rsidR="005C41CB" w:rsidRPr="0040499C" w:rsidRDefault="00B879FC" w:rsidP="00B879FC">
      <w:pPr>
        <w:pStyle w:val="Heading2"/>
        <w:rPr>
          <w:bCs/>
        </w:rPr>
      </w:pPr>
      <w:bookmarkStart w:id="88" w:name="_Toc204529531"/>
      <w:r w:rsidRPr="00B879FC">
        <w:t xml:space="preserve">15.2. </w:t>
      </w:r>
      <w:r w:rsidR="005C41CB" w:rsidRPr="0040499C">
        <w:t>Stakeholder Applications</w:t>
      </w:r>
      <w:bookmarkEnd w:id="88"/>
    </w:p>
    <w:p w14:paraId="4483D006" w14:textId="77777777" w:rsidR="005C41CB" w:rsidRPr="0040499C" w:rsidRDefault="005C41CB" w:rsidP="005C41CB">
      <w:pPr>
        <w:spacing w:after="160" w:line="278" w:lineRule="auto"/>
        <w:rPr>
          <w:sz w:val="24"/>
        </w:rPr>
      </w:pPr>
      <w:r w:rsidRPr="0040499C">
        <w:rPr>
          <w:sz w:val="24"/>
        </w:rPr>
        <w:t>The Smart Grid Readiness Index is designed to benefit a diverse group of stakeholders:</w:t>
      </w:r>
    </w:p>
    <w:tbl>
      <w:tblPr>
        <w:tblStyle w:val="TableGrid"/>
        <w:tblW w:w="0" w:type="auto"/>
        <w:tblLook w:val="04A0" w:firstRow="1" w:lastRow="0" w:firstColumn="1" w:lastColumn="0" w:noHBand="0" w:noVBand="1"/>
      </w:tblPr>
      <w:tblGrid>
        <w:gridCol w:w="2727"/>
        <w:gridCol w:w="6623"/>
      </w:tblGrid>
      <w:tr w:rsidR="005C41CB" w:rsidRPr="0040499C" w14:paraId="461B245F" w14:textId="77777777" w:rsidTr="00EB72C9">
        <w:tc>
          <w:tcPr>
            <w:tcW w:w="0" w:type="auto"/>
            <w:hideMark/>
          </w:tcPr>
          <w:p w14:paraId="0FD05EB5" w14:textId="77777777" w:rsidR="005C41CB" w:rsidRPr="0040499C" w:rsidRDefault="005C41CB" w:rsidP="00EA7F30">
            <w:pPr>
              <w:spacing w:after="0" w:line="278" w:lineRule="auto"/>
              <w:rPr>
                <w:b/>
                <w:bCs/>
                <w:sz w:val="24"/>
              </w:rPr>
            </w:pPr>
            <w:r w:rsidRPr="0040499C">
              <w:rPr>
                <w:b/>
                <w:bCs/>
                <w:sz w:val="24"/>
              </w:rPr>
              <w:t>Stakeholder</w:t>
            </w:r>
          </w:p>
        </w:tc>
        <w:tc>
          <w:tcPr>
            <w:tcW w:w="0" w:type="auto"/>
            <w:hideMark/>
          </w:tcPr>
          <w:p w14:paraId="47CE0824" w14:textId="77777777" w:rsidR="005C41CB" w:rsidRPr="0040499C" w:rsidRDefault="005C41CB" w:rsidP="00EA7F30">
            <w:pPr>
              <w:spacing w:after="0" w:line="278" w:lineRule="auto"/>
              <w:rPr>
                <w:b/>
                <w:bCs/>
                <w:sz w:val="24"/>
              </w:rPr>
            </w:pPr>
            <w:r w:rsidRPr="0040499C">
              <w:rPr>
                <w:b/>
                <w:bCs/>
                <w:sz w:val="24"/>
              </w:rPr>
              <w:t>Application</w:t>
            </w:r>
          </w:p>
        </w:tc>
      </w:tr>
      <w:tr w:rsidR="005C41CB" w:rsidRPr="0040499C" w14:paraId="12AAEF4D" w14:textId="77777777" w:rsidTr="00EB72C9">
        <w:tc>
          <w:tcPr>
            <w:tcW w:w="0" w:type="auto"/>
            <w:hideMark/>
          </w:tcPr>
          <w:p w14:paraId="1A4F1B71" w14:textId="77777777" w:rsidR="005C41CB" w:rsidRPr="0040499C" w:rsidRDefault="005C41CB" w:rsidP="00EA7F30">
            <w:pPr>
              <w:spacing w:after="0" w:line="278" w:lineRule="auto"/>
              <w:rPr>
                <w:sz w:val="24"/>
              </w:rPr>
            </w:pPr>
            <w:r w:rsidRPr="0040499C">
              <w:rPr>
                <w:b/>
                <w:bCs/>
                <w:sz w:val="24"/>
              </w:rPr>
              <w:t>Utility Providers</w:t>
            </w:r>
          </w:p>
        </w:tc>
        <w:tc>
          <w:tcPr>
            <w:tcW w:w="0" w:type="auto"/>
            <w:hideMark/>
          </w:tcPr>
          <w:p w14:paraId="67DC8A1A" w14:textId="77777777" w:rsidR="005C41CB" w:rsidRPr="0040499C" w:rsidRDefault="005C41CB" w:rsidP="00EA7F30">
            <w:pPr>
              <w:spacing w:after="0" w:line="278" w:lineRule="auto"/>
              <w:rPr>
                <w:sz w:val="24"/>
              </w:rPr>
            </w:pPr>
            <w:r w:rsidRPr="0040499C">
              <w:rPr>
                <w:sz w:val="24"/>
              </w:rPr>
              <w:t>Grid maintenance prioritization, DER targeting, outage scheduling</w:t>
            </w:r>
          </w:p>
        </w:tc>
      </w:tr>
      <w:tr w:rsidR="005C41CB" w:rsidRPr="0040499C" w14:paraId="376E3FF2" w14:textId="77777777" w:rsidTr="00EB72C9">
        <w:tc>
          <w:tcPr>
            <w:tcW w:w="0" w:type="auto"/>
            <w:hideMark/>
          </w:tcPr>
          <w:p w14:paraId="42AB0702" w14:textId="77777777" w:rsidR="005C41CB" w:rsidRPr="0040499C" w:rsidRDefault="005C41CB" w:rsidP="00EA7F30">
            <w:pPr>
              <w:spacing w:after="0" w:line="278" w:lineRule="auto"/>
              <w:rPr>
                <w:sz w:val="24"/>
              </w:rPr>
            </w:pPr>
            <w:r w:rsidRPr="0040499C">
              <w:rPr>
                <w:b/>
                <w:bCs/>
                <w:sz w:val="24"/>
              </w:rPr>
              <w:lastRenderedPageBreak/>
              <w:t>Regulatory Agencies</w:t>
            </w:r>
          </w:p>
        </w:tc>
        <w:tc>
          <w:tcPr>
            <w:tcW w:w="0" w:type="auto"/>
            <w:hideMark/>
          </w:tcPr>
          <w:p w14:paraId="3638ADBF" w14:textId="77777777" w:rsidR="005C41CB" w:rsidRPr="0040499C" w:rsidRDefault="005C41CB" w:rsidP="00EA7F30">
            <w:pPr>
              <w:spacing w:after="0" w:line="278" w:lineRule="auto"/>
              <w:rPr>
                <w:sz w:val="24"/>
              </w:rPr>
            </w:pPr>
            <w:r w:rsidRPr="0040499C">
              <w:rPr>
                <w:sz w:val="24"/>
              </w:rPr>
              <w:t>Investment planning, performance benchmarking, compliance tracking</w:t>
            </w:r>
          </w:p>
        </w:tc>
      </w:tr>
      <w:tr w:rsidR="005C41CB" w:rsidRPr="0040499C" w14:paraId="74A3B541" w14:textId="77777777" w:rsidTr="00EB72C9">
        <w:tc>
          <w:tcPr>
            <w:tcW w:w="0" w:type="auto"/>
            <w:hideMark/>
          </w:tcPr>
          <w:p w14:paraId="1B97EC4D" w14:textId="77777777" w:rsidR="005C41CB" w:rsidRPr="0040499C" w:rsidRDefault="005C41CB" w:rsidP="00EA7F30">
            <w:pPr>
              <w:spacing w:after="0" w:line="278" w:lineRule="auto"/>
              <w:rPr>
                <w:sz w:val="24"/>
              </w:rPr>
            </w:pPr>
            <w:r w:rsidRPr="0040499C">
              <w:rPr>
                <w:b/>
                <w:bCs/>
                <w:sz w:val="24"/>
              </w:rPr>
              <w:t>Municipal Governments</w:t>
            </w:r>
          </w:p>
        </w:tc>
        <w:tc>
          <w:tcPr>
            <w:tcW w:w="0" w:type="auto"/>
            <w:hideMark/>
          </w:tcPr>
          <w:p w14:paraId="2E510118" w14:textId="77777777" w:rsidR="005C41CB" w:rsidRPr="0040499C" w:rsidRDefault="005C41CB" w:rsidP="00EA7F30">
            <w:pPr>
              <w:spacing w:after="0" w:line="278" w:lineRule="auto"/>
              <w:rPr>
                <w:sz w:val="24"/>
              </w:rPr>
            </w:pPr>
            <w:r w:rsidRPr="0040499C">
              <w:rPr>
                <w:sz w:val="24"/>
              </w:rPr>
              <w:t>Budget advocacy for zone-specific upgrades and smart meter rollouts</w:t>
            </w:r>
          </w:p>
        </w:tc>
      </w:tr>
      <w:tr w:rsidR="005C41CB" w:rsidRPr="0040499C" w14:paraId="58C5EA17" w14:textId="77777777" w:rsidTr="00EB72C9">
        <w:tc>
          <w:tcPr>
            <w:tcW w:w="0" w:type="auto"/>
            <w:hideMark/>
          </w:tcPr>
          <w:p w14:paraId="476D8004" w14:textId="77777777" w:rsidR="005C41CB" w:rsidRPr="0040499C" w:rsidRDefault="005C41CB" w:rsidP="00EA7F30">
            <w:pPr>
              <w:spacing w:after="0" w:line="278" w:lineRule="auto"/>
              <w:rPr>
                <w:sz w:val="24"/>
              </w:rPr>
            </w:pPr>
            <w:r w:rsidRPr="0040499C">
              <w:rPr>
                <w:b/>
                <w:bCs/>
                <w:sz w:val="24"/>
              </w:rPr>
              <w:t>Academic Researchers</w:t>
            </w:r>
          </w:p>
        </w:tc>
        <w:tc>
          <w:tcPr>
            <w:tcW w:w="0" w:type="auto"/>
            <w:hideMark/>
          </w:tcPr>
          <w:p w14:paraId="4ED4E79A" w14:textId="77777777" w:rsidR="005C41CB" w:rsidRPr="0040499C" w:rsidRDefault="005C41CB" w:rsidP="00EA7F30">
            <w:pPr>
              <w:keepNext/>
              <w:spacing w:after="0" w:line="278" w:lineRule="auto"/>
              <w:rPr>
                <w:sz w:val="24"/>
              </w:rPr>
            </w:pPr>
            <w:r w:rsidRPr="0040499C">
              <w:rPr>
                <w:sz w:val="24"/>
              </w:rPr>
              <w:t>Framework for validating smart grid interventions or scenario testing</w:t>
            </w:r>
          </w:p>
        </w:tc>
      </w:tr>
    </w:tbl>
    <w:p w14:paraId="744610B9" w14:textId="54F93FC0" w:rsidR="00B1287F" w:rsidRPr="00B1287F" w:rsidRDefault="00B1287F" w:rsidP="00B1287F">
      <w:pPr>
        <w:pStyle w:val="Caption"/>
        <w:jc w:val="center"/>
        <w:rPr>
          <w:b/>
          <w:bCs/>
          <w:color w:val="auto"/>
          <w:sz w:val="22"/>
          <w:szCs w:val="22"/>
        </w:rPr>
      </w:pPr>
      <w:r w:rsidRPr="00B1287F">
        <w:rPr>
          <w:b/>
          <w:bCs/>
          <w:color w:val="auto"/>
          <w:sz w:val="22"/>
          <w:szCs w:val="22"/>
        </w:rPr>
        <w:t xml:space="preserve">Table </w:t>
      </w:r>
      <w:r w:rsidRPr="00B1287F">
        <w:rPr>
          <w:b/>
          <w:bCs/>
          <w:color w:val="auto"/>
          <w:sz w:val="22"/>
          <w:szCs w:val="22"/>
        </w:rPr>
        <w:fldChar w:fldCharType="begin"/>
      </w:r>
      <w:r w:rsidRPr="00B1287F">
        <w:rPr>
          <w:b/>
          <w:bCs/>
          <w:color w:val="auto"/>
          <w:sz w:val="22"/>
          <w:szCs w:val="22"/>
        </w:rPr>
        <w:instrText xml:space="preserve"> SEQ Table \* ARABIC </w:instrText>
      </w:r>
      <w:r w:rsidRPr="00B1287F">
        <w:rPr>
          <w:b/>
          <w:bCs/>
          <w:color w:val="auto"/>
          <w:sz w:val="22"/>
          <w:szCs w:val="22"/>
        </w:rPr>
        <w:fldChar w:fldCharType="separate"/>
      </w:r>
      <w:r w:rsidR="00084154">
        <w:rPr>
          <w:b/>
          <w:bCs/>
          <w:noProof/>
          <w:color w:val="auto"/>
          <w:sz w:val="22"/>
          <w:szCs w:val="22"/>
        </w:rPr>
        <w:t>7</w:t>
      </w:r>
      <w:r w:rsidRPr="00B1287F">
        <w:rPr>
          <w:b/>
          <w:bCs/>
          <w:color w:val="auto"/>
          <w:sz w:val="22"/>
          <w:szCs w:val="22"/>
        </w:rPr>
        <w:fldChar w:fldCharType="end"/>
      </w:r>
      <w:r w:rsidRPr="00B1287F">
        <w:rPr>
          <w:b/>
          <w:bCs/>
          <w:color w:val="auto"/>
          <w:sz w:val="22"/>
          <w:szCs w:val="22"/>
        </w:rPr>
        <w:t xml:space="preserve">: </w:t>
      </w:r>
      <w:r w:rsidRPr="0040499C">
        <w:rPr>
          <w:b/>
          <w:bCs/>
          <w:color w:val="auto"/>
          <w:sz w:val="22"/>
          <w:szCs w:val="22"/>
        </w:rPr>
        <w:t>Smart Grid Readiness Index</w:t>
      </w:r>
    </w:p>
    <w:p w14:paraId="46B8B46F" w14:textId="18552CEB" w:rsidR="005C41CB" w:rsidRPr="0040499C" w:rsidRDefault="005C41CB" w:rsidP="005C41CB">
      <w:pPr>
        <w:spacing w:after="160" w:line="278" w:lineRule="auto"/>
        <w:rPr>
          <w:sz w:val="24"/>
        </w:rPr>
      </w:pPr>
      <w:r w:rsidRPr="0040499C">
        <w:rPr>
          <w:sz w:val="24"/>
        </w:rPr>
        <w:t xml:space="preserve">This tool can facilitate </w:t>
      </w:r>
      <w:r w:rsidRPr="0040499C">
        <w:rPr>
          <w:b/>
          <w:bCs/>
          <w:sz w:val="24"/>
        </w:rPr>
        <w:t>policy alignment and resource distribution</w:t>
      </w:r>
      <w:r w:rsidRPr="0040499C">
        <w:rPr>
          <w:sz w:val="24"/>
        </w:rPr>
        <w:t>, ensuring that modernization initiatives are not only cost-effective but also equitable.</w:t>
      </w:r>
    </w:p>
    <w:p w14:paraId="36EEDE5E" w14:textId="0D0BB7C4" w:rsidR="005C41CB" w:rsidRPr="0040499C" w:rsidRDefault="00B879FC" w:rsidP="00B879FC">
      <w:pPr>
        <w:pStyle w:val="Heading2"/>
        <w:rPr>
          <w:bCs/>
        </w:rPr>
      </w:pPr>
      <w:bookmarkStart w:id="89" w:name="_Toc204529532"/>
      <w:r>
        <w:rPr>
          <w:bCs/>
        </w:rPr>
        <w:t xml:space="preserve">15.3. </w:t>
      </w:r>
      <w:r w:rsidR="005C41CB" w:rsidRPr="0040499C">
        <w:t>Technical Innovations Introduced</w:t>
      </w:r>
      <w:bookmarkEnd w:id="89"/>
    </w:p>
    <w:p w14:paraId="04D5800A" w14:textId="77777777" w:rsidR="005C41CB" w:rsidRPr="0040499C" w:rsidRDefault="005C41CB" w:rsidP="005C41CB">
      <w:pPr>
        <w:numPr>
          <w:ilvl w:val="0"/>
          <w:numId w:val="74"/>
        </w:numPr>
        <w:spacing w:after="160" w:line="278" w:lineRule="auto"/>
        <w:rPr>
          <w:sz w:val="24"/>
        </w:rPr>
      </w:pPr>
      <w:r w:rsidRPr="0040499C">
        <w:rPr>
          <w:sz w:val="24"/>
        </w:rPr>
        <w:t xml:space="preserve">A </w:t>
      </w:r>
      <w:r w:rsidRPr="0040499C">
        <w:rPr>
          <w:b/>
          <w:bCs/>
          <w:sz w:val="24"/>
        </w:rPr>
        <w:t>modular data fusion pipeline</w:t>
      </w:r>
      <w:r w:rsidRPr="0040499C">
        <w:rPr>
          <w:sz w:val="24"/>
        </w:rPr>
        <w:t xml:space="preserve"> combining structured and semi-structured grid datasets.</w:t>
      </w:r>
    </w:p>
    <w:p w14:paraId="0D9DA27A" w14:textId="77777777" w:rsidR="005C41CB" w:rsidRPr="0040499C" w:rsidRDefault="005C41CB" w:rsidP="005C41CB">
      <w:pPr>
        <w:numPr>
          <w:ilvl w:val="0"/>
          <w:numId w:val="74"/>
        </w:numPr>
        <w:spacing w:after="160" w:line="278" w:lineRule="auto"/>
        <w:rPr>
          <w:sz w:val="24"/>
        </w:rPr>
      </w:pPr>
      <w:r w:rsidRPr="0040499C">
        <w:rPr>
          <w:sz w:val="24"/>
        </w:rPr>
        <w:t xml:space="preserve">Custom </w:t>
      </w:r>
      <w:r w:rsidRPr="0040499C">
        <w:rPr>
          <w:b/>
          <w:bCs/>
          <w:sz w:val="24"/>
        </w:rPr>
        <w:t>Z-score anomaly profiling</w:t>
      </w:r>
      <w:r w:rsidRPr="0040499C">
        <w:rPr>
          <w:sz w:val="24"/>
        </w:rPr>
        <w:t xml:space="preserve"> for detecting abnormal load behavior by zone.</w:t>
      </w:r>
    </w:p>
    <w:p w14:paraId="736EE78D" w14:textId="77777777" w:rsidR="005C41CB" w:rsidRPr="0040499C" w:rsidRDefault="005C41CB" w:rsidP="005C41CB">
      <w:pPr>
        <w:numPr>
          <w:ilvl w:val="0"/>
          <w:numId w:val="74"/>
        </w:numPr>
        <w:spacing w:after="160" w:line="278" w:lineRule="auto"/>
        <w:rPr>
          <w:sz w:val="24"/>
        </w:rPr>
      </w:pPr>
      <w:r w:rsidRPr="0040499C">
        <w:rPr>
          <w:sz w:val="24"/>
        </w:rPr>
        <w:t xml:space="preserve">Temporal mapping of stress indicators to reveal </w:t>
      </w:r>
      <w:r w:rsidRPr="0040499C">
        <w:rPr>
          <w:b/>
          <w:bCs/>
          <w:sz w:val="24"/>
        </w:rPr>
        <w:t>seasonal infrastructure strain</w:t>
      </w:r>
      <w:r w:rsidRPr="0040499C">
        <w:rPr>
          <w:sz w:val="24"/>
        </w:rPr>
        <w:t>.</w:t>
      </w:r>
    </w:p>
    <w:p w14:paraId="00B60623" w14:textId="77777777" w:rsidR="005C41CB" w:rsidRPr="0040499C" w:rsidRDefault="005C41CB" w:rsidP="005C41CB">
      <w:pPr>
        <w:numPr>
          <w:ilvl w:val="0"/>
          <w:numId w:val="74"/>
        </w:numPr>
        <w:spacing w:after="160" w:line="278" w:lineRule="auto"/>
        <w:rPr>
          <w:sz w:val="24"/>
        </w:rPr>
      </w:pPr>
      <w:r w:rsidRPr="0040499C">
        <w:rPr>
          <w:sz w:val="24"/>
        </w:rPr>
        <w:t xml:space="preserve">A simplified yet effective </w:t>
      </w:r>
      <w:r w:rsidRPr="0040499C">
        <w:rPr>
          <w:b/>
          <w:bCs/>
          <w:sz w:val="24"/>
        </w:rPr>
        <w:t>composite index</w:t>
      </w:r>
      <w:r w:rsidRPr="0040499C">
        <w:rPr>
          <w:sz w:val="24"/>
        </w:rPr>
        <w:t xml:space="preserve"> calibrated for cross-zone comparability.</w:t>
      </w:r>
    </w:p>
    <w:p w14:paraId="032BE884" w14:textId="16A8F8FB" w:rsidR="005C41CB" w:rsidRPr="0040499C" w:rsidRDefault="005C41CB" w:rsidP="005C41CB">
      <w:pPr>
        <w:spacing w:after="160" w:line="278" w:lineRule="auto"/>
        <w:rPr>
          <w:sz w:val="24"/>
        </w:rPr>
      </w:pPr>
      <w:r w:rsidRPr="0040499C">
        <w:rPr>
          <w:sz w:val="24"/>
        </w:rPr>
        <w:t xml:space="preserve">These innovations not only enhance regional analysis but can serve as </w:t>
      </w:r>
      <w:r w:rsidRPr="0040499C">
        <w:rPr>
          <w:b/>
          <w:bCs/>
          <w:sz w:val="24"/>
        </w:rPr>
        <w:t>foundational components</w:t>
      </w:r>
      <w:r w:rsidRPr="0040499C">
        <w:rPr>
          <w:sz w:val="24"/>
        </w:rPr>
        <w:t xml:space="preserve"> in future Smart Grid dashboards or GIS-integrated planning tools.</w:t>
      </w:r>
    </w:p>
    <w:p w14:paraId="4683C60D" w14:textId="6DCA50C6" w:rsidR="005C41CB" w:rsidRPr="0040499C" w:rsidRDefault="00B879FC" w:rsidP="00B879FC">
      <w:pPr>
        <w:pStyle w:val="Heading2"/>
        <w:rPr>
          <w:bCs/>
        </w:rPr>
      </w:pPr>
      <w:bookmarkStart w:id="90" w:name="_Toc204529533"/>
      <w:r>
        <w:rPr>
          <w:bCs/>
        </w:rPr>
        <w:t xml:space="preserve">15.4. </w:t>
      </w:r>
      <w:r w:rsidR="005C41CB" w:rsidRPr="0040499C">
        <w:t>Future Directions and Funding Opportunities</w:t>
      </w:r>
      <w:bookmarkEnd w:id="90"/>
    </w:p>
    <w:p w14:paraId="4851C01C" w14:textId="77777777" w:rsidR="005C41CB" w:rsidRPr="0040499C" w:rsidRDefault="005C41CB" w:rsidP="005C41CB">
      <w:pPr>
        <w:spacing w:after="160" w:line="278" w:lineRule="auto"/>
        <w:rPr>
          <w:sz w:val="24"/>
        </w:rPr>
      </w:pPr>
      <w:r w:rsidRPr="0040499C">
        <w:rPr>
          <w:sz w:val="24"/>
        </w:rPr>
        <w:t>To build upon this work, several future research and prototyping directions are proposed:</w:t>
      </w:r>
    </w:p>
    <w:p w14:paraId="0343C56C" w14:textId="77777777" w:rsidR="005C41CB" w:rsidRPr="0040499C" w:rsidRDefault="005C41CB" w:rsidP="005C41CB">
      <w:pPr>
        <w:spacing w:after="160" w:line="278" w:lineRule="auto"/>
        <w:rPr>
          <w:b/>
          <w:bCs/>
          <w:sz w:val="24"/>
        </w:rPr>
      </w:pPr>
      <w:r w:rsidRPr="0040499C">
        <w:rPr>
          <w:b/>
          <w:bCs/>
          <w:sz w:val="24"/>
        </w:rPr>
        <w:t>1. Model Generalization and Real-Time Integration</w:t>
      </w:r>
    </w:p>
    <w:p w14:paraId="59F96C24" w14:textId="77777777" w:rsidR="005C41CB" w:rsidRPr="0040499C" w:rsidRDefault="005C41CB" w:rsidP="005C41CB">
      <w:pPr>
        <w:numPr>
          <w:ilvl w:val="0"/>
          <w:numId w:val="75"/>
        </w:numPr>
        <w:spacing w:after="160" w:line="278" w:lineRule="auto"/>
        <w:rPr>
          <w:sz w:val="24"/>
        </w:rPr>
      </w:pPr>
      <w:r w:rsidRPr="0040499C">
        <w:rPr>
          <w:sz w:val="24"/>
        </w:rPr>
        <w:t xml:space="preserve">Expand the readiness index to </w:t>
      </w:r>
      <w:r w:rsidRPr="0040499C">
        <w:rPr>
          <w:b/>
          <w:bCs/>
          <w:sz w:val="24"/>
        </w:rPr>
        <w:t>multi-province or national scale</w:t>
      </w:r>
      <w:r w:rsidRPr="0040499C">
        <w:rPr>
          <w:sz w:val="24"/>
        </w:rPr>
        <w:t>.</w:t>
      </w:r>
    </w:p>
    <w:p w14:paraId="50B68BDA" w14:textId="77777777" w:rsidR="005C41CB" w:rsidRPr="0040499C" w:rsidRDefault="005C41CB" w:rsidP="005C41CB">
      <w:pPr>
        <w:numPr>
          <w:ilvl w:val="0"/>
          <w:numId w:val="75"/>
        </w:numPr>
        <w:spacing w:after="160" w:line="278" w:lineRule="auto"/>
        <w:rPr>
          <w:sz w:val="24"/>
        </w:rPr>
      </w:pPr>
      <w:r w:rsidRPr="0040499C">
        <w:rPr>
          <w:sz w:val="24"/>
        </w:rPr>
        <w:t xml:space="preserve">Integrate real-time IESO APIs for </w:t>
      </w:r>
      <w:r w:rsidRPr="0040499C">
        <w:rPr>
          <w:b/>
          <w:bCs/>
          <w:sz w:val="24"/>
        </w:rPr>
        <w:t>dynamic index updates</w:t>
      </w:r>
      <w:r w:rsidRPr="0040499C">
        <w:rPr>
          <w:sz w:val="24"/>
        </w:rPr>
        <w:t>.</w:t>
      </w:r>
    </w:p>
    <w:p w14:paraId="062014D2" w14:textId="77777777" w:rsidR="005C41CB" w:rsidRPr="0040499C" w:rsidRDefault="005C41CB" w:rsidP="005C41CB">
      <w:pPr>
        <w:numPr>
          <w:ilvl w:val="0"/>
          <w:numId w:val="75"/>
        </w:numPr>
        <w:spacing w:after="160" w:line="278" w:lineRule="auto"/>
        <w:rPr>
          <w:sz w:val="24"/>
        </w:rPr>
      </w:pPr>
      <w:r w:rsidRPr="0040499C">
        <w:rPr>
          <w:sz w:val="24"/>
        </w:rPr>
        <w:t xml:space="preserve">Incorporate </w:t>
      </w:r>
      <w:r w:rsidRPr="0040499C">
        <w:rPr>
          <w:b/>
          <w:bCs/>
          <w:sz w:val="24"/>
        </w:rPr>
        <w:t>renewable penetration</w:t>
      </w:r>
      <w:r w:rsidRPr="0040499C">
        <w:rPr>
          <w:sz w:val="24"/>
        </w:rPr>
        <w:t xml:space="preserve">, </w:t>
      </w:r>
      <w:r w:rsidRPr="0040499C">
        <w:rPr>
          <w:b/>
          <w:bCs/>
          <w:sz w:val="24"/>
        </w:rPr>
        <w:t>cyber events</w:t>
      </w:r>
      <w:r w:rsidRPr="0040499C">
        <w:rPr>
          <w:sz w:val="24"/>
        </w:rPr>
        <w:t xml:space="preserve">, and </w:t>
      </w:r>
      <w:r w:rsidRPr="0040499C">
        <w:rPr>
          <w:b/>
          <w:bCs/>
          <w:sz w:val="24"/>
        </w:rPr>
        <w:t>climate data</w:t>
      </w:r>
      <w:r w:rsidRPr="0040499C">
        <w:rPr>
          <w:sz w:val="24"/>
        </w:rPr>
        <w:t xml:space="preserve"> as additional inputs.</w:t>
      </w:r>
    </w:p>
    <w:p w14:paraId="17CB81FA" w14:textId="533D79AA" w:rsidR="005C41CB" w:rsidRPr="0040499C" w:rsidRDefault="00B879FC" w:rsidP="00B879FC">
      <w:pPr>
        <w:pStyle w:val="Heading2"/>
      </w:pPr>
      <w:bookmarkStart w:id="91" w:name="_Toc204529534"/>
      <w:r>
        <w:lastRenderedPageBreak/>
        <w:t xml:space="preserve">15.5. </w:t>
      </w:r>
      <w:r w:rsidR="005C41CB" w:rsidRPr="0040499C">
        <w:t>Prototyping and Tool Development</w:t>
      </w:r>
      <w:bookmarkEnd w:id="91"/>
    </w:p>
    <w:p w14:paraId="75460472" w14:textId="77777777" w:rsidR="005C41CB" w:rsidRPr="0040499C" w:rsidRDefault="005C41CB" w:rsidP="005C41CB">
      <w:pPr>
        <w:numPr>
          <w:ilvl w:val="0"/>
          <w:numId w:val="76"/>
        </w:numPr>
        <w:spacing w:after="160" w:line="278" w:lineRule="auto"/>
        <w:rPr>
          <w:sz w:val="24"/>
        </w:rPr>
      </w:pPr>
      <w:r w:rsidRPr="0040499C">
        <w:rPr>
          <w:sz w:val="24"/>
        </w:rPr>
        <w:t xml:space="preserve">Build a </w:t>
      </w:r>
      <w:r w:rsidRPr="0040499C">
        <w:rPr>
          <w:b/>
          <w:bCs/>
          <w:sz w:val="24"/>
        </w:rPr>
        <w:t>web-based Smart Grid Readiness dashboard</w:t>
      </w:r>
      <w:r w:rsidRPr="0040499C">
        <w:rPr>
          <w:sz w:val="24"/>
        </w:rPr>
        <w:t xml:space="preserve"> using frameworks like Dash or </w:t>
      </w:r>
      <w:proofErr w:type="spellStart"/>
      <w:r w:rsidRPr="0040499C">
        <w:rPr>
          <w:sz w:val="24"/>
        </w:rPr>
        <w:t>Streamlit</w:t>
      </w:r>
      <w:proofErr w:type="spellEnd"/>
      <w:r w:rsidRPr="0040499C">
        <w:rPr>
          <w:sz w:val="24"/>
        </w:rPr>
        <w:t>.</w:t>
      </w:r>
    </w:p>
    <w:p w14:paraId="1A258533" w14:textId="77777777" w:rsidR="005C41CB" w:rsidRPr="0040499C" w:rsidRDefault="005C41CB" w:rsidP="005C41CB">
      <w:pPr>
        <w:numPr>
          <w:ilvl w:val="0"/>
          <w:numId w:val="76"/>
        </w:numPr>
        <w:spacing w:after="160" w:line="278" w:lineRule="auto"/>
        <w:rPr>
          <w:sz w:val="24"/>
        </w:rPr>
      </w:pPr>
      <w:r w:rsidRPr="0040499C">
        <w:rPr>
          <w:sz w:val="24"/>
        </w:rPr>
        <w:t xml:space="preserve">Embed </w:t>
      </w:r>
      <w:r w:rsidRPr="0040499C">
        <w:rPr>
          <w:b/>
          <w:bCs/>
          <w:sz w:val="24"/>
        </w:rPr>
        <w:t>interactive maps and zone filters</w:t>
      </w:r>
      <w:r w:rsidRPr="0040499C">
        <w:rPr>
          <w:sz w:val="24"/>
        </w:rPr>
        <w:t xml:space="preserve"> for stakeholders.</w:t>
      </w:r>
    </w:p>
    <w:p w14:paraId="2C73ABB4" w14:textId="77777777" w:rsidR="005C41CB" w:rsidRPr="0040499C" w:rsidRDefault="005C41CB" w:rsidP="005C41CB">
      <w:pPr>
        <w:numPr>
          <w:ilvl w:val="0"/>
          <w:numId w:val="76"/>
        </w:numPr>
        <w:spacing w:after="160" w:line="278" w:lineRule="auto"/>
        <w:rPr>
          <w:sz w:val="24"/>
        </w:rPr>
      </w:pPr>
      <w:r w:rsidRPr="0040499C">
        <w:rPr>
          <w:sz w:val="24"/>
        </w:rPr>
        <w:t xml:space="preserve">Deploy on </w:t>
      </w:r>
      <w:r w:rsidRPr="0040499C">
        <w:rPr>
          <w:b/>
          <w:bCs/>
          <w:sz w:val="24"/>
        </w:rPr>
        <w:t>cloud platforms</w:t>
      </w:r>
      <w:r w:rsidRPr="0040499C">
        <w:rPr>
          <w:sz w:val="24"/>
        </w:rPr>
        <w:t xml:space="preserve"> for scalability (e.g., AWS, Azure, GCP).</w:t>
      </w:r>
    </w:p>
    <w:p w14:paraId="6C8ED861" w14:textId="475497DF" w:rsidR="005C41CB" w:rsidRPr="0040499C" w:rsidRDefault="00B879FC" w:rsidP="00B879FC">
      <w:pPr>
        <w:pStyle w:val="Heading2"/>
      </w:pPr>
      <w:bookmarkStart w:id="92" w:name="_Toc204529535"/>
      <w:r>
        <w:t xml:space="preserve">15.6. </w:t>
      </w:r>
      <w:r w:rsidR="005C41CB" w:rsidRPr="0040499C">
        <w:t>Funding Pathways</w:t>
      </w:r>
      <w:bookmarkEnd w:id="92"/>
    </w:p>
    <w:p w14:paraId="3F0FDFB9" w14:textId="77777777" w:rsidR="005C41CB" w:rsidRPr="0040499C" w:rsidRDefault="005C41CB" w:rsidP="005C41CB">
      <w:pPr>
        <w:numPr>
          <w:ilvl w:val="0"/>
          <w:numId w:val="77"/>
        </w:numPr>
        <w:spacing w:after="160" w:line="278" w:lineRule="auto"/>
        <w:rPr>
          <w:sz w:val="24"/>
        </w:rPr>
      </w:pPr>
      <w:r w:rsidRPr="0040499C">
        <w:rPr>
          <w:sz w:val="24"/>
        </w:rPr>
        <w:t xml:space="preserve">Apply to </w:t>
      </w:r>
      <w:r w:rsidRPr="0040499C">
        <w:rPr>
          <w:b/>
          <w:bCs/>
          <w:sz w:val="24"/>
        </w:rPr>
        <w:t>Natural Resources Canada (NRCan)</w:t>
      </w:r>
      <w:r w:rsidRPr="0040499C">
        <w:rPr>
          <w:sz w:val="24"/>
        </w:rPr>
        <w:t xml:space="preserve"> Smart Grid Program.</w:t>
      </w:r>
    </w:p>
    <w:p w14:paraId="5F0697FE" w14:textId="77777777" w:rsidR="005C41CB" w:rsidRPr="0040499C" w:rsidRDefault="005C41CB" w:rsidP="005C41CB">
      <w:pPr>
        <w:numPr>
          <w:ilvl w:val="0"/>
          <w:numId w:val="77"/>
        </w:numPr>
        <w:spacing w:after="160" w:line="278" w:lineRule="auto"/>
        <w:rPr>
          <w:sz w:val="24"/>
        </w:rPr>
      </w:pPr>
      <w:r w:rsidRPr="0040499C">
        <w:rPr>
          <w:sz w:val="24"/>
        </w:rPr>
        <w:t xml:space="preserve">Seek grants from </w:t>
      </w:r>
      <w:r w:rsidRPr="0040499C">
        <w:rPr>
          <w:b/>
          <w:bCs/>
          <w:sz w:val="24"/>
        </w:rPr>
        <w:t>Independent Electricity System Operator (IESO) Grid Innovation Fund</w:t>
      </w:r>
      <w:r w:rsidRPr="0040499C">
        <w:rPr>
          <w:sz w:val="24"/>
        </w:rPr>
        <w:t>.</w:t>
      </w:r>
    </w:p>
    <w:p w14:paraId="30E1F974" w14:textId="0A47DF1A" w:rsidR="005C41CB" w:rsidRDefault="005C41CB" w:rsidP="005C41CB">
      <w:pPr>
        <w:numPr>
          <w:ilvl w:val="0"/>
          <w:numId w:val="77"/>
        </w:numPr>
        <w:spacing w:after="160" w:line="278" w:lineRule="auto"/>
        <w:rPr>
          <w:sz w:val="24"/>
        </w:rPr>
      </w:pPr>
      <w:r w:rsidRPr="0040499C">
        <w:rPr>
          <w:sz w:val="24"/>
        </w:rPr>
        <w:t xml:space="preserve">Explore partnerships with </w:t>
      </w:r>
      <w:r w:rsidRPr="0040499C">
        <w:rPr>
          <w:b/>
          <w:bCs/>
          <w:sz w:val="24"/>
        </w:rPr>
        <w:t>municipal energy offices</w:t>
      </w:r>
      <w:r w:rsidRPr="0040499C">
        <w:rPr>
          <w:sz w:val="24"/>
        </w:rPr>
        <w:t xml:space="preserve"> and research institutions for co-development.</w:t>
      </w:r>
    </w:p>
    <w:p w14:paraId="0A571BCC" w14:textId="77777777" w:rsidR="00B1287F" w:rsidRPr="0040499C" w:rsidRDefault="00B1287F" w:rsidP="00B1287F">
      <w:pPr>
        <w:spacing w:after="160" w:line="278" w:lineRule="auto"/>
        <w:ind w:left="720"/>
        <w:rPr>
          <w:sz w:val="24"/>
        </w:rPr>
      </w:pPr>
    </w:p>
    <w:p w14:paraId="682BAF1B" w14:textId="2094F069" w:rsidR="005C41CB" w:rsidRPr="00B879FC" w:rsidRDefault="00B879FC" w:rsidP="00B879FC">
      <w:pPr>
        <w:pStyle w:val="Heading1"/>
      </w:pPr>
      <w:bookmarkStart w:id="93" w:name="_Toc204529536"/>
      <w:r w:rsidRPr="00B879FC">
        <w:t>16.</w:t>
      </w:r>
      <w:r w:rsidR="005C41CB" w:rsidRPr="00B879FC">
        <w:t xml:space="preserve"> </w:t>
      </w:r>
      <w:r w:rsidR="005C41CB" w:rsidRPr="00B879FC">
        <w:rPr>
          <w:rStyle w:val="Heading2Char"/>
          <w:b/>
          <w:color w:val="auto"/>
          <w:sz w:val="36"/>
          <w:szCs w:val="32"/>
        </w:rPr>
        <w:t>Final Reflections</w:t>
      </w:r>
      <w:bookmarkEnd w:id="93"/>
    </w:p>
    <w:p w14:paraId="6EE98216" w14:textId="693BD5C2" w:rsidR="005C41CB" w:rsidRPr="0040499C" w:rsidRDefault="005C41CB" w:rsidP="005C41CB">
      <w:pPr>
        <w:spacing w:after="160" w:line="278" w:lineRule="auto"/>
        <w:rPr>
          <w:sz w:val="24"/>
        </w:rPr>
      </w:pPr>
      <w:r w:rsidRPr="0040499C">
        <w:rPr>
          <w:sz w:val="24"/>
        </w:rPr>
        <w:t>As electricity systems grow increasingly complex, tools that synthesize multi-dimensional stress into actionable insights are essential. This study provides such a tool</w:t>
      </w:r>
      <w:r w:rsidR="00B1287F">
        <w:rPr>
          <w:sz w:val="24"/>
        </w:rPr>
        <w:t xml:space="preserve">- </w:t>
      </w:r>
      <w:r w:rsidRPr="0040499C">
        <w:rPr>
          <w:sz w:val="24"/>
        </w:rPr>
        <w:t xml:space="preserve">not as a replacement for expert judgment, but as a </w:t>
      </w:r>
      <w:r w:rsidRPr="0040499C">
        <w:rPr>
          <w:b/>
          <w:bCs/>
          <w:sz w:val="24"/>
        </w:rPr>
        <w:t>complement to planning, policy, and engineering foresight</w:t>
      </w:r>
      <w:r w:rsidRPr="0040499C">
        <w:rPr>
          <w:sz w:val="24"/>
        </w:rPr>
        <w:t>.</w:t>
      </w:r>
    </w:p>
    <w:p w14:paraId="51B8F36F" w14:textId="0E554EDD" w:rsidR="005C41CB" w:rsidRDefault="005C41CB" w:rsidP="005C41CB">
      <w:pPr>
        <w:rPr>
          <w:sz w:val="24"/>
        </w:rPr>
      </w:pPr>
      <w:r w:rsidRPr="0040499C">
        <w:rPr>
          <w:sz w:val="24"/>
        </w:rPr>
        <w:t xml:space="preserve">By continuing to refine, scale, and apply this methodology, stakeholders can build a </w:t>
      </w:r>
      <w:r w:rsidRPr="0040499C">
        <w:rPr>
          <w:b/>
          <w:bCs/>
          <w:sz w:val="24"/>
        </w:rPr>
        <w:t>resilient, inclusive, and intelligent grid system</w:t>
      </w:r>
      <w:r w:rsidRPr="0040499C">
        <w:rPr>
          <w:sz w:val="24"/>
        </w:rPr>
        <w:t>, fit for the challenges of the next energy era.</w:t>
      </w:r>
    </w:p>
    <w:p w14:paraId="4CC3BD12" w14:textId="77777777" w:rsidR="00B1287F" w:rsidRPr="00CB1571" w:rsidRDefault="00B1287F" w:rsidP="005C41CB">
      <w:pPr>
        <w:rPr>
          <w:sz w:val="24"/>
        </w:rPr>
      </w:pPr>
    </w:p>
    <w:p w14:paraId="576498B7" w14:textId="7B66BC8D" w:rsidR="005C41CB" w:rsidRPr="00BA2F16" w:rsidRDefault="00B879FC" w:rsidP="00B879FC">
      <w:pPr>
        <w:pStyle w:val="Heading1"/>
      </w:pPr>
      <w:bookmarkStart w:id="94" w:name="_Toc204529537"/>
      <w:r w:rsidRPr="00B879FC">
        <w:t xml:space="preserve">17. </w:t>
      </w:r>
      <w:r w:rsidR="005C41CB" w:rsidRPr="00B879FC">
        <w:t>Appendices</w:t>
      </w:r>
      <w:bookmarkEnd w:id="94"/>
    </w:p>
    <w:p w14:paraId="49437CE5" w14:textId="77777777" w:rsidR="005C41CB" w:rsidRPr="00BA2F16" w:rsidRDefault="005C41CB" w:rsidP="005C41CB">
      <w:pPr>
        <w:pStyle w:val="Heading2"/>
      </w:pPr>
      <w:bookmarkStart w:id="95" w:name="_Toc204529538"/>
      <w:r w:rsidRPr="00BA2F16">
        <w:t>Appendix A: Correlation Matrices</w:t>
      </w:r>
      <w:bookmarkEnd w:id="95"/>
    </w:p>
    <w:p w14:paraId="3D1B43EB" w14:textId="77777777" w:rsidR="005C41CB" w:rsidRPr="00BA2F16" w:rsidRDefault="005C41CB" w:rsidP="005C41CB">
      <w:pPr>
        <w:spacing w:after="160" w:line="278" w:lineRule="auto"/>
        <w:rPr>
          <w:b/>
          <w:bCs/>
        </w:rPr>
      </w:pPr>
      <w:r w:rsidRPr="00BA2F16">
        <w:rPr>
          <w:b/>
          <w:bCs/>
        </w:rPr>
        <w:t>A.1. Full Correlation Matrix (Including All Features)</w:t>
      </w:r>
    </w:p>
    <w:tbl>
      <w:tblPr>
        <w:tblStyle w:val="TableGrid"/>
        <w:tblW w:w="0" w:type="auto"/>
        <w:tblLook w:val="04A0" w:firstRow="1" w:lastRow="0" w:firstColumn="1" w:lastColumn="0" w:noHBand="0" w:noVBand="1"/>
      </w:tblPr>
      <w:tblGrid>
        <w:gridCol w:w="2122"/>
        <w:gridCol w:w="1984"/>
        <w:gridCol w:w="1843"/>
        <w:gridCol w:w="2268"/>
      </w:tblGrid>
      <w:tr w:rsidR="005C41CB" w:rsidRPr="00BA2F16" w14:paraId="001CBB53" w14:textId="77777777" w:rsidTr="00084154">
        <w:tc>
          <w:tcPr>
            <w:tcW w:w="2122" w:type="dxa"/>
            <w:hideMark/>
          </w:tcPr>
          <w:p w14:paraId="5A096955" w14:textId="77777777" w:rsidR="005C41CB" w:rsidRPr="00BA2F16" w:rsidRDefault="005C41CB" w:rsidP="00EA7F30">
            <w:pPr>
              <w:spacing w:after="240" w:line="278" w:lineRule="auto"/>
            </w:pPr>
          </w:p>
        </w:tc>
        <w:tc>
          <w:tcPr>
            <w:tcW w:w="1984" w:type="dxa"/>
            <w:hideMark/>
          </w:tcPr>
          <w:p w14:paraId="361ACF5A" w14:textId="77777777" w:rsidR="005C41CB" w:rsidRPr="00BA2F16" w:rsidRDefault="005C41CB" w:rsidP="00EA7F30">
            <w:pPr>
              <w:spacing w:after="240" w:line="278" w:lineRule="auto"/>
              <w:rPr>
                <w:b/>
                <w:bCs/>
              </w:rPr>
            </w:pPr>
            <w:proofErr w:type="spellStart"/>
            <w:r w:rsidRPr="00BA2F16">
              <w:rPr>
                <w:b/>
                <w:bCs/>
              </w:rPr>
              <w:t>TotalDeviations</w:t>
            </w:r>
            <w:proofErr w:type="spellEnd"/>
          </w:p>
        </w:tc>
        <w:tc>
          <w:tcPr>
            <w:tcW w:w="1843" w:type="dxa"/>
            <w:hideMark/>
          </w:tcPr>
          <w:p w14:paraId="3D9171A2" w14:textId="77777777" w:rsidR="005C41CB" w:rsidRPr="00BA2F16" w:rsidRDefault="005C41CB" w:rsidP="00EA7F30">
            <w:pPr>
              <w:spacing w:after="240" w:line="278" w:lineRule="auto"/>
              <w:rPr>
                <w:b/>
                <w:bCs/>
              </w:rPr>
            </w:pPr>
            <w:proofErr w:type="spellStart"/>
            <w:r w:rsidRPr="00BA2F16">
              <w:rPr>
                <w:b/>
                <w:bCs/>
              </w:rPr>
              <w:t>OutageCount</w:t>
            </w:r>
            <w:proofErr w:type="spellEnd"/>
          </w:p>
        </w:tc>
        <w:tc>
          <w:tcPr>
            <w:tcW w:w="2268" w:type="dxa"/>
            <w:hideMark/>
          </w:tcPr>
          <w:p w14:paraId="0FC127B3" w14:textId="77777777" w:rsidR="005C41CB" w:rsidRPr="00BA2F16" w:rsidRDefault="005C41CB" w:rsidP="00EA7F30">
            <w:pPr>
              <w:spacing w:after="240" w:line="278" w:lineRule="auto"/>
              <w:rPr>
                <w:b/>
                <w:bCs/>
              </w:rPr>
            </w:pPr>
            <w:proofErr w:type="spellStart"/>
            <w:r w:rsidRPr="00BA2F16">
              <w:rPr>
                <w:b/>
                <w:bCs/>
              </w:rPr>
              <w:t>PeakDemand</w:t>
            </w:r>
            <w:proofErr w:type="spellEnd"/>
          </w:p>
        </w:tc>
      </w:tr>
      <w:tr w:rsidR="005C41CB" w:rsidRPr="00BA2F16" w14:paraId="321B8D0E" w14:textId="77777777" w:rsidTr="00084154">
        <w:tc>
          <w:tcPr>
            <w:tcW w:w="2122" w:type="dxa"/>
            <w:hideMark/>
          </w:tcPr>
          <w:p w14:paraId="694B0297" w14:textId="77777777" w:rsidR="005C41CB" w:rsidRPr="00BA2F16" w:rsidRDefault="005C41CB" w:rsidP="00EA7F30">
            <w:pPr>
              <w:spacing w:after="240" w:line="278" w:lineRule="auto"/>
            </w:pPr>
            <w:proofErr w:type="spellStart"/>
            <w:r w:rsidRPr="00BA2F16">
              <w:rPr>
                <w:b/>
                <w:bCs/>
              </w:rPr>
              <w:t>TotalDeviations</w:t>
            </w:r>
            <w:proofErr w:type="spellEnd"/>
          </w:p>
        </w:tc>
        <w:tc>
          <w:tcPr>
            <w:tcW w:w="1984" w:type="dxa"/>
            <w:hideMark/>
          </w:tcPr>
          <w:p w14:paraId="7DAF57D5" w14:textId="77777777" w:rsidR="005C41CB" w:rsidRPr="00BA2F16" w:rsidRDefault="005C41CB" w:rsidP="00EA7F30">
            <w:pPr>
              <w:spacing w:after="240" w:line="278" w:lineRule="auto"/>
            </w:pPr>
            <w:r w:rsidRPr="00BA2F16">
              <w:t>1.00</w:t>
            </w:r>
          </w:p>
        </w:tc>
        <w:tc>
          <w:tcPr>
            <w:tcW w:w="1843" w:type="dxa"/>
            <w:hideMark/>
          </w:tcPr>
          <w:p w14:paraId="4AC99411" w14:textId="77777777" w:rsidR="005C41CB" w:rsidRPr="00BA2F16" w:rsidRDefault="005C41CB" w:rsidP="00EA7F30">
            <w:pPr>
              <w:spacing w:after="240" w:line="278" w:lineRule="auto"/>
            </w:pPr>
            <w:r w:rsidRPr="00BA2F16">
              <w:t>-0.15</w:t>
            </w:r>
          </w:p>
        </w:tc>
        <w:tc>
          <w:tcPr>
            <w:tcW w:w="2268" w:type="dxa"/>
            <w:hideMark/>
          </w:tcPr>
          <w:p w14:paraId="32423C99" w14:textId="77777777" w:rsidR="005C41CB" w:rsidRPr="00BA2F16" w:rsidRDefault="005C41CB" w:rsidP="00EA7F30">
            <w:pPr>
              <w:spacing w:after="240" w:line="278" w:lineRule="auto"/>
            </w:pPr>
            <w:r w:rsidRPr="00BA2F16">
              <w:t>0.07</w:t>
            </w:r>
          </w:p>
        </w:tc>
      </w:tr>
      <w:tr w:rsidR="005C41CB" w:rsidRPr="00BA2F16" w14:paraId="169A88F2" w14:textId="77777777" w:rsidTr="00084154">
        <w:tc>
          <w:tcPr>
            <w:tcW w:w="2122" w:type="dxa"/>
            <w:hideMark/>
          </w:tcPr>
          <w:p w14:paraId="65FF12E6" w14:textId="77777777" w:rsidR="005C41CB" w:rsidRPr="00BA2F16" w:rsidRDefault="005C41CB" w:rsidP="00EA7F30">
            <w:pPr>
              <w:spacing w:after="240" w:line="278" w:lineRule="auto"/>
            </w:pPr>
            <w:proofErr w:type="spellStart"/>
            <w:r w:rsidRPr="00BA2F16">
              <w:rPr>
                <w:b/>
                <w:bCs/>
              </w:rPr>
              <w:t>OutageCount</w:t>
            </w:r>
            <w:proofErr w:type="spellEnd"/>
          </w:p>
        </w:tc>
        <w:tc>
          <w:tcPr>
            <w:tcW w:w="1984" w:type="dxa"/>
            <w:hideMark/>
          </w:tcPr>
          <w:p w14:paraId="0584DFF8" w14:textId="77777777" w:rsidR="005C41CB" w:rsidRPr="00BA2F16" w:rsidRDefault="005C41CB" w:rsidP="00EA7F30">
            <w:pPr>
              <w:spacing w:after="240" w:line="278" w:lineRule="auto"/>
            </w:pPr>
            <w:r w:rsidRPr="00BA2F16">
              <w:t>-0.15</w:t>
            </w:r>
          </w:p>
        </w:tc>
        <w:tc>
          <w:tcPr>
            <w:tcW w:w="1843" w:type="dxa"/>
            <w:hideMark/>
          </w:tcPr>
          <w:p w14:paraId="5590DB79" w14:textId="77777777" w:rsidR="005C41CB" w:rsidRPr="00BA2F16" w:rsidRDefault="005C41CB" w:rsidP="00EA7F30">
            <w:pPr>
              <w:spacing w:after="240" w:line="278" w:lineRule="auto"/>
            </w:pPr>
            <w:r w:rsidRPr="00BA2F16">
              <w:t>1.00</w:t>
            </w:r>
          </w:p>
        </w:tc>
        <w:tc>
          <w:tcPr>
            <w:tcW w:w="2268" w:type="dxa"/>
            <w:hideMark/>
          </w:tcPr>
          <w:p w14:paraId="31409B82" w14:textId="77777777" w:rsidR="005C41CB" w:rsidRPr="00BA2F16" w:rsidRDefault="005C41CB" w:rsidP="00EA7F30">
            <w:pPr>
              <w:spacing w:after="240" w:line="278" w:lineRule="auto"/>
            </w:pPr>
            <w:r w:rsidRPr="00BA2F16">
              <w:t>-0.13</w:t>
            </w:r>
          </w:p>
        </w:tc>
      </w:tr>
      <w:tr w:rsidR="005C41CB" w:rsidRPr="00BA2F16" w14:paraId="4EF5B8B0" w14:textId="77777777" w:rsidTr="00084154">
        <w:tc>
          <w:tcPr>
            <w:tcW w:w="2122" w:type="dxa"/>
            <w:hideMark/>
          </w:tcPr>
          <w:p w14:paraId="418460AA" w14:textId="77777777" w:rsidR="005C41CB" w:rsidRPr="00BA2F16" w:rsidRDefault="005C41CB" w:rsidP="00EA7F30">
            <w:pPr>
              <w:spacing w:after="240" w:line="278" w:lineRule="auto"/>
            </w:pPr>
            <w:proofErr w:type="spellStart"/>
            <w:r w:rsidRPr="00BA2F16">
              <w:rPr>
                <w:b/>
                <w:bCs/>
              </w:rPr>
              <w:t>PeakDemand</w:t>
            </w:r>
            <w:proofErr w:type="spellEnd"/>
          </w:p>
        </w:tc>
        <w:tc>
          <w:tcPr>
            <w:tcW w:w="1984" w:type="dxa"/>
            <w:hideMark/>
          </w:tcPr>
          <w:p w14:paraId="0E7D2ECE" w14:textId="77777777" w:rsidR="005C41CB" w:rsidRPr="00BA2F16" w:rsidRDefault="005C41CB" w:rsidP="00EA7F30">
            <w:pPr>
              <w:spacing w:after="240" w:line="278" w:lineRule="auto"/>
            </w:pPr>
            <w:r w:rsidRPr="00BA2F16">
              <w:t>0.07</w:t>
            </w:r>
          </w:p>
        </w:tc>
        <w:tc>
          <w:tcPr>
            <w:tcW w:w="1843" w:type="dxa"/>
            <w:hideMark/>
          </w:tcPr>
          <w:p w14:paraId="73794E87" w14:textId="77777777" w:rsidR="005C41CB" w:rsidRPr="00BA2F16" w:rsidRDefault="005C41CB" w:rsidP="00EA7F30">
            <w:pPr>
              <w:spacing w:after="240" w:line="278" w:lineRule="auto"/>
            </w:pPr>
            <w:r w:rsidRPr="00BA2F16">
              <w:t>-0.13</w:t>
            </w:r>
          </w:p>
        </w:tc>
        <w:tc>
          <w:tcPr>
            <w:tcW w:w="2268" w:type="dxa"/>
            <w:hideMark/>
          </w:tcPr>
          <w:p w14:paraId="0FC68C01" w14:textId="77777777" w:rsidR="005C41CB" w:rsidRPr="00BA2F16" w:rsidRDefault="005C41CB" w:rsidP="00EA7F30">
            <w:pPr>
              <w:keepNext/>
              <w:spacing w:after="240" w:line="278" w:lineRule="auto"/>
            </w:pPr>
            <w:r w:rsidRPr="00BA2F16">
              <w:t>1.00</w:t>
            </w:r>
          </w:p>
        </w:tc>
      </w:tr>
    </w:tbl>
    <w:p w14:paraId="3717ACDA" w14:textId="588EADA3" w:rsidR="00B1287F" w:rsidRPr="00B1287F" w:rsidRDefault="00B1287F" w:rsidP="00B1287F">
      <w:pPr>
        <w:pStyle w:val="Caption"/>
        <w:jc w:val="center"/>
        <w:rPr>
          <w:b/>
          <w:bCs/>
          <w:color w:val="auto"/>
          <w:sz w:val="22"/>
          <w:szCs w:val="22"/>
        </w:rPr>
      </w:pPr>
      <w:r w:rsidRPr="00B1287F">
        <w:rPr>
          <w:b/>
          <w:bCs/>
          <w:color w:val="auto"/>
          <w:sz w:val="22"/>
          <w:szCs w:val="22"/>
        </w:rPr>
        <w:t xml:space="preserve">Table </w:t>
      </w:r>
      <w:r w:rsidRPr="00B1287F">
        <w:rPr>
          <w:b/>
          <w:bCs/>
          <w:color w:val="auto"/>
          <w:sz w:val="22"/>
          <w:szCs w:val="22"/>
        </w:rPr>
        <w:fldChar w:fldCharType="begin"/>
      </w:r>
      <w:r w:rsidRPr="00B1287F">
        <w:rPr>
          <w:b/>
          <w:bCs/>
          <w:color w:val="auto"/>
          <w:sz w:val="22"/>
          <w:szCs w:val="22"/>
        </w:rPr>
        <w:instrText xml:space="preserve"> SEQ Table \* ARABIC </w:instrText>
      </w:r>
      <w:r w:rsidRPr="00B1287F">
        <w:rPr>
          <w:b/>
          <w:bCs/>
          <w:color w:val="auto"/>
          <w:sz w:val="22"/>
          <w:szCs w:val="22"/>
        </w:rPr>
        <w:fldChar w:fldCharType="separate"/>
      </w:r>
      <w:r w:rsidR="00084154">
        <w:rPr>
          <w:b/>
          <w:bCs/>
          <w:noProof/>
          <w:color w:val="auto"/>
          <w:sz w:val="22"/>
          <w:szCs w:val="22"/>
        </w:rPr>
        <w:t>8</w:t>
      </w:r>
      <w:r w:rsidRPr="00B1287F">
        <w:rPr>
          <w:b/>
          <w:bCs/>
          <w:color w:val="auto"/>
          <w:sz w:val="22"/>
          <w:szCs w:val="22"/>
        </w:rPr>
        <w:fldChar w:fldCharType="end"/>
      </w:r>
      <w:r w:rsidRPr="00B1287F">
        <w:rPr>
          <w:b/>
          <w:bCs/>
          <w:color w:val="auto"/>
          <w:sz w:val="22"/>
          <w:szCs w:val="22"/>
        </w:rPr>
        <w:t>: Full Correlation Matrix</w:t>
      </w:r>
    </w:p>
    <w:p w14:paraId="78DCC586" w14:textId="3572B2ED" w:rsidR="005C41CB" w:rsidRPr="00BA2F16" w:rsidRDefault="005C41CB" w:rsidP="005C41CB">
      <w:pPr>
        <w:spacing w:after="160" w:line="278" w:lineRule="auto"/>
      </w:pPr>
      <w:r w:rsidRPr="00BA2F16">
        <w:t xml:space="preserve">Note: </w:t>
      </w:r>
      <w:proofErr w:type="spellStart"/>
      <w:r w:rsidRPr="00BA2F16">
        <w:t>AvgZonalPrice</w:t>
      </w:r>
      <w:proofErr w:type="spellEnd"/>
      <w:r w:rsidRPr="00BA2F16">
        <w:t xml:space="preserve"> was excluded from final correlation analysis due to missing values and non-alignment with demand windows.</w:t>
      </w:r>
    </w:p>
    <w:p w14:paraId="4892A881" w14:textId="77777777" w:rsidR="005C41CB" w:rsidRPr="00BA2F16" w:rsidRDefault="005C41CB" w:rsidP="005C41CB">
      <w:pPr>
        <w:pStyle w:val="Heading2"/>
      </w:pPr>
      <w:bookmarkStart w:id="96" w:name="_Toc204529539"/>
      <w:r w:rsidRPr="00BA2F16">
        <w:t>Appendix B: Zone-Wise Smart Grid Readiness Rankings</w:t>
      </w:r>
      <w:bookmarkEnd w:id="96"/>
    </w:p>
    <w:tbl>
      <w:tblPr>
        <w:tblStyle w:val="TableGrid"/>
        <w:tblW w:w="0" w:type="auto"/>
        <w:tblLook w:val="04A0" w:firstRow="1" w:lastRow="0" w:firstColumn="1" w:lastColumn="0" w:noHBand="0" w:noVBand="1"/>
      </w:tblPr>
      <w:tblGrid>
        <w:gridCol w:w="1244"/>
        <w:gridCol w:w="1990"/>
      </w:tblGrid>
      <w:tr w:rsidR="005C41CB" w:rsidRPr="00BA2F16" w14:paraId="73E4D3E4" w14:textId="77777777" w:rsidTr="00EB72C9">
        <w:tc>
          <w:tcPr>
            <w:tcW w:w="0" w:type="auto"/>
            <w:hideMark/>
          </w:tcPr>
          <w:p w14:paraId="3D573C66" w14:textId="77777777" w:rsidR="005C41CB" w:rsidRPr="00BA2F16" w:rsidRDefault="005C41CB" w:rsidP="00EA7F30">
            <w:pPr>
              <w:spacing w:after="240" w:line="278" w:lineRule="auto"/>
              <w:rPr>
                <w:b/>
                <w:bCs/>
              </w:rPr>
            </w:pPr>
            <w:r w:rsidRPr="00BA2F16">
              <w:rPr>
                <w:b/>
                <w:bCs/>
              </w:rPr>
              <w:t>Zone</w:t>
            </w:r>
          </w:p>
        </w:tc>
        <w:tc>
          <w:tcPr>
            <w:tcW w:w="0" w:type="auto"/>
            <w:hideMark/>
          </w:tcPr>
          <w:p w14:paraId="56B4DF3C" w14:textId="77777777" w:rsidR="005C41CB" w:rsidRPr="00BA2F16" w:rsidRDefault="005C41CB" w:rsidP="00EA7F30">
            <w:pPr>
              <w:spacing w:after="240" w:line="278" w:lineRule="auto"/>
              <w:rPr>
                <w:b/>
                <w:bCs/>
              </w:rPr>
            </w:pPr>
            <w:r w:rsidRPr="00BA2F16">
              <w:rPr>
                <w:b/>
                <w:bCs/>
              </w:rPr>
              <w:t>Readiness Score</w:t>
            </w:r>
          </w:p>
        </w:tc>
      </w:tr>
      <w:tr w:rsidR="005C41CB" w:rsidRPr="00BA2F16" w14:paraId="13F9A68A" w14:textId="77777777" w:rsidTr="00EB72C9">
        <w:tc>
          <w:tcPr>
            <w:tcW w:w="0" w:type="auto"/>
            <w:hideMark/>
          </w:tcPr>
          <w:p w14:paraId="2CA1BC87" w14:textId="77777777" w:rsidR="005C41CB" w:rsidRPr="00BA2F16" w:rsidRDefault="005C41CB" w:rsidP="00EA7F30">
            <w:pPr>
              <w:spacing w:after="240" w:line="278" w:lineRule="auto"/>
            </w:pPr>
            <w:r w:rsidRPr="00BA2F16">
              <w:t>Toronto</w:t>
            </w:r>
          </w:p>
        </w:tc>
        <w:tc>
          <w:tcPr>
            <w:tcW w:w="0" w:type="auto"/>
            <w:hideMark/>
          </w:tcPr>
          <w:p w14:paraId="53CA53B2" w14:textId="77777777" w:rsidR="005C41CB" w:rsidRPr="00BA2F16" w:rsidRDefault="005C41CB" w:rsidP="00EA7F30">
            <w:pPr>
              <w:spacing w:after="240" w:line="278" w:lineRule="auto"/>
            </w:pPr>
            <w:r w:rsidRPr="00BA2F16">
              <w:t>0.91</w:t>
            </w:r>
          </w:p>
        </w:tc>
      </w:tr>
      <w:tr w:rsidR="005C41CB" w:rsidRPr="00BA2F16" w14:paraId="24344444" w14:textId="77777777" w:rsidTr="00EB72C9">
        <w:tc>
          <w:tcPr>
            <w:tcW w:w="0" w:type="auto"/>
            <w:hideMark/>
          </w:tcPr>
          <w:p w14:paraId="6B76AB8F" w14:textId="77777777" w:rsidR="005C41CB" w:rsidRPr="00BA2F16" w:rsidRDefault="005C41CB" w:rsidP="00EA7F30">
            <w:pPr>
              <w:spacing w:after="240" w:line="278" w:lineRule="auto"/>
            </w:pPr>
            <w:r w:rsidRPr="00BA2F16">
              <w:t>West</w:t>
            </w:r>
          </w:p>
        </w:tc>
        <w:tc>
          <w:tcPr>
            <w:tcW w:w="0" w:type="auto"/>
            <w:hideMark/>
          </w:tcPr>
          <w:p w14:paraId="42A08C54" w14:textId="77777777" w:rsidR="005C41CB" w:rsidRPr="00BA2F16" w:rsidRDefault="005C41CB" w:rsidP="00EA7F30">
            <w:pPr>
              <w:spacing w:after="240" w:line="278" w:lineRule="auto"/>
            </w:pPr>
            <w:r w:rsidRPr="00BA2F16">
              <w:t>0.85</w:t>
            </w:r>
          </w:p>
        </w:tc>
      </w:tr>
      <w:tr w:rsidR="005C41CB" w:rsidRPr="00BA2F16" w14:paraId="35A8FB7B" w14:textId="77777777" w:rsidTr="00EB72C9">
        <w:tc>
          <w:tcPr>
            <w:tcW w:w="0" w:type="auto"/>
            <w:hideMark/>
          </w:tcPr>
          <w:p w14:paraId="042B9EB4" w14:textId="77777777" w:rsidR="005C41CB" w:rsidRPr="00BA2F16" w:rsidRDefault="005C41CB" w:rsidP="00EA7F30">
            <w:pPr>
              <w:spacing w:after="240" w:line="278" w:lineRule="auto"/>
            </w:pPr>
            <w:r w:rsidRPr="00BA2F16">
              <w:t>Ottawa</w:t>
            </w:r>
          </w:p>
        </w:tc>
        <w:tc>
          <w:tcPr>
            <w:tcW w:w="0" w:type="auto"/>
            <w:hideMark/>
          </w:tcPr>
          <w:p w14:paraId="18740322" w14:textId="77777777" w:rsidR="005C41CB" w:rsidRPr="00BA2F16" w:rsidRDefault="005C41CB" w:rsidP="00EA7F30">
            <w:pPr>
              <w:spacing w:after="240" w:line="278" w:lineRule="auto"/>
            </w:pPr>
            <w:r w:rsidRPr="00BA2F16">
              <w:t>0.77</w:t>
            </w:r>
          </w:p>
        </w:tc>
      </w:tr>
      <w:tr w:rsidR="005C41CB" w:rsidRPr="00BA2F16" w14:paraId="757E5C73" w14:textId="77777777" w:rsidTr="00EB72C9">
        <w:tc>
          <w:tcPr>
            <w:tcW w:w="0" w:type="auto"/>
            <w:hideMark/>
          </w:tcPr>
          <w:p w14:paraId="2EC46624" w14:textId="77777777" w:rsidR="005C41CB" w:rsidRPr="00BA2F16" w:rsidRDefault="005C41CB" w:rsidP="00EA7F30">
            <w:pPr>
              <w:spacing w:after="240" w:line="278" w:lineRule="auto"/>
            </w:pPr>
            <w:r w:rsidRPr="00BA2F16">
              <w:t>Essa</w:t>
            </w:r>
          </w:p>
        </w:tc>
        <w:tc>
          <w:tcPr>
            <w:tcW w:w="0" w:type="auto"/>
            <w:hideMark/>
          </w:tcPr>
          <w:p w14:paraId="3F8F3F5B" w14:textId="77777777" w:rsidR="005C41CB" w:rsidRPr="00BA2F16" w:rsidRDefault="005C41CB" w:rsidP="00EA7F30">
            <w:pPr>
              <w:spacing w:after="240" w:line="278" w:lineRule="auto"/>
            </w:pPr>
            <w:r w:rsidRPr="00BA2F16">
              <w:t>0.68</w:t>
            </w:r>
          </w:p>
        </w:tc>
      </w:tr>
      <w:tr w:rsidR="005C41CB" w:rsidRPr="00BA2F16" w14:paraId="176C61C5" w14:textId="77777777" w:rsidTr="00EB72C9">
        <w:tc>
          <w:tcPr>
            <w:tcW w:w="0" w:type="auto"/>
            <w:hideMark/>
          </w:tcPr>
          <w:p w14:paraId="0BAD922E" w14:textId="77777777" w:rsidR="005C41CB" w:rsidRPr="00BA2F16" w:rsidRDefault="005C41CB" w:rsidP="00EA7F30">
            <w:pPr>
              <w:spacing w:after="240" w:line="278" w:lineRule="auto"/>
            </w:pPr>
            <w:r w:rsidRPr="00BA2F16">
              <w:t>Bruce</w:t>
            </w:r>
          </w:p>
        </w:tc>
        <w:tc>
          <w:tcPr>
            <w:tcW w:w="0" w:type="auto"/>
            <w:hideMark/>
          </w:tcPr>
          <w:p w14:paraId="1CCD9F7E" w14:textId="77777777" w:rsidR="005C41CB" w:rsidRPr="00BA2F16" w:rsidRDefault="005C41CB" w:rsidP="00EA7F30">
            <w:pPr>
              <w:spacing w:after="240" w:line="278" w:lineRule="auto"/>
            </w:pPr>
            <w:r w:rsidRPr="00BA2F16">
              <w:t>0.65</w:t>
            </w:r>
          </w:p>
        </w:tc>
      </w:tr>
      <w:tr w:rsidR="005C41CB" w:rsidRPr="00BA2F16" w14:paraId="4FD8BE9A" w14:textId="77777777" w:rsidTr="00EB72C9">
        <w:tc>
          <w:tcPr>
            <w:tcW w:w="0" w:type="auto"/>
            <w:hideMark/>
          </w:tcPr>
          <w:p w14:paraId="33EF7080" w14:textId="77777777" w:rsidR="005C41CB" w:rsidRPr="00BA2F16" w:rsidRDefault="005C41CB" w:rsidP="00EA7F30">
            <w:pPr>
              <w:spacing w:after="240" w:line="278" w:lineRule="auto"/>
            </w:pPr>
            <w:r w:rsidRPr="00BA2F16">
              <w:t>Niagara</w:t>
            </w:r>
          </w:p>
        </w:tc>
        <w:tc>
          <w:tcPr>
            <w:tcW w:w="0" w:type="auto"/>
            <w:hideMark/>
          </w:tcPr>
          <w:p w14:paraId="03BB9F3E" w14:textId="77777777" w:rsidR="005C41CB" w:rsidRPr="00BA2F16" w:rsidRDefault="005C41CB" w:rsidP="00EA7F30">
            <w:pPr>
              <w:spacing w:after="240" w:line="278" w:lineRule="auto"/>
            </w:pPr>
            <w:r w:rsidRPr="00BA2F16">
              <w:t>0.63</w:t>
            </w:r>
          </w:p>
        </w:tc>
      </w:tr>
      <w:tr w:rsidR="005C41CB" w:rsidRPr="00BA2F16" w14:paraId="65A6FA1C" w14:textId="77777777" w:rsidTr="00EB72C9">
        <w:tc>
          <w:tcPr>
            <w:tcW w:w="0" w:type="auto"/>
            <w:hideMark/>
          </w:tcPr>
          <w:p w14:paraId="4914F2CF" w14:textId="77777777" w:rsidR="005C41CB" w:rsidRPr="00BA2F16" w:rsidRDefault="005C41CB" w:rsidP="00EA7F30">
            <w:pPr>
              <w:spacing w:after="240" w:line="278" w:lineRule="auto"/>
            </w:pPr>
            <w:r w:rsidRPr="00BA2F16">
              <w:t>East</w:t>
            </w:r>
          </w:p>
        </w:tc>
        <w:tc>
          <w:tcPr>
            <w:tcW w:w="0" w:type="auto"/>
            <w:hideMark/>
          </w:tcPr>
          <w:p w14:paraId="43B3D95F" w14:textId="77777777" w:rsidR="005C41CB" w:rsidRPr="00BA2F16" w:rsidRDefault="005C41CB" w:rsidP="00EA7F30">
            <w:pPr>
              <w:spacing w:after="240" w:line="278" w:lineRule="auto"/>
            </w:pPr>
            <w:r w:rsidRPr="00BA2F16">
              <w:t>0.59</w:t>
            </w:r>
          </w:p>
        </w:tc>
      </w:tr>
      <w:tr w:rsidR="005C41CB" w:rsidRPr="00BA2F16" w14:paraId="7735DC4D" w14:textId="77777777" w:rsidTr="00EB72C9">
        <w:tc>
          <w:tcPr>
            <w:tcW w:w="0" w:type="auto"/>
            <w:hideMark/>
          </w:tcPr>
          <w:p w14:paraId="51D5F3E4" w14:textId="77777777" w:rsidR="005C41CB" w:rsidRPr="00BA2F16" w:rsidRDefault="005C41CB" w:rsidP="00EA7F30">
            <w:pPr>
              <w:spacing w:after="240" w:line="278" w:lineRule="auto"/>
            </w:pPr>
            <w:r w:rsidRPr="00BA2F16">
              <w:t>Southwest</w:t>
            </w:r>
          </w:p>
        </w:tc>
        <w:tc>
          <w:tcPr>
            <w:tcW w:w="0" w:type="auto"/>
            <w:hideMark/>
          </w:tcPr>
          <w:p w14:paraId="17FA4500" w14:textId="77777777" w:rsidR="005C41CB" w:rsidRPr="00BA2F16" w:rsidRDefault="005C41CB" w:rsidP="00EA7F30">
            <w:pPr>
              <w:spacing w:after="240" w:line="278" w:lineRule="auto"/>
            </w:pPr>
            <w:r w:rsidRPr="00BA2F16">
              <w:t>0.53</w:t>
            </w:r>
          </w:p>
        </w:tc>
      </w:tr>
      <w:tr w:rsidR="005C41CB" w:rsidRPr="00BA2F16" w14:paraId="6D130276" w14:textId="77777777" w:rsidTr="00EB72C9">
        <w:tc>
          <w:tcPr>
            <w:tcW w:w="0" w:type="auto"/>
            <w:hideMark/>
          </w:tcPr>
          <w:p w14:paraId="685164DD" w14:textId="77777777" w:rsidR="005C41CB" w:rsidRPr="00BA2F16" w:rsidRDefault="005C41CB" w:rsidP="00EA7F30">
            <w:pPr>
              <w:spacing w:after="240" w:line="278" w:lineRule="auto"/>
            </w:pPr>
            <w:r w:rsidRPr="00BA2F16">
              <w:t>Northeast</w:t>
            </w:r>
          </w:p>
        </w:tc>
        <w:tc>
          <w:tcPr>
            <w:tcW w:w="0" w:type="auto"/>
            <w:hideMark/>
          </w:tcPr>
          <w:p w14:paraId="15976BE6" w14:textId="77777777" w:rsidR="005C41CB" w:rsidRPr="00BA2F16" w:rsidRDefault="005C41CB" w:rsidP="00EA7F30">
            <w:pPr>
              <w:spacing w:after="240" w:line="278" w:lineRule="auto"/>
            </w:pPr>
            <w:r w:rsidRPr="00BA2F16">
              <w:t>0.42</w:t>
            </w:r>
          </w:p>
        </w:tc>
      </w:tr>
      <w:tr w:rsidR="005C41CB" w:rsidRPr="00BA2F16" w14:paraId="2EE1E926" w14:textId="77777777" w:rsidTr="00EB72C9">
        <w:tc>
          <w:tcPr>
            <w:tcW w:w="0" w:type="auto"/>
            <w:hideMark/>
          </w:tcPr>
          <w:p w14:paraId="0D5253A5" w14:textId="77777777" w:rsidR="005C41CB" w:rsidRPr="00BA2F16" w:rsidRDefault="005C41CB" w:rsidP="00EA7F30">
            <w:pPr>
              <w:spacing w:after="240" w:line="278" w:lineRule="auto"/>
            </w:pPr>
            <w:r w:rsidRPr="00BA2F16">
              <w:t>Northwest</w:t>
            </w:r>
          </w:p>
        </w:tc>
        <w:tc>
          <w:tcPr>
            <w:tcW w:w="0" w:type="auto"/>
            <w:hideMark/>
          </w:tcPr>
          <w:p w14:paraId="2A5F8E46" w14:textId="77777777" w:rsidR="005C41CB" w:rsidRPr="00BA2F16" w:rsidRDefault="005C41CB" w:rsidP="00EA7F30">
            <w:pPr>
              <w:keepNext/>
              <w:spacing w:after="240" w:line="278" w:lineRule="auto"/>
            </w:pPr>
            <w:r w:rsidRPr="00BA2F16">
              <w:t>0.38</w:t>
            </w:r>
          </w:p>
        </w:tc>
      </w:tr>
    </w:tbl>
    <w:p w14:paraId="7740CBA5" w14:textId="232CDDC2" w:rsidR="00084154" w:rsidRPr="00084154" w:rsidRDefault="00084154">
      <w:pPr>
        <w:pStyle w:val="Caption"/>
        <w:rPr>
          <w:b/>
          <w:bCs/>
          <w:color w:val="auto"/>
          <w:sz w:val="22"/>
          <w:szCs w:val="22"/>
        </w:rPr>
      </w:pPr>
      <w:r w:rsidRPr="00084154">
        <w:rPr>
          <w:b/>
          <w:bCs/>
          <w:color w:val="auto"/>
          <w:sz w:val="22"/>
          <w:szCs w:val="22"/>
        </w:rPr>
        <w:t xml:space="preserve">Table </w:t>
      </w:r>
      <w:r w:rsidRPr="00084154">
        <w:rPr>
          <w:b/>
          <w:bCs/>
          <w:color w:val="auto"/>
          <w:sz w:val="22"/>
          <w:szCs w:val="22"/>
        </w:rPr>
        <w:fldChar w:fldCharType="begin"/>
      </w:r>
      <w:r w:rsidRPr="00084154">
        <w:rPr>
          <w:b/>
          <w:bCs/>
          <w:color w:val="auto"/>
          <w:sz w:val="22"/>
          <w:szCs w:val="22"/>
        </w:rPr>
        <w:instrText xml:space="preserve"> SEQ Table \* ARABIC </w:instrText>
      </w:r>
      <w:r w:rsidRPr="00084154">
        <w:rPr>
          <w:b/>
          <w:bCs/>
          <w:color w:val="auto"/>
          <w:sz w:val="22"/>
          <w:szCs w:val="22"/>
        </w:rPr>
        <w:fldChar w:fldCharType="separate"/>
      </w:r>
      <w:r>
        <w:rPr>
          <w:b/>
          <w:bCs/>
          <w:noProof/>
          <w:color w:val="auto"/>
          <w:sz w:val="22"/>
          <w:szCs w:val="22"/>
        </w:rPr>
        <w:t>9</w:t>
      </w:r>
      <w:r w:rsidRPr="00084154">
        <w:rPr>
          <w:b/>
          <w:bCs/>
          <w:color w:val="auto"/>
          <w:sz w:val="22"/>
          <w:szCs w:val="22"/>
        </w:rPr>
        <w:fldChar w:fldCharType="end"/>
      </w:r>
      <w:r w:rsidRPr="00084154">
        <w:rPr>
          <w:b/>
          <w:bCs/>
          <w:color w:val="auto"/>
          <w:sz w:val="22"/>
          <w:szCs w:val="22"/>
        </w:rPr>
        <w:t>: SGRI Rankings</w:t>
      </w:r>
    </w:p>
    <w:p w14:paraId="2BBA28DA" w14:textId="77777777" w:rsidR="005C41CB" w:rsidRPr="00BA2F16" w:rsidRDefault="005C41CB" w:rsidP="005C41CB">
      <w:pPr>
        <w:spacing w:after="160" w:line="278" w:lineRule="auto"/>
      </w:pPr>
      <w:r w:rsidRPr="00BA2F16">
        <w:t>Scores are based on Z-score normalized features: peak demand variability, outage count, and anomaly frequency.</w:t>
      </w:r>
    </w:p>
    <w:p w14:paraId="1FBE0911" w14:textId="77777777" w:rsidR="005C41CB" w:rsidRPr="00BA2F16" w:rsidRDefault="005C41CB" w:rsidP="005C41CB">
      <w:pPr>
        <w:spacing w:after="160" w:line="278" w:lineRule="auto"/>
      </w:pPr>
    </w:p>
    <w:p w14:paraId="586E8ACB" w14:textId="77777777" w:rsidR="005C41CB" w:rsidRPr="00BA2F16" w:rsidRDefault="005C41CB" w:rsidP="005C41CB">
      <w:pPr>
        <w:pStyle w:val="Heading2"/>
      </w:pPr>
      <w:bookmarkStart w:id="97" w:name="_Toc204529540"/>
      <w:r w:rsidRPr="00BA2F16">
        <w:lastRenderedPageBreak/>
        <w:t>Appendix C: Sample Code Snippet with Comments</w:t>
      </w:r>
      <w:bookmarkEnd w:id="97"/>
    </w:p>
    <w:p w14:paraId="23CF81BD" w14:textId="77777777" w:rsidR="005C41CB" w:rsidRPr="00BA2F16" w:rsidRDefault="005C41CB" w:rsidP="005C41CB">
      <w:pPr>
        <w:pBdr>
          <w:top w:val="single" w:sz="8" w:space="1" w:color="auto"/>
          <w:left w:val="single" w:sz="8" w:space="4" w:color="auto"/>
          <w:bottom w:val="single" w:sz="8" w:space="1" w:color="auto"/>
          <w:right w:val="single" w:sz="8" w:space="4" w:color="auto"/>
        </w:pBdr>
        <w:rPr>
          <w:highlight w:val="darkGray"/>
        </w:rPr>
      </w:pPr>
      <w:r w:rsidRPr="00BA2F16">
        <w:rPr>
          <w:highlight w:val="darkGray"/>
        </w:rPr>
        <w:t>Python</w:t>
      </w:r>
    </w:p>
    <w:p w14:paraId="6AB0EA07"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r w:rsidRPr="00BA2F16">
        <w:rPr>
          <w:highlight w:val="darkGray"/>
        </w:rPr>
        <w:t># === Normalize key features for readiness index ===</w:t>
      </w:r>
    </w:p>
    <w:p w14:paraId="200EFB7E"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r w:rsidRPr="00BA2F16">
        <w:rPr>
          <w:highlight w:val="darkGray"/>
        </w:rPr>
        <w:t xml:space="preserve">from </w:t>
      </w:r>
      <w:proofErr w:type="spellStart"/>
      <w:proofErr w:type="gramStart"/>
      <w:r w:rsidRPr="00BA2F16">
        <w:rPr>
          <w:highlight w:val="darkGray"/>
        </w:rPr>
        <w:t>scipy.stats</w:t>
      </w:r>
      <w:proofErr w:type="spellEnd"/>
      <w:proofErr w:type="gramEnd"/>
      <w:r w:rsidRPr="00BA2F16">
        <w:rPr>
          <w:highlight w:val="darkGray"/>
        </w:rPr>
        <w:t xml:space="preserve"> import </w:t>
      </w:r>
      <w:proofErr w:type="spellStart"/>
      <w:r w:rsidRPr="00BA2F16">
        <w:rPr>
          <w:highlight w:val="darkGray"/>
        </w:rPr>
        <w:t>zscore</w:t>
      </w:r>
      <w:proofErr w:type="spellEnd"/>
    </w:p>
    <w:p w14:paraId="79D2C84B"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p>
    <w:p w14:paraId="265AD5F1"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r w:rsidRPr="00BA2F16">
        <w:rPr>
          <w:highlight w:val="darkGray"/>
        </w:rPr>
        <w:t># Select relevant columns</w:t>
      </w:r>
    </w:p>
    <w:p w14:paraId="05CE3939"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proofErr w:type="spellStart"/>
      <w:r w:rsidRPr="00BA2F16">
        <w:rPr>
          <w:highlight w:val="darkGray"/>
        </w:rPr>
        <w:t>cols_to_zscore</w:t>
      </w:r>
      <w:proofErr w:type="spellEnd"/>
      <w:r w:rsidRPr="00BA2F16">
        <w:rPr>
          <w:highlight w:val="darkGray"/>
        </w:rPr>
        <w:t xml:space="preserve"> = ['</w:t>
      </w:r>
      <w:proofErr w:type="spellStart"/>
      <w:r w:rsidRPr="00BA2F16">
        <w:rPr>
          <w:highlight w:val="darkGray"/>
        </w:rPr>
        <w:t>PeakDemand</w:t>
      </w:r>
      <w:proofErr w:type="spellEnd"/>
      <w:r w:rsidRPr="00BA2F16">
        <w:rPr>
          <w:highlight w:val="darkGray"/>
        </w:rPr>
        <w:t>', '</w:t>
      </w:r>
      <w:proofErr w:type="spellStart"/>
      <w:r w:rsidRPr="00BA2F16">
        <w:rPr>
          <w:highlight w:val="darkGray"/>
        </w:rPr>
        <w:t>OutageCount</w:t>
      </w:r>
      <w:proofErr w:type="spellEnd"/>
      <w:r w:rsidRPr="00BA2F16">
        <w:rPr>
          <w:highlight w:val="darkGray"/>
        </w:rPr>
        <w:t>', '</w:t>
      </w:r>
      <w:proofErr w:type="spellStart"/>
      <w:r w:rsidRPr="00BA2F16">
        <w:rPr>
          <w:highlight w:val="darkGray"/>
        </w:rPr>
        <w:t>AnomalyCount</w:t>
      </w:r>
      <w:proofErr w:type="spellEnd"/>
      <w:r w:rsidRPr="00BA2F16">
        <w:rPr>
          <w:highlight w:val="darkGray"/>
        </w:rPr>
        <w:t>']</w:t>
      </w:r>
    </w:p>
    <w:p w14:paraId="5375FBCC"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proofErr w:type="spellStart"/>
      <w:r w:rsidRPr="00BA2F16">
        <w:rPr>
          <w:highlight w:val="darkGray"/>
        </w:rPr>
        <w:t>df_z</w:t>
      </w:r>
      <w:proofErr w:type="spellEnd"/>
      <w:r w:rsidRPr="00BA2F16">
        <w:rPr>
          <w:highlight w:val="darkGray"/>
        </w:rPr>
        <w:t xml:space="preserve"> = </w:t>
      </w:r>
      <w:proofErr w:type="spellStart"/>
      <w:r w:rsidRPr="00BA2F16">
        <w:rPr>
          <w:highlight w:val="darkGray"/>
        </w:rPr>
        <w:t>df</w:t>
      </w:r>
      <w:proofErr w:type="spellEnd"/>
      <w:r w:rsidRPr="00BA2F16">
        <w:rPr>
          <w:highlight w:val="darkGray"/>
        </w:rPr>
        <w:t>[</w:t>
      </w:r>
      <w:proofErr w:type="spellStart"/>
      <w:r w:rsidRPr="00BA2F16">
        <w:rPr>
          <w:highlight w:val="darkGray"/>
        </w:rPr>
        <w:t>cols_to_zscore</w:t>
      </w:r>
      <w:proofErr w:type="spellEnd"/>
      <w:proofErr w:type="gramStart"/>
      <w:r w:rsidRPr="00BA2F16">
        <w:rPr>
          <w:highlight w:val="darkGray"/>
        </w:rPr>
        <w:t>].apply</w:t>
      </w:r>
      <w:proofErr w:type="gramEnd"/>
      <w:r w:rsidRPr="00BA2F16">
        <w:rPr>
          <w:highlight w:val="darkGray"/>
        </w:rPr>
        <w:t>(</w:t>
      </w:r>
      <w:proofErr w:type="spellStart"/>
      <w:r w:rsidRPr="00BA2F16">
        <w:rPr>
          <w:highlight w:val="darkGray"/>
        </w:rPr>
        <w:t>zscore</w:t>
      </w:r>
      <w:proofErr w:type="spellEnd"/>
      <w:r w:rsidRPr="00BA2F16">
        <w:rPr>
          <w:highlight w:val="darkGray"/>
        </w:rPr>
        <w:t>)</w:t>
      </w:r>
    </w:p>
    <w:p w14:paraId="7049B4DF"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p>
    <w:p w14:paraId="56ACC134"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r w:rsidRPr="00BA2F16">
        <w:rPr>
          <w:highlight w:val="darkGray"/>
        </w:rPr>
        <w:t># Composite Readiness Score (unweighted sum of Z-scores)</w:t>
      </w:r>
    </w:p>
    <w:p w14:paraId="3C7CBAD6"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proofErr w:type="spellStart"/>
      <w:r w:rsidRPr="00BA2F16">
        <w:rPr>
          <w:highlight w:val="darkGray"/>
        </w:rPr>
        <w:t>df</w:t>
      </w:r>
      <w:proofErr w:type="spellEnd"/>
      <w:r w:rsidRPr="00BA2F16">
        <w:rPr>
          <w:highlight w:val="darkGray"/>
        </w:rPr>
        <w:t>['</w:t>
      </w:r>
      <w:proofErr w:type="spellStart"/>
      <w:r w:rsidRPr="00BA2F16">
        <w:rPr>
          <w:highlight w:val="darkGray"/>
        </w:rPr>
        <w:t>ReadinessScore</w:t>
      </w:r>
      <w:proofErr w:type="spellEnd"/>
      <w:r w:rsidRPr="00BA2F16">
        <w:rPr>
          <w:highlight w:val="darkGray"/>
        </w:rPr>
        <w:t xml:space="preserve">'] = </w:t>
      </w:r>
      <w:proofErr w:type="spellStart"/>
      <w:r w:rsidRPr="00BA2F16">
        <w:rPr>
          <w:highlight w:val="darkGray"/>
        </w:rPr>
        <w:t>df_z.sum</w:t>
      </w:r>
      <w:proofErr w:type="spellEnd"/>
      <w:r w:rsidRPr="00BA2F16">
        <w:rPr>
          <w:highlight w:val="darkGray"/>
        </w:rPr>
        <w:t>(axis=1)</w:t>
      </w:r>
    </w:p>
    <w:p w14:paraId="18188082"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p>
    <w:p w14:paraId="7F06A9C1"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rPr>
          <w:highlight w:val="darkGray"/>
        </w:rPr>
      </w:pPr>
      <w:r w:rsidRPr="00BA2F16">
        <w:rPr>
          <w:highlight w:val="darkGray"/>
        </w:rPr>
        <w:t># Rank zones by composite readiness score</w:t>
      </w:r>
    </w:p>
    <w:p w14:paraId="3DAB4999" w14:textId="77777777" w:rsidR="005C41CB" w:rsidRPr="00BA2F16" w:rsidRDefault="005C41CB" w:rsidP="005C41CB">
      <w:pPr>
        <w:pBdr>
          <w:top w:val="single" w:sz="8" w:space="1" w:color="auto"/>
          <w:left w:val="single" w:sz="8" w:space="4" w:color="auto"/>
          <w:bottom w:val="single" w:sz="8" w:space="1" w:color="auto"/>
          <w:right w:val="single" w:sz="8" w:space="4" w:color="auto"/>
        </w:pBdr>
        <w:spacing w:after="160" w:line="278" w:lineRule="auto"/>
      </w:pPr>
      <w:proofErr w:type="spellStart"/>
      <w:r w:rsidRPr="00BA2F16">
        <w:rPr>
          <w:highlight w:val="darkGray"/>
        </w:rPr>
        <w:t>zone_scores</w:t>
      </w:r>
      <w:proofErr w:type="spellEnd"/>
      <w:r w:rsidRPr="00BA2F16">
        <w:rPr>
          <w:highlight w:val="darkGray"/>
        </w:rPr>
        <w:t xml:space="preserve"> = </w:t>
      </w:r>
      <w:proofErr w:type="gramStart"/>
      <w:r w:rsidRPr="00BA2F16">
        <w:rPr>
          <w:highlight w:val="darkGray"/>
        </w:rPr>
        <w:t>df.groupby</w:t>
      </w:r>
      <w:proofErr w:type="gramEnd"/>
      <w:r w:rsidRPr="00BA2F16">
        <w:rPr>
          <w:highlight w:val="darkGray"/>
        </w:rPr>
        <w:t>('Zone</w:t>
      </w:r>
      <w:proofErr w:type="gramStart"/>
      <w:r w:rsidRPr="00BA2F16">
        <w:rPr>
          <w:highlight w:val="darkGray"/>
        </w:rPr>
        <w:t>')[</w:t>
      </w:r>
      <w:proofErr w:type="gramEnd"/>
      <w:r w:rsidRPr="00BA2F16">
        <w:rPr>
          <w:highlight w:val="darkGray"/>
        </w:rPr>
        <w:t>'ReadinessScore'</w:t>
      </w:r>
      <w:proofErr w:type="gramStart"/>
      <w:r w:rsidRPr="00BA2F16">
        <w:rPr>
          <w:highlight w:val="darkGray"/>
        </w:rPr>
        <w:t>].mean</w:t>
      </w:r>
      <w:proofErr w:type="gramEnd"/>
      <w:r w:rsidRPr="00BA2F16">
        <w:rPr>
          <w:highlight w:val="darkGray"/>
        </w:rPr>
        <w:t>(</w:t>
      </w:r>
      <w:proofErr w:type="gramStart"/>
      <w:r w:rsidRPr="00BA2F16">
        <w:rPr>
          <w:highlight w:val="darkGray"/>
        </w:rPr>
        <w:t>).sort</w:t>
      </w:r>
      <w:proofErr w:type="gramEnd"/>
      <w:r w:rsidRPr="00BA2F16">
        <w:rPr>
          <w:highlight w:val="darkGray"/>
        </w:rPr>
        <w:t>_values(ascending=False)</w:t>
      </w:r>
    </w:p>
    <w:p w14:paraId="6F334F6A" w14:textId="77777777" w:rsidR="005C41CB" w:rsidRPr="00BA2F16" w:rsidRDefault="005C41CB" w:rsidP="005C41CB">
      <w:pPr>
        <w:spacing w:after="160" w:line="278" w:lineRule="auto"/>
      </w:pPr>
      <w:r w:rsidRPr="00BA2F16">
        <w:t>This code computes Z-scores for each zone, aggregates them into a composite score, and ranks the zones accordingly.</w:t>
      </w:r>
    </w:p>
    <w:p w14:paraId="1E7A97BC" w14:textId="157E1687" w:rsidR="005C41CB" w:rsidRPr="00BA2F16" w:rsidRDefault="005C41CB" w:rsidP="005C41CB">
      <w:pPr>
        <w:spacing w:after="160" w:line="278" w:lineRule="auto"/>
      </w:pPr>
    </w:p>
    <w:p w14:paraId="601BD572" w14:textId="77777777" w:rsidR="005C41CB" w:rsidRPr="00BA2F16" w:rsidRDefault="005C41CB" w:rsidP="00E329CB">
      <w:pPr>
        <w:pStyle w:val="Heading2"/>
      </w:pPr>
      <w:bookmarkStart w:id="98" w:name="_Toc204529541"/>
      <w:r w:rsidRPr="00BA2F16">
        <w:t>Appendix D: Dataset Dictionary</w:t>
      </w:r>
      <w:bookmarkEnd w:id="98"/>
    </w:p>
    <w:tbl>
      <w:tblPr>
        <w:tblStyle w:val="TableGrid"/>
        <w:tblW w:w="0" w:type="auto"/>
        <w:tblLook w:val="04A0" w:firstRow="1" w:lastRow="0" w:firstColumn="1" w:lastColumn="0" w:noHBand="0" w:noVBand="1"/>
      </w:tblPr>
      <w:tblGrid>
        <w:gridCol w:w="2778"/>
        <w:gridCol w:w="2640"/>
        <w:gridCol w:w="3932"/>
      </w:tblGrid>
      <w:tr w:rsidR="005C41CB" w:rsidRPr="00BA2F16" w14:paraId="4288F3B5" w14:textId="77777777" w:rsidTr="00EB72C9">
        <w:tc>
          <w:tcPr>
            <w:tcW w:w="0" w:type="auto"/>
            <w:hideMark/>
          </w:tcPr>
          <w:p w14:paraId="26D86190" w14:textId="77777777" w:rsidR="005C41CB" w:rsidRPr="00BA2F16" w:rsidRDefault="005C41CB" w:rsidP="00EB72C9">
            <w:pPr>
              <w:spacing w:after="160" w:line="278" w:lineRule="auto"/>
              <w:rPr>
                <w:b/>
                <w:bCs/>
              </w:rPr>
            </w:pPr>
            <w:r w:rsidRPr="00BA2F16">
              <w:rPr>
                <w:b/>
                <w:bCs/>
              </w:rPr>
              <w:t>Dataset</w:t>
            </w:r>
          </w:p>
        </w:tc>
        <w:tc>
          <w:tcPr>
            <w:tcW w:w="0" w:type="auto"/>
            <w:hideMark/>
          </w:tcPr>
          <w:p w14:paraId="5623A169" w14:textId="77777777" w:rsidR="005C41CB" w:rsidRPr="00BA2F16" w:rsidRDefault="005C41CB" w:rsidP="00EB72C9">
            <w:pPr>
              <w:spacing w:after="160" w:line="278" w:lineRule="auto"/>
              <w:rPr>
                <w:b/>
                <w:bCs/>
              </w:rPr>
            </w:pPr>
            <w:r w:rsidRPr="00BA2F16">
              <w:rPr>
                <w:b/>
                <w:bCs/>
              </w:rPr>
              <w:t>Column</w:t>
            </w:r>
          </w:p>
        </w:tc>
        <w:tc>
          <w:tcPr>
            <w:tcW w:w="0" w:type="auto"/>
            <w:hideMark/>
          </w:tcPr>
          <w:p w14:paraId="2FF419A7" w14:textId="77777777" w:rsidR="005C41CB" w:rsidRPr="00BA2F16" w:rsidRDefault="005C41CB" w:rsidP="00EB72C9">
            <w:pPr>
              <w:spacing w:after="160" w:line="278" w:lineRule="auto"/>
              <w:rPr>
                <w:b/>
                <w:bCs/>
              </w:rPr>
            </w:pPr>
            <w:r w:rsidRPr="00BA2F16">
              <w:rPr>
                <w:b/>
                <w:bCs/>
              </w:rPr>
              <w:t>Description</w:t>
            </w:r>
          </w:p>
        </w:tc>
      </w:tr>
      <w:tr w:rsidR="005C41CB" w:rsidRPr="00BA2F16" w14:paraId="0F17DAFA" w14:textId="77777777" w:rsidTr="00EB72C9">
        <w:tc>
          <w:tcPr>
            <w:tcW w:w="0" w:type="auto"/>
            <w:hideMark/>
          </w:tcPr>
          <w:p w14:paraId="1AFA5101" w14:textId="77777777" w:rsidR="005C41CB" w:rsidRPr="00BA2F16" w:rsidRDefault="005C41CB" w:rsidP="00EB72C9">
            <w:pPr>
              <w:spacing w:after="160" w:line="278" w:lineRule="auto"/>
            </w:pPr>
            <w:r w:rsidRPr="00BA2F16">
              <w:t>Real-Time Demand CSV</w:t>
            </w:r>
          </w:p>
        </w:tc>
        <w:tc>
          <w:tcPr>
            <w:tcW w:w="0" w:type="auto"/>
            <w:hideMark/>
          </w:tcPr>
          <w:p w14:paraId="10025C92" w14:textId="77777777" w:rsidR="005C41CB" w:rsidRPr="00BA2F16" w:rsidRDefault="005C41CB" w:rsidP="00EB72C9">
            <w:pPr>
              <w:spacing w:after="160" w:line="278" w:lineRule="auto"/>
            </w:pPr>
            <w:r w:rsidRPr="00BA2F16">
              <w:t>Date</w:t>
            </w:r>
          </w:p>
        </w:tc>
        <w:tc>
          <w:tcPr>
            <w:tcW w:w="0" w:type="auto"/>
            <w:hideMark/>
          </w:tcPr>
          <w:p w14:paraId="45A61246" w14:textId="77777777" w:rsidR="005C41CB" w:rsidRPr="00BA2F16" w:rsidRDefault="005C41CB" w:rsidP="00EB72C9">
            <w:pPr>
              <w:spacing w:after="160" w:line="278" w:lineRule="auto"/>
            </w:pPr>
            <w:r w:rsidRPr="00BA2F16">
              <w:t>Date of observation</w:t>
            </w:r>
          </w:p>
        </w:tc>
      </w:tr>
      <w:tr w:rsidR="005C41CB" w:rsidRPr="00BA2F16" w14:paraId="24CF5009" w14:textId="77777777" w:rsidTr="00EB72C9">
        <w:tc>
          <w:tcPr>
            <w:tcW w:w="0" w:type="auto"/>
            <w:hideMark/>
          </w:tcPr>
          <w:p w14:paraId="2138709B" w14:textId="77777777" w:rsidR="005C41CB" w:rsidRPr="00BA2F16" w:rsidRDefault="005C41CB" w:rsidP="00EB72C9">
            <w:pPr>
              <w:spacing w:after="160" w:line="278" w:lineRule="auto"/>
            </w:pPr>
          </w:p>
        </w:tc>
        <w:tc>
          <w:tcPr>
            <w:tcW w:w="0" w:type="auto"/>
            <w:hideMark/>
          </w:tcPr>
          <w:p w14:paraId="0D449E3D" w14:textId="77777777" w:rsidR="005C41CB" w:rsidRPr="00BA2F16" w:rsidRDefault="005C41CB" w:rsidP="00EB72C9">
            <w:pPr>
              <w:spacing w:after="160" w:line="278" w:lineRule="auto"/>
            </w:pPr>
            <w:r w:rsidRPr="00BA2F16">
              <w:t>Ontario Demand</w:t>
            </w:r>
          </w:p>
        </w:tc>
        <w:tc>
          <w:tcPr>
            <w:tcW w:w="0" w:type="auto"/>
            <w:hideMark/>
          </w:tcPr>
          <w:p w14:paraId="1C7738EB" w14:textId="77777777" w:rsidR="005C41CB" w:rsidRPr="00BA2F16" w:rsidRDefault="005C41CB" w:rsidP="00EB72C9">
            <w:pPr>
              <w:spacing w:after="160" w:line="278" w:lineRule="auto"/>
            </w:pPr>
            <w:r w:rsidRPr="00BA2F16">
              <w:t>System-wide hourly load</w:t>
            </w:r>
          </w:p>
        </w:tc>
      </w:tr>
      <w:tr w:rsidR="005C41CB" w:rsidRPr="00BA2F16" w14:paraId="3FA341CD" w14:textId="77777777" w:rsidTr="00EB72C9">
        <w:tc>
          <w:tcPr>
            <w:tcW w:w="0" w:type="auto"/>
            <w:hideMark/>
          </w:tcPr>
          <w:p w14:paraId="403E39BE" w14:textId="77777777" w:rsidR="005C41CB" w:rsidRPr="00BA2F16" w:rsidRDefault="005C41CB" w:rsidP="00EB72C9">
            <w:pPr>
              <w:spacing w:after="160" w:line="278" w:lineRule="auto"/>
            </w:pPr>
          </w:p>
        </w:tc>
        <w:tc>
          <w:tcPr>
            <w:tcW w:w="0" w:type="auto"/>
            <w:hideMark/>
          </w:tcPr>
          <w:p w14:paraId="2E3A0B03" w14:textId="77777777" w:rsidR="005C41CB" w:rsidRPr="00BA2F16" w:rsidRDefault="005C41CB" w:rsidP="00EB72C9">
            <w:pPr>
              <w:spacing w:after="160" w:line="278" w:lineRule="auto"/>
            </w:pPr>
            <w:r w:rsidRPr="00BA2F16">
              <w:t>[Zone]</w:t>
            </w:r>
          </w:p>
        </w:tc>
        <w:tc>
          <w:tcPr>
            <w:tcW w:w="0" w:type="auto"/>
            <w:hideMark/>
          </w:tcPr>
          <w:p w14:paraId="03C53588" w14:textId="77777777" w:rsidR="005C41CB" w:rsidRPr="00BA2F16" w:rsidRDefault="005C41CB" w:rsidP="00EB72C9">
            <w:pPr>
              <w:spacing w:after="160" w:line="278" w:lineRule="auto"/>
            </w:pPr>
            <w:r w:rsidRPr="00BA2F16">
              <w:t>Hourly demand by zone</w:t>
            </w:r>
          </w:p>
        </w:tc>
      </w:tr>
      <w:tr w:rsidR="005C41CB" w:rsidRPr="00BA2F16" w14:paraId="391CC343" w14:textId="77777777" w:rsidTr="00EB72C9">
        <w:tc>
          <w:tcPr>
            <w:tcW w:w="0" w:type="auto"/>
            <w:hideMark/>
          </w:tcPr>
          <w:p w14:paraId="7520336E" w14:textId="77777777" w:rsidR="005C41CB" w:rsidRPr="00BA2F16" w:rsidRDefault="005C41CB" w:rsidP="00EB72C9">
            <w:pPr>
              <w:spacing w:after="160" w:line="278" w:lineRule="auto"/>
            </w:pPr>
            <w:r w:rsidRPr="00BA2F16">
              <w:t>Hourly Zonal Price XLSX</w:t>
            </w:r>
          </w:p>
        </w:tc>
        <w:tc>
          <w:tcPr>
            <w:tcW w:w="0" w:type="auto"/>
            <w:hideMark/>
          </w:tcPr>
          <w:p w14:paraId="6F61FA9E" w14:textId="77777777" w:rsidR="005C41CB" w:rsidRPr="00BA2F16" w:rsidRDefault="005C41CB" w:rsidP="00EB72C9">
            <w:pPr>
              <w:spacing w:after="160" w:line="278" w:lineRule="auto"/>
            </w:pPr>
            <w:r w:rsidRPr="00BA2F16">
              <w:t>Date</w:t>
            </w:r>
          </w:p>
        </w:tc>
        <w:tc>
          <w:tcPr>
            <w:tcW w:w="0" w:type="auto"/>
            <w:hideMark/>
          </w:tcPr>
          <w:p w14:paraId="1CD882C0" w14:textId="77777777" w:rsidR="005C41CB" w:rsidRPr="00BA2F16" w:rsidRDefault="005C41CB" w:rsidP="00EB72C9">
            <w:pPr>
              <w:spacing w:after="160" w:line="278" w:lineRule="auto"/>
            </w:pPr>
            <w:r w:rsidRPr="00BA2F16">
              <w:t>Date and hour of price entry</w:t>
            </w:r>
          </w:p>
        </w:tc>
      </w:tr>
      <w:tr w:rsidR="005C41CB" w:rsidRPr="00BA2F16" w14:paraId="4B930004" w14:textId="77777777" w:rsidTr="00EB72C9">
        <w:tc>
          <w:tcPr>
            <w:tcW w:w="0" w:type="auto"/>
            <w:hideMark/>
          </w:tcPr>
          <w:p w14:paraId="1F7BAE12" w14:textId="77777777" w:rsidR="005C41CB" w:rsidRPr="00BA2F16" w:rsidRDefault="005C41CB" w:rsidP="00EB72C9">
            <w:pPr>
              <w:spacing w:after="160" w:line="278" w:lineRule="auto"/>
            </w:pPr>
          </w:p>
        </w:tc>
        <w:tc>
          <w:tcPr>
            <w:tcW w:w="0" w:type="auto"/>
            <w:hideMark/>
          </w:tcPr>
          <w:p w14:paraId="66D19C03" w14:textId="77777777" w:rsidR="005C41CB" w:rsidRPr="00BA2F16" w:rsidRDefault="005C41CB" w:rsidP="00EB72C9">
            <w:pPr>
              <w:spacing w:after="160" w:line="278" w:lineRule="auto"/>
            </w:pPr>
            <w:r w:rsidRPr="00BA2F16">
              <w:t>[Zone Name]</w:t>
            </w:r>
          </w:p>
        </w:tc>
        <w:tc>
          <w:tcPr>
            <w:tcW w:w="0" w:type="auto"/>
            <w:hideMark/>
          </w:tcPr>
          <w:p w14:paraId="125B1721" w14:textId="77777777" w:rsidR="005C41CB" w:rsidRPr="00BA2F16" w:rsidRDefault="005C41CB" w:rsidP="00EB72C9">
            <w:pPr>
              <w:spacing w:after="160" w:line="278" w:lineRule="auto"/>
            </w:pPr>
            <w:r w:rsidRPr="00BA2F16">
              <w:t>Hourly zonal price in $/MWh</w:t>
            </w:r>
          </w:p>
        </w:tc>
      </w:tr>
      <w:tr w:rsidR="005C41CB" w:rsidRPr="00BA2F16" w14:paraId="432284A3" w14:textId="77777777" w:rsidTr="00EB72C9">
        <w:tc>
          <w:tcPr>
            <w:tcW w:w="0" w:type="auto"/>
            <w:hideMark/>
          </w:tcPr>
          <w:p w14:paraId="617467AD" w14:textId="77777777" w:rsidR="005C41CB" w:rsidRPr="00BA2F16" w:rsidRDefault="005C41CB" w:rsidP="00EB72C9">
            <w:pPr>
              <w:spacing w:after="160" w:line="278" w:lineRule="auto"/>
            </w:pPr>
            <w:r w:rsidRPr="00BA2F16">
              <w:lastRenderedPageBreak/>
              <w:t>Transmission Outages XLSX</w:t>
            </w:r>
          </w:p>
        </w:tc>
        <w:tc>
          <w:tcPr>
            <w:tcW w:w="0" w:type="auto"/>
            <w:hideMark/>
          </w:tcPr>
          <w:p w14:paraId="49BA49F7" w14:textId="77777777" w:rsidR="005C41CB" w:rsidRPr="00BA2F16" w:rsidRDefault="005C41CB" w:rsidP="00EB72C9">
            <w:pPr>
              <w:spacing w:after="160" w:line="278" w:lineRule="auto"/>
            </w:pPr>
            <w:r w:rsidRPr="00BA2F16">
              <w:t>Planned Start</w:t>
            </w:r>
          </w:p>
        </w:tc>
        <w:tc>
          <w:tcPr>
            <w:tcW w:w="0" w:type="auto"/>
            <w:hideMark/>
          </w:tcPr>
          <w:p w14:paraId="0AB454B6" w14:textId="77777777" w:rsidR="005C41CB" w:rsidRPr="00BA2F16" w:rsidRDefault="005C41CB" w:rsidP="00EB72C9">
            <w:pPr>
              <w:spacing w:after="160" w:line="278" w:lineRule="auto"/>
            </w:pPr>
            <w:r w:rsidRPr="00BA2F16">
              <w:t>Scheduled start time of outage</w:t>
            </w:r>
          </w:p>
        </w:tc>
      </w:tr>
      <w:tr w:rsidR="005C41CB" w:rsidRPr="00BA2F16" w14:paraId="7E141479" w14:textId="77777777" w:rsidTr="00EB72C9">
        <w:tc>
          <w:tcPr>
            <w:tcW w:w="0" w:type="auto"/>
            <w:hideMark/>
          </w:tcPr>
          <w:p w14:paraId="1E4735BD" w14:textId="77777777" w:rsidR="005C41CB" w:rsidRPr="00BA2F16" w:rsidRDefault="005C41CB" w:rsidP="00EB72C9">
            <w:pPr>
              <w:spacing w:after="160" w:line="278" w:lineRule="auto"/>
            </w:pPr>
          </w:p>
        </w:tc>
        <w:tc>
          <w:tcPr>
            <w:tcW w:w="0" w:type="auto"/>
            <w:hideMark/>
          </w:tcPr>
          <w:p w14:paraId="2CE542F1" w14:textId="77777777" w:rsidR="005C41CB" w:rsidRPr="00BA2F16" w:rsidRDefault="005C41CB" w:rsidP="00EB72C9">
            <w:pPr>
              <w:spacing w:after="160" w:line="278" w:lineRule="auto"/>
            </w:pPr>
            <w:r w:rsidRPr="00BA2F16">
              <w:t>Voltage, Type</w:t>
            </w:r>
          </w:p>
        </w:tc>
        <w:tc>
          <w:tcPr>
            <w:tcW w:w="0" w:type="auto"/>
            <w:hideMark/>
          </w:tcPr>
          <w:p w14:paraId="7245E2A0" w14:textId="77777777" w:rsidR="005C41CB" w:rsidRPr="00BA2F16" w:rsidRDefault="005C41CB" w:rsidP="00EB72C9">
            <w:pPr>
              <w:spacing w:after="160" w:line="278" w:lineRule="auto"/>
            </w:pPr>
            <w:r w:rsidRPr="00BA2F16">
              <w:t>Voltage level and outage classification</w:t>
            </w:r>
          </w:p>
        </w:tc>
      </w:tr>
      <w:tr w:rsidR="005C41CB" w:rsidRPr="00BA2F16" w14:paraId="363B1C1C" w14:textId="77777777" w:rsidTr="00EB72C9">
        <w:tc>
          <w:tcPr>
            <w:tcW w:w="0" w:type="auto"/>
            <w:hideMark/>
          </w:tcPr>
          <w:p w14:paraId="63626C00" w14:textId="77777777" w:rsidR="005C41CB" w:rsidRPr="00BA2F16" w:rsidRDefault="005C41CB" w:rsidP="00EB72C9">
            <w:pPr>
              <w:spacing w:after="160" w:line="278" w:lineRule="auto"/>
            </w:pPr>
            <w:r w:rsidRPr="00BA2F16">
              <w:t>Dispatch Deviations (HTML)</w:t>
            </w:r>
          </w:p>
        </w:tc>
        <w:tc>
          <w:tcPr>
            <w:tcW w:w="0" w:type="auto"/>
            <w:hideMark/>
          </w:tcPr>
          <w:p w14:paraId="51D63A8E" w14:textId="77777777" w:rsidR="005C41CB" w:rsidRPr="00BA2F16" w:rsidRDefault="005C41CB" w:rsidP="00EB72C9">
            <w:pPr>
              <w:spacing w:after="160" w:line="278" w:lineRule="auto"/>
            </w:pPr>
            <w:r w:rsidRPr="00BA2F16">
              <w:t>TOTAL, ACTION</w:t>
            </w:r>
          </w:p>
        </w:tc>
        <w:tc>
          <w:tcPr>
            <w:tcW w:w="0" w:type="auto"/>
            <w:hideMark/>
          </w:tcPr>
          <w:p w14:paraId="22912B69" w14:textId="77777777" w:rsidR="005C41CB" w:rsidRPr="00BA2F16" w:rsidRDefault="005C41CB" w:rsidP="00EB72C9">
            <w:pPr>
              <w:spacing w:after="160" w:line="278" w:lineRule="auto"/>
            </w:pPr>
            <w:r w:rsidRPr="00BA2F16">
              <w:t>Total deviation counts by month</w:t>
            </w:r>
          </w:p>
        </w:tc>
      </w:tr>
      <w:tr w:rsidR="005C41CB" w:rsidRPr="00BA2F16" w14:paraId="5DE4A5ED" w14:textId="77777777" w:rsidTr="00EB72C9">
        <w:tc>
          <w:tcPr>
            <w:tcW w:w="0" w:type="auto"/>
            <w:hideMark/>
          </w:tcPr>
          <w:p w14:paraId="14B22428" w14:textId="77777777" w:rsidR="005C41CB" w:rsidRPr="00BA2F16" w:rsidRDefault="005C41CB" w:rsidP="00EB72C9">
            <w:pPr>
              <w:spacing w:after="160" w:line="278" w:lineRule="auto"/>
            </w:pPr>
            <w:r w:rsidRPr="00BA2F16">
              <w:t>VG + SBG Forecast XLSX</w:t>
            </w:r>
          </w:p>
        </w:tc>
        <w:tc>
          <w:tcPr>
            <w:tcW w:w="0" w:type="auto"/>
            <w:hideMark/>
          </w:tcPr>
          <w:p w14:paraId="1121DF09" w14:textId="6C84A0B9" w:rsidR="005C41CB" w:rsidRPr="00BA2F16" w:rsidRDefault="00EA7F30" w:rsidP="00EB72C9">
            <w:pPr>
              <w:spacing w:after="160" w:line="278" w:lineRule="auto"/>
            </w:pPr>
            <w:r w:rsidRPr="00BA2F16">
              <w:t>Forecast Date</w:t>
            </w:r>
          </w:p>
        </w:tc>
        <w:tc>
          <w:tcPr>
            <w:tcW w:w="0" w:type="auto"/>
            <w:hideMark/>
          </w:tcPr>
          <w:p w14:paraId="5B762134" w14:textId="77777777" w:rsidR="005C41CB" w:rsidRPr="00BA2F16" w:rsidRDefault="005C41CB" w:rsidP="00EB72C9">
            <w:pPr>
              <w:spacing w:after="160" w:line="278" w:lineRule="auto"/>
            </w:pPr>
            <w:r w:rsidRPr="00BA2F16">
              <w:t>Date of generation forecast</w:t>
            </w:r>
          </w:p>
        </w:tc>
      </w:tr>
      <w:tr w:rsidR="005C41CB" w:rsidRPr="00BA2F16" w14:paraId="551DB207" w14:textId="77777777" w:rsidTr="00EB72C9">
        <w:tc>
          <w:tcPr>
            <w:tcW w:w="0" w:type="auto"/>
            <w:hideMark/>
          </w:tcPr>
          <w:p w14:paraId="27BE4D5D" w14:textId="77777777" w:rsidR="005C41CB" w:rsidRPr="00BA2F16" w:rsidRDefault="005C41CB" w:rsidP="00EB72C9">
            <w:pPr>
              <w:spacing w:after="160" w:line="278" w:lineRule="auto"/>
            </w:pPr>
          </w:p>
        </w:tc>
        <w:tc>
          <w:tcPr>
            <w:tcW w:w="0" w:type="auto"/>
            <w:hideMark/>
          </w:tcPr>
          <w:p w14:paraId="4AAAC193" w14:textId="77777777" w:rsidR="005C41CB" w:rsidRPr="00BA2F16" w:rsidRDefault="005C41CB" w:rsidP="00EB72C9">
            <w:pPr>
              <w:spacing w:after="160" w:line="278" w:lineRule="auto"/>
            </w:pPr>
            <w:r w:rsidRPr="00BA2F16">
              <w:t>SBG Forecast, VG Forecast</w:t>
            </w:r>
          </w:p>
        </w:tc>
        <w:tc>
          <w:tcPr>
            <w:tcW w:w="0" w:type="auto"/>
            <w:hideMark/>
          </w:tcPr>
          <w:p w14:paraId="13D1079C" w14:textId="77777777" w:rsidR="005C41CB" w:rsidRPr="00BA2F16" w:rsidRDefault="005C41CB" w:rsidP="00084154">
            <w:pPr>
              <w:keepNext/>
              <w:spacing w:after="160" w:line="278" w:lineRule="auto"/>
            </w:pPr>
            <w:r w:rsidRPr="00BA2F16">
              <w:t>Forecasted surplus and variable generation</w:t>
            </w:r>
          </w:p>
        </w:tc>
      </w:tr>
    </w:tbl>
    <w:p w14:paraId="169196B0" w14:textId="12F6AF4F" w:rsidR="00084154" w:rsidRPr="00084154" w:rsidRDefault="00084154" w:rsidP="00084154">
      <w:pPr>
        <w:pStyle w:val="Caption"/>
        <w:jc w:val="center"/>
        <w:rPr>
          <w:b/>
          <w:bCs/>
          <w:color w:val="auto"/>
          <w:sz w:val="22"/>
          <w:szCs w:val="22"/>
        </w:rPr>
      </w:pPr>
      <w:r w:rsidRPr="00084154">
        <w:rPr>
          <w:b/>
          <w:bCs/>
          <w:color w:val="auto"/>
          <w:sz w:val="22"/>
          <w:szCs w:val="22"/>
        </w:rPr>
        <w:t xml:space="preserve">Table </w:t>
      </w:r>
      <w:r w:rsidRPr="00084154">
        <w:rPr>
          <w:b/>
          <w:bCs/>
          <w:color w:val="auto"/>
          <w:sz w:val="22"/>
          <w:szCs w:val="22"/>
        </w:rPr>
        <w:fldChar w:fldCharType="begin"/>
      </w:r>
      <w:r w:rsidRPr="00084154">
        <w:rPr>
          <w:b/>
          <w:bCs/>
          <w:color w:val="auto"/>
          <w:sz w:val="22"/>
          <w:szCs w:val="22"/>
        </w:rPr>
        <w:instrText xml:space="preserve"> SEQ Table \* ARABIC </w:instrText>
      </w:r>
      <w:r w:rsidRPr="00084154">
        <w:rPr>
          <w:b/>
          <w:bCs/>
          <w:color w:val="auto"/>
          <w:sz w:val="22"/>
          <w:szCs w:val="22"/>
        </w:rPr>
        <w:fldChar w:fldCharType="separate"/>
      </w:r>
      <w:r w:rsidRPr="00084154">
        <w:rPr>
          <w:b/>
          <w:bCs/>
          <w:noProof/>
          <w:color w:val="auto"/>
          <w:sz w:val="22"/>
          <w:szCs w:val="22"/>
        </w:rPr>
        <w:t>10</w:t>
      </w:r>
      <w:r w:rsidRPr="00084154">
        <w:rPr>
          <w:b/>
          <w:bCs/>
          <w:color w:val="auto"/>
          <w:sz w:val="22"/>
          <w:szCs w:val="22"/>
        </w:rPr>
        <w:fldChar w:fldCharType="end"/>
      </w:r>
      <w:r w:rsidRPr="00084154">
        <w:rPr>
          <w:b/>
          <w:bCs/>
          <w:color w:val="auto"/>
          <w:sz w:val="22"/>
          <w:szCs w:val="22"/>
        </w:rPr>
        <w:t>: Dataset Dictionary</w:t>
      </w:r>
    </w:p>
    <w:p w14:paraId="4B51948F" w14:textId="0FFEF553" w:rsidR="003E00D1" w:rsidRDefault="005C41CB" w:rsidP="00084154">
      <w:pPr>
        <w:spacing w:after="160" w:line="278" w:lineRule="auto"/>
      </w:pPr>
      <w:r w:rsidRPr="00BA2F16">
        <w:t>All datasets were aligned temporally (Jan 2025 to June 2025) for uniform analysis.</w:t>
      </w:r>
    </w:p>
    <w:p w14:paraId="6AF655C0" w14:textId="7F72CAAA" w:rsidR="003E00D1" w:rsidRPr="00BF76A7" w:rsidRDefault="003E00D1" w:rsidP="003E00D1">
      <w:pPr>
        <w:rPr>
          <w:rFonts w:asciiTheme="minorHAnsi" w:eastAsiaTheme="majorEastAsia" w:hAnsiTheme="minorHAnsi" w:cstheme="minorHAnsi"/>
          <w:sz w:val="24"/>
        </w:rPr>
      </w:pPr>
    </w:p>
    <w:p w14:paraId="5F738681" w14:textId="29B13818" w:rsidR="008F46DE" w:rsidRPr="003E00D1" w:rsidRDefault="00084154" w:rsidP="003E00D1">
      <w:pPr>
        <w:pStyle w:val="Heading1"/>
        <w:rPr>
          <w:rFonts w:asciiTheme="minorHAnsi" w:hAnsiTheme="minorHAnsi" w:cstheme="minorHAnsi"/>
          <w:sz w:val="28"/>
          <w:szCs w:val="28"/>
        </w:rPr>
      </w:pPr>
      <w:bookmarkStart w:id="99" w:name="_Toc204468078"/>
      <w:bookmarkStart w:id="100" w:name="_Toc204529542"/>
      <w:r>
        <w:t>1</w:t>
      </w:r>
      <w:r w:rsidR="00BF76A7">
        <w:t xml:space="preserve">8. </w:t>
      </w:r>
      <w:r w:rsidR="008F46DE">
        <w:t>References</w:t>
      </w:r>
      <w:bookmarkEnd w:id="99"/>
      <w:bookmarkEnd w:id="100"/>
    </w:p>
    <w:p w14:paraId="6DFBF4FA" w14:textId="381E7F2A" w:rsidR="008F46DE" w:rsidRPr="00BF76A7" w:rsidRDefault="008F46DE" w:rsidP="008F46DE">
      <w:pPr>
        <w:rPr>
          <w:sz w:val="24"/>
        </w:rPr>
      </w:pPr>
      <w:r w:rsidRPr="00BF76A7">
        <w:rPr>
          <w:sz w:val="24"/>
        </w:rPr>
        <w:t>[1]</w:t>
      </w:r>
      <w:r w:rsidR="008E0301" w:rsidRPr="00BF76A7">
        <w:rPr>
          <w:sz w:val="24"/>
        </w:rPr>
        <w:t xml:space="preserve"> </w:t>
      </w:r>
      <w:r w:rsidRPr="00BF76A7">
        <w:rPr>
          <w:sz w:val="24"/>
        </w:rPr>
        <w:t>Natural Resources Canada, Smart Grid in Canada 2020–2021, Government of Canada, 2021.</w:t>
      </w:r>
    </w:p>
    <w:p w14:paraId="75F20D28" w14:textId="1C9C7FBD" w:rsidR="008F46DE" w:rsidRPr="00BF76A7" w:rsidRDefault="008F46DE" w:rsidP="008F46DE">
      <w:pPr>
        <w:rPr>
          <w:sz w:val="24"/>
        </w:rPr>
      </w:pPr>
      <w:r w:rsidRPr="00BF76A7">
        <w:rPr>
          <w:sz w:val="24"/>
        </w:rPr>
        <w:t>[2]</w:t>
      </w:r>
      <w:r w:rsidR="008E0301" w:rsidRPr="00BF76A7">
        <w:rPr>
          <w:sz w:val="24"/>
        </w:rPr>
        <w:t xml:space="preserve"> </w:t>
      </w:r>
      <w:r w:rsidRPr="00BF76A7">
        <w:rPr>
          <w:sz w:val="24"/>
        </w:rPr>
        <w:t>IESO, “IESO-GIF Projects Evaluation Report 2024,” Independent Electricity System Opera- tor, 2024.</w:t>
      </w:r>
    </w:p>
    <w:p w14:paraId="61EFBEED" w14:textId="56094123" w:rsidR="008F46DE" w:rsidRPr="00BF76A7" w:rsidRDefault="008F46DE" w:rsidP="008F46DE">
      <w:pPr>
        <w:rPr>
          <w:sz w:val="24"/>
        </w:rPr>
      </w:pPr>
      <w:r w:rsidRPr="00BF76A7">
        <w:rPr>
          <w:sz w:val="24"/>
        </w:rPr>
        <w:t>[3]</w:t>
      </w:r>
      <w:r w:rsidR="008E0301" w:rsidRPr="00BF76A7">
        <w:rPr>
          <w:sz w:val="24"/>
        </w:rPr>
        <w:t xml:space="preserve"> </w:t>
      </w:r>
      <w:r w:rsidRPr="00BF76A7">
        <w:rPr>
          <w:sz w:val="24"/>
        </w:rPr>
        <w:t xml:space="preserve">M. Cinelli, P. P. Trucco, A. L. Massimo, and F. </w:t>
      </w:r>
      <w:proofErr w:type="spellStart"/>
      <w:r w:rsidRPr="00BF76A7">
        <w:rPr>
          <w:sz w:val="24"/>
        </w:rPr>
        <w:t>Cagnoni</w:t>
      </w:r>
      <w:proofErr w:type="spellEnd"/>
      <w:r w:rsidRPr="00BF76A7">
        <w:rPr>
          <w:sz w:val="24"/>
        </w:rPr>
        <w:t>, “Multicriteria Support for the Evaluation of Electricity Supply,” Renewable and Sustainable Energy Reviews, vol. 157, 2022.</w:t>
      </w:r>
    </w:p>
    <w:p w14:paraId="457C6CA1" w14:textId="04E9F335" w:rsidR="008F46DE" w:rsidRPr="00BF76A7" w:rsidRDefault="008F46DE" w:rsidP="008F46DE">
      <w:pPr>
        <w:rPr>
          <w:sz w:val="24"/>
        </w:rPr>
      </w:pPr>
      <w:r w:rsidRPr="00BF76A7">
        <w:rPr>
          <w:sz w:val="24"/>
        </w:rPr>
        <w:t>[4]</w:t>
      </w:r>
      <w:r w:rsidR="008E0301" w:rsidRPr="00BF76A7">
        <w:rPr>
          <w:sz w:val="24"/>
        </w:rPr>
        <w:t xml:space="preserve"> </w:t>
      </w:r>
      <w:r w:rsidRPr="00BF76A7">
        <w:rPr>
          <w:sz w:val="24"/>
        </w:rPr>
        <w:t xml:space="preserve">M.G.M. </w:t>
      </w:r>
      <w:proofErr w:type="spellStart"/>
      <w:r w:rsidRPr="00BF76A7">
        <w:rPr>
          <w:sz w:val="24"/>
        </w:rPr>
        <w:t>Almihat</w:t>
      </w:r>
      <w:proofErr w:type="spellEnd"/>
      <w:r w:rsidRPr="00BF76A7">
        <w:rPr>
          <w:sz w:val="24"/>
        </w:rPr>
        <w:t xml:space="preserve"> and J.L. Munda, “The Role of Smart Grid Technologies in Urban and Sus- </w:t>
      </w:r>
      <w:proofErr w:type="spellStart"/>
      <w:r w:rsidRPr="00BF76A7">
        <w:rPr>
          <w:sz w:val="24"/>
        </w:rPr>
        <w:t>tainable</w:t>
      </w:r>
      <w:proofErr w:type="spellEnd"/>
      <w:r w:rsidRPr="00BF76A7">
        <w:rPr>
          <w:sz w:val="24"/>
        </w:rPr>
        <w:t xml:space="preserve"> Energy Planning,” Energies, vol. 18, 2025, Art. no. 1618.</w:t>
      </w:r>
    </w:p>
    <w:p w14:paraId="516030DB" w14:textId="607C549B" w:rsidR="008F46DE" w:rsidRPr="00BF76A7" w:rsidRDefault="008F46DE" w:rsidP="008F46DE">
      <w:pPr>
        <w:rPr>
          <w:sz w:val="24"/>
        </w:rPr>
      </w:pPr>
      <w:r w:rsidRPr="00BF76A7">
        <w:rPr>
          <w:sz w:val="24"/>
        </w:rPr>
        <w:t>[5]</w:t>
      </w:r>
      <w:r w:rsidR="008E0301" w:rsidRPr="00BF76A7">
        <w:rPr>
          <w:sz w:val="24"/>
        </w:rPr>
        <w:t xml:space="preserve"> </w:t>
      </w:r>
      <w:r w:rsidRPr="00BF76A7">
        <w:rPr>
          <w:sz w:val="24"/>
        </w:rPr>
        <w:t>G.B. Gaggero, M. Piana, F. Benzi, et al., “A Possible Smart Metering System Evolution for Rural and Remote Areas Employing UAVs and IoT in Smart Grids,” Sensors, vol. 21, no. 5, 2021.</w:t>
      </w:r>
    </w:p>
    <w:p w14:paraId="7D1306CE" w14:textId="4AB728B0" w:rsidR="008F46DE" w:rsidRPr="00BF76A7" w:rsidRDefault="008F46DE" w:rsidP="008F46DE">
      <w:pPr>
        <w:rPr>
          <w:sz w:val="24"/>
        </w:rPr>
      </w:pPr>
      <w:r w:rsidRPr="00BF76A7">
        <w:rPr>
          <w:sz w:val="24"/>
        </w:rPr>
        <w:t>[6]</w:t>
      </w:r>
      <w:r w:rsidR="008E0301" w:rsidRPr="00BF76A7">
        <w:rPr>
          <w:sz w:val="24"/>
        </w:rPr>
        <w:t xml:space="preserve"> </w:t>
      </w:r>
      <w:r w:rsidRPr="00BF76A7">
        <w:rPr>
          <w:sz w:val="24"/>
        </w:rPr>
        <w:t xml:space="preserve">J. </w:t>
      </w:r>
      <w:proofErr w:type="spellStart"/>
      <w:r w:rsidRPr="00BF76A7">
        <w:rPr>
          <w:sz w:val="24"/>
        </w:rPr>
        <w:t>Kwac</w:t>
      </w:r>
      <w:proofErr w:type="spellEnd"/>
      <w:r w:rsidRPr="00BF76A7">
        <w:rPr>
          <w:sz w:val="24"/>
        </w:rPr>
        <w:t>, J. Flora, and R. Rajagopal, “Household load pattern clustering using smart meter data,” ACM SIGKDD Explorations Newsletter, vol. 15, no. 2, pp. 56–65, 2014.</w:t>
      </w:r>
    </w:p>
    <w:p w14:paraId="5DF90C70" w14:textId="3E35D9AC" w:rsidR="008F46DE" w:rsidRPr="00BF76A7" w:rsidRDefault="008F46DE" w:rsidP="008F46DE">
      <w:pPr>
        <w:rPr>
          <w:sz w:val="24"/>
        </w:rPr>
      </w:pPr>
      <w:r w:rsidRPr="00BF76A7">
        <w:rPr>
          <w:sz w:val="24"/>
        </w:rPr>
        <w:lastRenderedPageBreak/>
        <w:t>[7]</w:t>
      </w:r>
      <w:r w:rsidR="008E0301" w:rsidRPr="00BF76A7">
        <w:rPr>
          <w:sz w:val="24"/>
        </w:rPr>
        <w:t xml:space="preserve"> </w:t>
      </w:r>
      <w:r w:rsidRPr="00BF76A7">
        <w:rPr>
          <w:sz w:val="24"/>
        </w:rPr>
        <w:t xml:space="preserve">M. </w:t>
      </w:r>
      <w:proofErr w:type="spellStart"/>
      <w:r w:rsidRPr="00BF76A7">
        <w:rPr>
          <w:sz w:val="24"/>
        </w:rPr>
        <w:t>Qadrdan</w:t>
      </w:r>
      <w:proofErr w:type="spellEnd"/>
      <w:r w:rsidRPr="00BF76A7">
        <w:rPr>
          <w:sz w:val="24"/>
        </w:rPr>
        <w:t>, M. Chaudry, J. Wu, and N. Jenkins, “Load aggregation and response strategies for demand side management,” Energy, vol. 71, pp. 441–449, 2014.</w:t>
      </w:r>
    </w:p>
    <w:p w14:paraId="365F0B6A" w14:textId="07A964C7" w:rsidR="008F46DE" w:rsidRPr="00BF76A7" w:rsidRDefault="008F46DE" w:rsidP="008F46DE">
      <w:pPr>
        <w:rPr>
          <w:sz w:val="24"/>
        </w:rPr>
      </w:pPr>
      <w:r w:rsidRPr="00BF76A7">
        <w:rPr>
          <w:sz w:val="24"/>
        </w:rPr>
        <w:t>[8]</w:t>
      </w:r>
      <w:r w:rsidR="008E0301" w:rsidRPr="00BF76A7">
        <w:rPr>
          <w:sz w:val="24"/>
        </w:rPr>
        <w:t xml:space="preserve"> </w:t>
      </w:r>
      <w:r w:rsidRPr="00BF76A7">
        <w:rPr>
          <w:sz w:val="24"/>
        </w:rPr>
        <w:t xml:space="preserve">M. Jamei, K. Mylonas, and R. </w:t>
      </w:r>
      <w:proofErr w:type="spellStart"/>
      <w:r w:rsidRPr="00BF76A7">
        <w:rPr>
          <w:sz w:val="24"/>
        </w:rPr>
        <w:t>Tindemans</w:t>
      </w:r>
      <w:proofErr w:type="spellEnd"/>
      <w:r w:rsidRPr="00BF76A7">
        <w:rPr>
          <w:sz w:val="24"/>
        </w:rPr>
        <w:t>, “Electricity demand forecasting at local level using clustering and PAA,” Energy and Built Environment, vol. 1, no. 2, pp. 178–186, 2020.</w:t>
      </w:r>
    </w:p>
    <w:p w14:paraId="7745BC78" w14:textId="75B5C8B0" w:rsidR="008F46DE" w:rsidRPr="00BF76A7" w:rsidRDefault="008F46DE" w:rsidP="008F46DE">
      <w:pPr>
        <w:rPr>
          <w:sz w:val="24"/>
        </w:rPr>
      </w:pPr>
      <w:r w:rsidRPr="00BF76A7">
        <w:rPr>
          <w:sz w:val="24"/>
        </w:rPr>
        <w:t>[9]</w:t>
      </w:r>
      <w:r w:rsidR="008E0301" w:rsidRPr="00BF76A7">
        <w:rPr>
          <w:sz w:val="24"/>
        </w:rPr>
        <w:t xml:space="preserve"> </w:t>
      </w:r>
      <w:r w:rsidRPr="00BF76A7">
        <w:rPr>
          <w:sz w:val="24"/>
        </w:rPr>
        <w:t>M. Roozbehani, M.A. Dahleh, and S.K. Mitter, “Volatility of Power Grids Under Real-Time Pricing,” IEEE Transactions on Power Systems, vol. 27, no. 4, pp. 1926–1937, 2012.</w:t>
      </w:r>
    </w:p>
    <w:p w14:paraId="495C3510" w14:textId="26D477EA" w:rsidR="008F46DE" w:rsidRPr="00BF76A7" w:rsidRDefault="008F46DE" w:rsidP="008F46DE">
      <w:pPr>
        <w:rPr>
          <w:sz w:val="24"/>
        </w:rPr>
      </w:pPr>
      <w:r w:rsidRPr="00BF76A7">
        <w:rPr>
          <w:sz w:val="24"/>
        </w:rPr>
        <w:t>[10]</w:t>
      </w:r>
      <w:r w:rsidR="008E0301" w:rsidRPr="00BF76A7">
        <w:rPr>
          <w:sz w:val="24"/>
        </w:rPr>
        <w:t xml:space="preserve"> </w:t>
      </w:r>
      <w:r w:rsidRPr="00BF76A7">
        <w:rPr>
          <w:sz w:val="24"/>
        </w:rPr>
        <w:t xml:space="preserve">A. Mohamed, H. Ibrahim, M. S. Balli, and S. </w:t>
      </w:r>
      <w:proofErr w:type="spellStart"/>
      <w:r w:rsidRPr="00BF76A7">
        <w:rPr>
          <w:sz w:val="24"/>
        </w:rPr>
        <w:t>Mekhilef</w:t>
      </w:r>
      <w:proofErr w:type="spellEnd"/>
      <w:r w:rsidRPr="00BF76A7">
        <w:rPr>
          <w:sz w:val="24"/>
        </w:rPr>
        <w:t>, “Operational Planning Strategies to Mitigate Price Uncertainty in Day-Ahead Market for a Battery Energy System,” IEEE Access, vol. 12, pp. 58292–58306, 2024.</w:t>
      </w:r>
    </w:p>
    <w:p w14:paraId="716C8F2F" w14:textId="3A0C26DC" w:rsidR="008F46DE" w:rsidRPr="00BF76A7" w:rsidRDefault="008F46DE" w:rsidP="008F46DE">
      <w:pPr>
        <w:rPr>
          <w:sz w:val="24"/>
        </w:rPr>
      </w:pPr>
      <w:r w:rsidRPr="00BF76A7">
        <w:rPr>
          <w:sz w:val="24"/>
        </w:rPr>
        <w:t>[11]</w:t>
      </w:r>
      <w:r w:rsidR="008E0301" w:rsidRPr="00BF76A7">
        <w:rPr>
          <w:sz w:val="24"/>
        </w:rPr>
        <w:t xml:space="preserve"> </w:t>
      </w:r>
      <w:r w:rsidRPr="00BF76A7">
        <w:rPr>
          <w:sz w:val="24"/>
        </w:rPr>
        <w:t xml:space="preserve">R. </w:t>
      </w:r>
      <w:proofErr w:type="spellStart"/>
      <w:r w:rsidRPr="00BF76A7">
        <w:rPr>
          <w:sz w:val="24"/>
        </w:rPr>
        <w:t>Weron</w:t>
      </w:r>
      <w:proofErr w:type="spellEnd"/>
      <w:r w:rsidRPr="00BF76A7">
        <w:rPr>
          <w:sz w:val="24"/>
        </w:rPr>
        <w:t>, “Electricity price forecasting: A review of the state-of-the-art with a look into the future,” International Journal of Forecasting, vol. 30, no. 4, pp. 1030–1081, 2014.</w:t>
      </w:r>
    </w:p>
    <w:p w14:paraId="6CBDFF40" w14:textId="2A4511DB" w:rsidR="008F46DE" w:rsidRPr="00BF76A7" w:rsidRDefault="008F46DE" w:rsidP="008F46DE">
      <w:pPr>
        <w:rPr>
          <w:sz w:val="24"/>
        </w:rPr>
      </w:pPr>
      <w:r w:rsidRPr="00BF76A7">
        <w:rPr>
          <w:sz w:val="24"/>
        </w:rPr>
        <w:t>[12]</w:t>
      </w:r>
      <w:r w:rsidR="008E0301" w:rsidRPr="00BF76A7">
        <w:rPr>
          <w:sz w:val="24"/>
        </w:rPr>
        <w:t xml:space="preserve"> </w:t>
      </w:r>
      <w:r w:rsidRPr="00BF76A7">
        <w:rPr>
          <w:sz w:val="24"/>
        </w:rPr>
        <w:t xml:space="preserve">S. </w:t>
      </w:r>
      <w:proofErr w:type="spellStart"/>
      <w:r w:rsidRPr="00BF76A7">
        <w:rPr>
          <w:sz w:val="24"/>
        </w:rPr>
        <w:t>Bahramirad</w:t>
      </w:r>
      <w:proofErr w:type="spellEnd"/>
      <w:r w:rsidRPr="00BF76A7">
        <w:rPr>
          <w:sz w:val="24"/>
        </w:rPr>
        <w:t xml:space="preserve">, W. Reder, and A. Khodaei, “Reliability-Constrained Optimal Sizing of En- </w:t>
      </w:r>
      <w:proofErr w:type="spellStart"/>
      <w:r w:rsidRPr="00BF76A7">
        <w:rPr>
          <w:sz w:val="24"/>
        </w:rPr>
        <w:t>ergy</w:t>
      </w:r>
      <w:proofErr w:type="spellEnd"/>
      <w:r w:rsidRPr="00BF76A7">
        <w:rPr>
          <w:sz w:val="24"/>
        </w:rPr>
        <w:t xml:space="preserve"> Storage System in a Microgrid,” IEEE Transactions on Smart Grid, vol. 3, no. 4, pp. 2056–2062, 2012.</w:t>
      </w:r>
    </w:p>
    <w:p w14:paraId="4FF619C8" w14:textId="77777777" w:rsidR="008F46DE" w:rsidRPr="00BF76A7" w:rsidRDefault="008F46DE" w:rsidP="008F46DE">
      <w:pPr>
        <w:rPr>
          <w:sz w:val="24"/>
        </w:rPr>
      </w:pPr>
      <w:r w:rsidRPr="00BF76A7">
        <w:rPr>
          <w:sz w:val="24"/>
        </w:rPr>
        <w:t>[13]</w:t>
      </w:r>
      <w:r w:rsidRPr="00BF76A7">
        <w:rPr>
          <w:sz w:val="24"/>
        </w:rPr>
        <w:tab/>
        <w:t>IEEE Ontario Zone Data, “Electricity Price Forecasting for Operational Scheduling of Behind- the-Meter Storage Systems,” Unpublished Technical Paper, 2023.</w:t>
      </w:r>
    </w:p>
    <w:p w14:paraId="2F47FE46" w14:textId="1A1F894E" w:rsidR="008F46DE" w:rsidRPr="00BF76A7" w:rsidRDefault="008F46DE" w:rsidP="008F46DE">
      <w:pPr>
        <w:rPr>
          <w:sz w:val="24"/>
        </w:rPr>
      </w:pPr>
      <w:r w:rsidRPr="00BF76A7">
        <w:rPr>
          <w:sz w:val="24"/>
        </w:rPr>
        <w:t>[14]</w:t>
      </w:r>
      <w:r w:rsidR="008E0301" w:rsidRPr="00BF76A7">
        <w:rPr>
          <w:sz w:val="24"/>
        </w:rPr>
        <w:t xml:space="preserve"> </w:t>
      </w:r>
      <w:r w:rsidRPr="00BF76A7">
        <w:rPr>
          <w:sz w:val="24"/>
        </w:rPr>
        <w:t>M. Panteli and P. Mancarella, “Modeling and evaluating the resilience of critical electrical power infrastructure to extreme weather events,” IEEE Systems Journal, vol. 11, no. 3, pp. 1733–1742, 2017.</w:t>
      </w:r>
    </w:p>
    <w:p w14:paraId="77F29D7E" w14:textId="1578F007" w:rsidR="008F46DE" w:rsidRPr="00BF76A7" w:rsidRDefault="008F46DE" w:rsidP="008F46DE">
      <w:pPr>
        <w:rPr>
          <w:sz w:val="24"/>
        </w:rPr>
      </w:pPr>
      <w:r w:rsidRPr="00BF76A7">
        <w:rPr>
          <w:sz w:val="24"/>
        </w:rPr>
        <w:t>[15]</w:t>
      </w:r>
      <w:r w:rsidR="008E0301" w:rsidRPr="00BF76A7">
        <w:rPr>
          <w:sz w:val="24"/>
        </w:rPr>
        <w:t xml:space="preserve"> </w:t>
      </w:r>
      <w:r w:rsidRPr="00BF76A7">
        <w:rPr>
          <w:sz w:val="24"/>
        </w:rPr>
        <w:t>C. S. Lai, M. A. Kord, W. W. Tan, and M. A. Golkar, “AWR: Anticipate, Withstand, and Re- cover Resilience Metric for Operational and Planning Decision Support in Electric Distribution Systems,” IEEE Access, vol. 9, pp. 132741–132756, 2021.</w:t>
      </w:r>
    </w:p>
    <w:p w14:paraId="3190D15A" w14:textId="30D2E8EB" w:rsidR="008F46DE" w:rsidRPr="00BF76A7" w:rsidRDefault="008F46DE" w:rsidP="008F46DE">
      <w:pPr>
        <w:rPr>
          <w:sz w:val="24"/>
        </w:rPr>
      </w:pPr>
      <w:r w:rsidRPr="00BF76A7">
        <w:rPr>
          <w:sz w:val="24"/>
        </w:rPr>
        <w:t>[16]</w:t>
      </w:r>
      <w:r w:rsidR="008E0301" w:rsidRPr="00BF76A7">
        <w:rPr>
          <w:sz w:val="24"/>
        </w:rPr>
        <w:t xml:space="preserve"> </w:t>
      </w:r>
      <w:r w:rsidRPr="00BF76A7">
        <w:rPr>
          <w:sz w:val="24"/>
        </w:rPr>
        <w:t>T. Spiess and B. Venkatesh, “Achieving Electricity Grid Resiliency,” Centre for Urban Energy, Toronto Metropolitan University, 2023.</w:t>
      </w:r>
    </w:p>
    <w:p w14:paraId="1E8F066E" w14:textId="12357DDC" w:rsidR="008F46DE" w:rsidRPr="00BF76A7" w:rsidRDefault="008F46DE" w:rsidP="008F46DE">
      <w:pPr>
        <w:rPr>
          <w:sz w:val="24"/>
        </w:rPr>
      </w:pPr>
      <w:r w:rsidRPr="00BF76A7">
        <w:rPr>
          <w:sz w:val="24"/>
        </w:rPr>
        <w:t>[17]</w:t>
      </w:r>
      <w:r w:rsidR="008E0301" w:rsidRPr="00BF76A7">
        <w:rPr>
          <w:sz w:val="24"/>
        </w:rPr>
        <w:t xml:space="preserve"> </w:t>
      </w:r>
      <w:r w:rsidRPr="00BF76A7">
        <w:rPr>
          <w:sz w:val="24"/>
        </w:rPr>
        <w:t>R. A. Walling and N. W. Miller, “Modern grid design principles for resilience and reliability,”</w:t>
      </w:r>
      <w:r w:rsidR="008E0301" w:rsidRPr="00BF76A7">
        <w:rPr>
          <w:sz w:val="24"/>
        </w:rPr>
        <w:t xml:space="preserve"> </w:t>
      </w:r>
      <w:r w:rsidRPr="00BF76A7">
        <w:rPr>
          <w:sz w:val="24"/>
        </w:rPr>
        <w:t>IEEE Transactions on Smart Grid, vol. 9, no. 4, pp. 3563–3571, 2018.</w:t>
      </w:r>
    </w:p>
    <w:p w14:paraId="6FF66706" w14:textId="0FC1374F" w:rsidR="008F46DE" w:rsidRPr="00BF76A7" w:rsidRDefault="008F46DE" w:rsidP="008F46DE">
      <w:pPr>
        <w:rPr>
          <w:sz w:val="24"/>
        </w:rPr>
      </w:pPr>
      <w:r w:rsidRPr="00BF76A7">
        <w:rPr>
          <w:sz w:val="24"/>
        </w:rPr>
        <w:lastRenderedPageBreak/>
        <w:t>[18]</w:t>
      </w:r>
      <w:r w:rsidR="008E0301" w:rsidRPr="00BF76A7">
        <w:rPr>
          <w:sz w:val="24"/>
        </w:rPr>
        <w:t xml:space="preserve"> </w:t>
      </w:r>
      <w:r w:rsidRPr="00BF76A7">
        <w:rPr>
          <w:sz w:val="24"/>
        </w:rPr>
        <w:t>N. Allen, J. Watson, M. Elizondo, et al., “Resilience metrics for distribution system planning and operations,” NREL Technical Report, 2020.</w:t>
      </w:r>
    </w:p>
    <w:p w14:paraId="5ADB52CE" w14:textId="25081E2D" w:rsidR="008F46DE" w:rsidRPr="00BF76A7" w:rsidRDefault="008F46DE" w:rsidP="008F46DE">
      <w:pPr>
        <w:rPr>
          <w:sz w:val="24"/>
        </w:rPr>
      </w:pPr>
      <w:r w:rsidRPr="00BF76A7">
        <w:rPr>
          <w:sz w:val="24"/>
        </w:rPr>
        <w:t>[19]</w:t>
      </w:r>
      <w:r w:rsidR="008E0301" w:rsidRPr="00BF76A7">
        <w:rPr>
          <w:sz w:val="24"/>
        </w:rPr>
        <w:t xml:space="preserve"> </w:t>
      </w:r>
      <w:r w:rsidRPr="00BF76A7">
        <w:rPr>
          <w:sz w:val="24"/>
        </w:rPr>
        <w:t xml:space="preserve">M.R. Hesami, A. Safari, and R. </w:t>
      </w:r>
      <w:proofErr w:type="spellStart"/>
      <w:r w:rsidRPr="00BF76A7">
        <w:rPr>
          <w:sz w:val="24"/>
        </w:rPr>
        <w:t>Fadaeenejad</w:t>
      </w:r>
      <w:proofErr w:type="spellEnd"/>
      <w:r w:rsidRPr="00BF76A7">
        <w:rPr>
          <w:sz w:val="24"/>
        </w:rPr>
        <w:t>, “Data-driven probabilistic machine learning in smart grid systems: A review,” Renewable and Sustainable Energy Reviews, vol. 158, 2022.</w:t>
      </w:r>
    </w:p>
    <w:p w14:paraId="2B048BF8" w14:textId="4B1FF8F1" w:rsidR="008F46DE" w:rsidRPr="00BF76A7" w:rsidRDefault="008F46DE" w:rsidP="008F46DE">
      <w:pPr>
        <w:rPr>
          <w:sz w:val="24"/>
        </w:rPr>
      </w:pPr>
      <w:r w:rsidRPr="00BF76A7">
        <w:rPr>
          <w:sz w:val="24"/>
        </w:rPr>
        <w:t>[20]</w:t>
      </w:r>
      <w:r w:rsidR="008E0301" w:rsidRPr="00BF76A7">
        <w:rPr>
          <w:sz w:val="24"/>
        </w:rPr>
        <w:t xml:space="preserve"> </w:t>
      </w:r>
      <w:r w:rsidRPr="00BF76A7">
        <w:rPr>
          <w:sz w:val="24"/>
        </w:rPr>
        <w:t>T. Liu, X. Zhang, Y. Wang, and H. Gao, “Robust Data Predictive Control Framework for Smart Multi-Microgrid Energy Dispatch Considering Electricity Market Uncertainty,” IEEE Access, vol. 9, pp. 123456–123470, 2021.</w:t>
      </w:r>
    </w:p>
    <w:p w14:paraId="687A687B" w14:textId="60EC080A" w:rsidR="008F46DE" w:rsidRPr="00BF76A7" w:rsidRDefault="008F46DE" w:rsidP="008F46DE">
      <w:pPr>
        <w:rPr>
          <w:sz w:val="24"/>
        </w:rPr>
      </w:pPr>
      <w:r w:rsidRPr="00BF76A7">
        <w:rPr>
          <w:sz w:val="24"/>
        </w:rPr>
        <w:t>[21]</w:t>
      </w:r>
      <w:r w:rsidR="008E0301" w:rsidRPr="00BF76A7">
        <w:rPr>
          <w:sz w:val="24"/>
        </w:rPr>
        <w:t xml:space="preserve"> </w:t>
      </w:r>
      <w:r w:rsidRPr="00BF76A7">
        <w:rPr>
          <w:sz w:val="24"/>
        </w:rPr>
        <w:t>C. Chen, Y. Wang, J. Liu, and K. Sun, “Cybersecurity and Electrical Power Systems: Emerging Threats and Mitigation Strategies,” IEEE Transactions on Smart Grid, vol. 11, no. 3, pp. 2204–2213, 2020.</w:t>
      </w:r>
    </w:p>
    <w:p w14:paraId="1CE8CA20" w14:textId="6E78AAC4" w:rsidR="008F46DE" w:rsidRPr="00BF76A7" w:rsidRDefault="008F46DE" w:rsidP="008F46DE">
      <w:pPr>
        <w:rPr>
          <w:sz w:val="24"/>
        </w:rPr>
      </w:pPr>
      <w:r w:rsidRPr="00BF76A7">
        <w:rPr>
          <w:sz w:val="24"/>
        </w:rPr>
        <w:t>[22]</w:t>
      </w:r>
      <w:r w:rsidR="008E0301" w:rsidRPr="00BF76A7">
        <w:rPr>
          <w:sz w:val="24"/>
        </w:rPr>
        <w:t xml:space="preserve"> </w:t>
      </w:r>
      <w:r w:rsidRPr="00BF76A7">
        <w:rPr>
          <w:sz w:val="24"/>
        </w:rPr>
        <w:t>IESO, “An Overview of the Operation of Ontario’s Electricity Market,” Technical Report, 2020.</w:t>
      </w:r>
    </w:p>
    <w:p w14:paraId="2326A243" w14:textId="09A05F3D" w:rsidR="008F46DE" w:rsidRPr="00BF76A7" w:rsidRDefault="008F46DE" w:rsidP="008F46DE">
      <w:pPr>
        <w:rPr>
          <w:sz w:val="24"/>
        </w:rPr>
        <w:sectPr w:rsidR="008F46DE" w:rsidRPr="00BF76A7" w:rsidSect="000C6039">
          <w:headerReference w:type="default" r:id="rId17"/>
          <w:pgSz w:w="12240" w:h="15840"/>
          <w:pgMar w:top="2160" w:right="1440" w:bottom="2070" w:left="1440" w:header="709" w:footer="1003" w:gutter="0"/>
          <w:pgNumType w:start="1"/>
          <w:cols w:space="708"/>
          <w:titlePg/>
          <w:docGrid w:linePitch="360"/>
        </w:sectPr>
      </w:pPr>
      <w:r w:rsidRPr="00BF76A7">
        <w:rPr>
          <w:sz w:val="24"/>
        </w:rPr>
        <w:t>[23]</w:t>
      </w:r>
      <w:r w:rsidR="008E0301" w:rsidRPr="00BF76A7">
        <w:rPr>
          <w:sz w:val="24"/>
        </w:rPr>
        <w:t xml:space="preserve"> </w:t>
      </w:r>
      <w:r w:rsidRPr="00BF76A7">
        <w:rPr>
          <w:sz w:val="24"/>
        </w:rPr>
        <w:t xml:space="preserve">A. Gupta, P. S. Karki, and S. S. Saha, “An Analysis of Zonal Electricity Patterns in </w:t>
      </w:r>
      <w:proofErr w:type="spellStart"/>
      <w:r w:rsidRPr="00BF76A7">
        <w:rPr>
          <w:sz w:val="24"/>
        </w:rPr>
        <w:t>Compet</w:t>
      </w:r>
      <w:proofErr w:type="spellEnd"/>
      <w:r w:rsidRPr="00BF76A7">
        <w:rPr>
          <w:sz w:val="24"/>
        </w:rPr>
        <w:t xml:space="preserve">- </w:t>
      </w:r>
      <w:proofErr w:type="spellStart"/>
      <w:r w:rsidRPr="00BF76A7">
        <w:rPr>
          <w:sz w:val="24"/>
        </w:rPr>
        <w:t>itive</w:t>
      </w:r>
      <w:proofErr w:type="spellEnd"/>
      <w:r w:rsidRPr="00BF76A7">
        <w:rPr>
          <w:sz w:val="24"/>
        </w:rPr>
        <w:t xml:space="preserve"> Power Markets,” Energy Econ</w:t>
      </w:r>
    </w:p>
    <w:p w14:paraId="133C4143" w14:textId="77777777" w:rsidR="00EE3267" w:rsidRPr="00EE3267" w:rsidRDefault="00EE3267" w:rsidP="00EE3267"/>
    <w:sectPr w:rsidR="00EE3267" w:rsidRPr="00EE3267" w:rsidSect="00297C4C">
      <w:footerReference w:type="default" r:id="rId18"/>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5197" w14:textId="77777777" w:rsidR="0089408F" w:rsidRDefault="0089408F" w:rsidP="00B52108">
      <w:r>
        <w:separator/>
      </w:r>
    </w:p>
    <w:p w14:paraId="2B38C8D3" w14:textId="77777777" w:rsidR="0089408F" w:rsidRDefault="0089408F"/>
  </w:endnote>
  <w:endnote w:type="continuationSeparator" w:id="0">
    <w:p w14:paraId="270C76AE" w14:textId="77777777" w:rsidR="0089408F" w:rsidRDefault="0089408F" w:rsidP="00B52108">
      <w:r>
        <w:continuationSeparator/>
      </w:r>
    </w:p>
    <w:p w14:paraId="2431BE8A" w14:textId="77777777" w:rsidR="0089408F" w:rsidRDefault="008940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4C489" w14:textId="77777777" w:rsidR="0089408F" w:rsidRDefault="0089408F" w:rsidP="00B52108">
      <w:r>
        <w:separator/>
      </w:r>
    </w:p>
    <w:p w14:paraId="52F4A5CB" w14:textId="77777777" w:rsidR="0089408F" w:rsidRDefault="0089408F"/>
  </w:footnote>
  <w:footnote w:type="continuationSeparator" w:id="0">
    <w:p w14:paraId="4122689D" w14:textId="77777777" w:rsidR="0089408F" w:rsidRDefault="0089408F" w:rsidP="00B52108">
      <w:r>
        <w:continuationSeparator/>
      </w:r>
    </w:p>
    <w:p w14:paraId="60141D55" w14:textId="77777777" w:rsidR="0089408F" w:rsidRDefault="008940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322CD" w14:textId="315456EC" w:rsidR="008F3CE6" w:rsidRPr="00BB2847" w:rsidRDefault="00536137" w:rsidP="00536137">
    <w:pPr>
      <w:spacing w:after="0"/>
      <w:ind w:left="2880"/>
      <w:rPr>
        <w:rFonts w:cs="Arial"/>
        <w:b/>
        <w:sz w:val="20"/>
        <w:szCs w:val="20"/>
      </w:rPr>
    </w:pPr>
    <w:r>
      <w:rPr>
        <w:rFonts w:cs="Arial"/>
        <w:b/>
        <w:sz w:val="20"/>
        <w:szCs w:val="20"/>
      </w:rPr>
      <w:t>Smart Grid Investment Readiness Scorecard for Ontario Zones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FE160D"/>
    <w:multiLevelType w:val="multilevel"/>
    <w:tmpl w:val="590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6171F"/>
    <w:multiLevelType w:val="multilevel"/>
    <w:tmpl w:val="7264D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6823B8"/>
    <w:multiLevelType w:val="multilevel"/>
    <w:tmpl w:val="1878F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44DE8"/>
    <w:multiLevelType w:val="hybridMultilevel"/>
    <w:tmpl w:val="01989148"/>
    <w:lvl w:ilvl="0" w:tplc="E9EEF850">
      <w:start w:val="1"/>
      <w:numFmt w:val="decimal"/>
      <w:lvlText w:val="%1."/>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1" w:tplc="D1264298">
      <w:numFmt w:val="bullet"/>
      <w:lvlText w:val="•"/>
      <w:lvlJc w:val="left"/>
      <w:pPr>
        <w:ind w:left="1458" w:hanging="279"/>
      </w:pPr>
      <w:rPr>
        <w:lang w:val="en-US" w:eastAsia="en-US" w:bidi="ar-SA"/>
      </w:rPr>
    </w:lvl>
    <w:lvl w:ilvl="2" w:tplc="49DC022E">
      <w:numFmt w:val="bullet"/>
      <w:lvlText w:val="•"/>
      <w:lvlJc w:val="left"/>
      <w:pPr>
        <w:ind w:left="2376" w:hanging="279"/>
      </w:pPr>
      <w:rPr>
        <w:lang w:val="en-US" w:eastAsia="en-US" w:bidi="ar-SA"/>
      </w:rPr>
    </w:lvl>
    <w:lvl w:ilvl="3" w:tplc="00484180">
      <w:numFmt w:val="bullet"/>
      <w:lvlText w:val="•"/>
      <w:lvlJc w:val="left"/>
      <w:pPr>
        <w:ind w:left="3294" w:hanging="279"/>
      </w:pPr>
      <w:rPr>
        <w:lang w:val="en-US" w:eastAsia="en-US" w:bidi="ar-SA"/>
      </w:rPr>
    </w:lvl>
    <w:lvl w:ilvl="4" w:tplc="1B16A174">
      <w:numFmt w:val="bullet"/>
      <w:lvlText w:val="•"/>
      <w:lvlJc w:val="left"/>
      <w:pPr>
        <w:ind w:left="4212" w:hanging="279"/>
      </w:pPr>
      <w:rPr>
        <w:lang w:val="en-US" w:eastAsia="en-US" w:bidi="ar-SA"/>
      </w:rPr>
    </w:lvl>
    <w:lvl w:ilvl="5" w:tplc="72A0C45C">
      <w:numFmt w:val="bullet"/>
      <w:lvlText w:val="•"/>
      <w:lvlJc w:val="left"/>
      <w:pPr>
        <w:ind w:left="5130" w:hanging="279"/>
      </w:pPr>
      <w:rPr>
        <w:lang w:val="en-US" w:eastAsia="en-US" w:bidi="ar-SA"/>
      </w:rPr>
    </w:lvl>
    <w:lvl w:ilvl="6" w:tplc="ADBA3740">
      <w:numFmt w:val="bullet"/>
      <w:lvlText w:val="•"/>
      <w:lvlJc w:val="left"/>
      <w:pPr>
        <w:ind w:left="6048" w:hanging="279"/>
      </w:pPr>
      <w:rPr>
        <w:lang w:val="en-US" w:eastAsia="en-US" w:bidi="ar-SA"/>
      </w:rPr>
    </w:lvl>
    <w:lvl w:ilvl="7" w:tplc="EBBE7CFE">
      <w:numFmt w:val="bullet"/>
      <w:lvlText w:val="•"/>
      <w:lvlJc w:val="left"/>
      <w:pPr>
        <w:ind w:left="6966" w:hanging="279"/>
      </w:pPr>
      <w:rPr>
        <w:lang w:val="en-US" w:eastAsia="en-US" w:bidi="ar-SA"/>
      </w:rPr>
    </w:lvl>
    <w:lvl w:ilvl="8" w:tplc="812CEB2E">
      <w:numFmt w:val="bullet"/>
      <w:lvlText w:val="•"/>
      <w:lvlJc w:val="left"/>
      <w:pPr>
        <w:ind w:left="7884" w:hanging="279"/>
      </w:pPr>
      <w:rPr>
        <w:lang w:val="en-US" w:eastAsia="en-US" w:bidi="ar-SA"/>
      </w:rPr>
    </w:lvl>
  </w:abstractNum>
  <w:abstractNum w:abstractNumId="15" w15:restartNumberingAfterBreak="0">
    <w:nsid w:val="087D43E8"/>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B5ABE"/>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237AD"/>
    <w:multiLevelType w:val="multilevel"/>
    <w:tmpl w:val="6CAA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E210C"/>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D489B"/>
    <w:multiLevelType w:val="hybridMultilevel"/>
    <w:tmpl w:val="5CEE9674"/>
    <w:lvl w:ilvl="0" w:tplc="50D8F864">
      <w:start w:val="11"/>
      <w:numFmt w:val="bullet"/>
      <w:lvlText w:val="-"/>
      <w:lvlJc w:val="left"/>
      <w:pPr>
        <w:ind w:left="2160" w:hanging="360"/>
      </w:pPr>
      <w:rPr>
        <w:rFonts w:ascii="Aptos" w:eastAsiaTheme="minorHAnsi" w:hAnsi="Aptos" w:cstheme="minorBidi"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0" w15:restartNumberingAfterBreak="0">
    <w:nsid w:val="10F35F5C"/>
    <w:multiLevelType w:val="hybridMultilevel"/>
    <w:tmpl w:val="29AAD560"/>
    <w:lvl w:ilvl="0" w:tplc="50D8F864">
      <w:start w:val="11"/>
      <w:numFmt w:val="bullet"/>
      <w:lvlText w:val="-"/>
      <w:lvlJc w:val="left"/>
      <w:pPr>
        <w:ind w:left="1836" w:hanging="360"/>
      </w:pPr>
      <w:rPr>
        <w:rFonts w:ascii="Aptos" w:eastAsiaTheme="minorHAnsi" w:hAnsi="Aptos" w:cstheme="minorBidi" w:hint="default"/>
      </w:rPr>
    </w:lvl>
    <w:lvl w:ilvl="1" w:tplc="10090003" w:tentative="1">
      <w:start w:val="1"/>
      <w:numFmt w:val="bullet"/>
      <w:lvlText w:val="o"/>
      <w:lvlJc w:val="left"/>
      <w:pPr>
        <w:ind w:left="2556" w:hanging="360"/>
      </w:pPr>
      <w:rPr>
        <w:rFonts w:ascii="Courier New" w:hAnsi="Courier New" w:cs="Courier New" w:hint="default"/>
      </w:rPr>
    </w:lvl>
    <w:lvl w:ilvl="2" w:tplc="10090005" w:tentative="1">
      <w:start w:val="1"/>
      <w:numFmt w:val="bullet"/>
      <w:lvlText w:val=""/>
      <w:lvlJc w:val="left"/>
      <w:pPr>
        <w:ind w:left="3276" w:hanging="360"/>
      </w:pPr>
      <w:rPr>
        <w:rFonts w:ascii="Wingdings" w:hAnsi="Wingdings" w:hint="default"/>
      </w:rPr>
    </w:lvl>
    <w:lvl w:ilvl="3" w:tplc="10090001" w:tentative="1">
      <w:start w:val="1"/>
      <w:numFmt w:val="bullet"/>
      <w:lvlText w:val=""/>
      <w:lvlJc w:val="left"/>
      <w:pPr>
        <w:ind w:left="3996" w:hanging="360"/>
      </w:pPr>
      <w:rPr>
        <w:rFonts w:ascii="Symbol" w:hAnsi="Symbol" w:hint="default"/>
      </w:rPr>
    </w:lvl>
    <w:lvl w:ilvl="4" w:tplc="10090003" w:tentative="1">
      <w:start w:val="1"/>
      <w:numFmt w:val="bullet"/>
      <w:lvlText w:val="o"/>
      <w:lvlJc w:val="left"/>
      <w:pPr>
        <w:ind w:left="4716" w:hanging="360"/>
      </w:pPr>
      <w:rPr>
        <w:rFonts w:ascii="Courier New" w:hAnsi="Courier New" w:cs="Courier New" w:hint="default"/>
      </w:rPr>
    </w:lvl>
    <w:lvl w:ilvl="5" w:tplc="10090005" w:tentative="1">
      <w:start w:val="1"/>
      <w:numFmt w:val="bullet"/>
      <w:lvlText w:val=""/>
      <w:lvlJc w:val="left"/>
      <w:pPr>
        <w:ind w:left="5436" w:hanging="360"/>
      </w:pPr>
      <w:rPr>
        <w:rFonts w:ascii="Wingdings" w:hAnsi="Wingdings" w:hint="default"/>
      </w:rPr>
    </w:lvl>
    <w:lvl w:ilvl="6" w:tplc="10090001" w:tentative="1">
      <w:start w:val="1"/>
      <w:numFmt w:val="bullet"/>
      <w:lvlText w:val=""/>
      <w:lvlJc w:val="left"/>
      <w:pPr>
        <w:ind w:left="6156" w:hanging="360"/>
      </w:pPr>
      <w:rPr>
        <w:rFonts w:ascii="Symbol" w:hAnsi="Symbol" w:hint="default"/>
      </w:rPr>
    </w:lvl>
    <w:lvl w:ilvl="7" w:tplc="10090003" w:tentative="1">
      <w:start w:val="1"/>
      <w:numFmt w:val="bullet"/>
      <w:lvlText w:val="o"/>
      <w:lvlJc w:val="left"/>
      <w:pPr>
        <w:ind w:left="6876" w:hanging="360"/>
      </w:pPr>
      <w:rPr>
        <w:rFonts w:ascii="Courier New" w:hAnsi="Courier New" w:cs="Courier New" w:hint="default"/>
      </w:rPr>
    </w:lvl>
    <w:lvl w:ilvl="8" w:tplc="10090005" w:tentative="1">
      <w:start w:val="1"/>
      <w:numFmt w:val="bullet"/>
      <w:lvlText w:val=""/>
      <w:lvlJc w:val="left"/>
      <w:pPr>
        <w:ind w:left="7596" w:hanging="360"/>
      </w:pPr>
      <w:rPr>
        <w:rFonts w:ascii="Wingdings" w:hAnsi="Wingdings" w:hint="default"/>
      </w:rPr>
    </w:lvl>
  </w:abstractNum>
  <w:abstractNum w:abstractNumId="21" w15:restartNumberingAfterBreak="0">
    <w:nsid w:val="13FC52AF"/>
    <w:multiLevelType w:val="multilevel"/>
    <w:tmpl w:val="7F6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72181"/>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D3EB6"/>
    <w:multiLevelType w:val="multilevel"/>
    <w:tmpl w:val="F91A1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2576B3"/>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C12B7"/>
    <w:multiLevelType w:val="multilevel"/>
    <w:tmpl w:val="776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B53F4"/>
    <w:multiLevelType w:val="multilevel"/>
    <w:tmpl w:val="E8C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16142C"/>
    <w:multiLevelType w:val="hybridMultilevel"/>
    <w:tmpl w:val="17125328"/>
    <w:lvl w:ilvl="0" w:tplc="50D8F864">
      <w:start w:val="11"/>
      <w:numFmt w:val="bullet"/>
      <w:lvlText w:val="-"/>
      <w:lvlJc w:val="left"/>
      <w:pPr>
        <w:ind w:left="1692" w:hanging="360"/>
      </w:pPr>
      <w:rPr>
        <w:rFonts w:ascii="Aptos" w:eastAsiaTheme="minorHAnsi" w:hAnsi="Aptos" w:cstheme="minorBidi" w:hint="default"/>
      </w:rPr>
    </w:lvl>
    <w:lvl w:ilvl="1" w:tplc="10090003" w:tentative="1">
      <w:start w:val="1"/>
      <w:numFmt w:val="bullet"/>
      <w:lvlText w:val="o"/>
      <w:lvlJc w:val="left"/>
      <w:pPr>
        <w:ind w:left="2412" w:hanging="360"/>
      </w:pPr>
      <w:rPr>
        <w:rFonts w:ascii="Courier New" w:hAnsi="Courier New" w:cs="Courier New" w:hint="default"/>
      </w:rPr>
    </w:lvl>
    <w:lvl w:ilvl="2" w:tplc="10090005" w:tentative="1">
      <w:start w:val="1"/>
      <w:numFmt w:val="bullet"/>
      <w:lvlText w:val=""/>
      <w:lvlJc w:val="left"/>
      <w:pPr>
        <w:ind w:left="3132" w:hanging="360"/>
      </w:pPr>
      <w:rPr>
        <w:rFonts w:ascii="Wingdings" w:hAnsi="Wingdings" w:hint="default"/>
      </w:rPr>
    </w:lvl>
    <w:lvl w:ilvl="3" w:tplc="10090001" w:tentative="1">
      <w:start w:val="1"/>
      <w:numFmt w:val="bullet"/>
      <w:lvlText w:val=""/>
      <w:lvlJc w:val="left"/>
      <w:pPr>
        <w:ind w:left="3852" w:hanging="360"/>
      </w:pPr>
      <w:rPr>
        <w:rFonts w:ascii="Symbol" w:hAnsi="Symbol" w:hint="default"/>
      </w:rPr>
    </w:lvl>
    <w:lvl w:ilvl="4" w:tplc="10090003" w:tentative="1">
      <w:start w:val="1"/>
      <w:numFmt w:val="bullet"/>
      <w:lvlText w:val="o"/>
      <w:lvlJc w:val="left"/>
      <w:pPr>
        <w:ind w:left="4572" w:hanging="360"/>
      </w:pPr>
      <w:rPr>
        <w:rFonts w:ascii="Courier New" w:hAnsi="Courier New" w:cs="Courier New" w:hint="default"/>
      </w:rPr>
    </w:lvl>
    <w:lvl w:ilvl="5" w:tplc="10090005" w:tentative="1">
      <w:start w:val="1"/>
      <w:numFmt w:val="bullet"/>
      <w:lvlText w:val=""/>
      <w:lvlJc w:val="left"/>
      <w:pPr>
        <w:ind w:left="5292" w:hanging="360"/>
      </w:pPr>
      <w:rPr>
        <w:rFonts w:ascii="Wingdings" w:hAnsi="Wingdings" w:hint="default"/>
      </w:rPr>
    </w:lvl>
    <w:lvl w:ilvl="6" w:tplc="10090001" w:tentative="1">
      <w:start w:val="1"/>
      <w:numFmt w:val="bullet"/>
      <w:lvlText w:val=""/>
      <w:lvlJc w:val="left"/>
      <w:pPr>
        <w:ind w:left="6012" w:hanging="360"/>
      </w:pPr>
      <w:rPr>
        <w:rFonts w:ascii="Symbol" w:hAnsi="Symbol" w:hint="default"/>
      </w:rPr>
    </w:lvl>
    <w:lvl w:ilvl="7" w:tplc="10090003" w:tentative="1">
      <w:start w:val="1"/>
      <w:numFmt w:val="bullet"/>
      <w:lvlText w:val="o"/>
      <w:lvlJc w:val="left"/>
      <w:pPr>
        <w:ind w:left="6732" w:hanging="360"/>
      </w:pPr>
      <w:rPr>
        <w:rFonts w:ascii="Courier New" w:hAnsi="Courier New" w:cs="Courier New" w:hint="default"/>
      </w:rPr>
    </w:lvl>
    <w:lvl w:ilvl="8" w:tplc="10090005" w:tentative="1">
      <w:start w:val="1"/>
      <w:numFmt w:val="bullet"/>
      <w:lvlText w:val=""/>
      <w:lvlJc w:val="left"/>
      <w:pPr>
        <w:ind w:left="7452" w:hanging="360"/>
      </w:pPr>
      <w:rPr>
        <w:rFonts w:ascii="Wingdings" w:hAnsi="Wingdings" w:hint="default"/>
      </w:rPr>
    </w:lvl>
  </w:abstractNum>
  <w:abstractNum w:abstractNumId="28" w15:restartNumberingAfterBreak="0">
    <w:nsid w:val="21DC313A"/>
    <w:multiLevelType w:val="hybridMultilevel"/>
    <w:tmpl w:val="8E0A7D92"/>
    <w:lvl w:ilvl="0" w:tplc="DA06D1FA">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E2BABF4C">
      <w:numFmt w:val="bullet"/>
      <w:lvlText w:val="•"/>
      <w:lvlJc w:val="left"/>
      <w:pPr>
        <w:ind w:left="1458" w:hanging="218"/>
      </w:pPr>
      <w:rPr>
        <w:lang w:val="en-US" w:eastAsia="en-US" w:bidi="ar-SA"/>
      </w:rPr>
    </w:lvl>
    <w:lvl w:ilvl="2" w:tplc="62DC00FE">
      <w:numFmt w:val="bullet"/>
      <w:lvlText w:val="•"/>
      <w:lvlJc w:val="left"/>
      <w:pPr>
        <w:ind w:left="2376" w:hanging="218"/>
      </w:pPr>
      <w:rPr>
        <w:lang w:val="en-US" w:eastAsia="en-US" w:bidi="ar-SA"/>
      </w:rPr>
    </w:lvl>
    <w:lvl w:ilvl="3" w:tplc="8EAE1172">
      <w:numFmt w:val="bullet"/>
      <w:lvlText w:val="•"/>
      <w:lvlJc w:val="left"/>
      <w:pPr>
        <w:ind w:left="3294" w:hanging="218"/>
      </w:pPr>
      <w:rPr>
        <w:lang w:val="en-US" w:eastAsia="en-US" w:bidi="ar-SA"/>
      </w:rPr>
    </w:lvl>
    <w:lvl w:ilvl="4" w:tplc="83E69652">
      <w:numFmt w:val="bullet"/>
      <w:lvlText w:val="•"/>
      <w:lvlJc w:val="left"/>
      <w:pPr>
        <w:ind w:left="4212" w:hanging="218"/>
      </w:pPr>
      <w:rPr>
        <w:lang w:val="en-US" w:eastAsia="en-US" w:bidi="ar-SA"/>
      </w:rPr>
    </w:lvl>
    <w:lvl w:ilvl="5" w:tplc="676AC96A">
      <w:numFmt w:val="bullet"/>
      <w:lvlText w:val="•"/>
      <w:lvlJc w:val="left"/>
      <w:pPr>
        <w:ind w:left="5130" w:hanging="218"/>
      </w:pPr>
      <w:rPr>
        <w:lang w:val="en-US" w:eastAsia="en-US" w:bidi="ar-SA"/>
      </w:rPr>
    </w:lvl>
    <w:lvl w:ilvl="6" w:tplc="75BC38BA">
      <w:numFmt w:val="bullet"/>
      <w:lvlText w:val="•"/>
      <w:lvlJc w:val="left"/>
      <w:pPr>
        <w:ind w:left="6048" w:hanging="218"/>
      </w:pPr>
      <w:rPr>
        <w:lang w:val="en-US" w:eastAsia="en-US" w:bidi="ar-SA"/>
      </w:rPr>
    </w:lvl>
    <w:lvl w:ilvl="7" w:tplc="87D8D584">
      <w:numFmt w:val="bullet"/>
      <w:lvlText w:val="•"/>
      <w:lvlJc w:val="left"/>
      <w:pPr>
        <w:ind w:left="6966" w:hanging="218"/>
      </w:pPr>
      <w:rPr>
        <w:lang w:val="en-US" w:eastAsia="en-US" w:bidi="ar-SA"/>
      </w:rPr>
    </w:lvl>
    <w:lvl w:ilvl="8" w:tplc="A72A655C">
      <w:numFmt w:val="bullet"/>
      <w:lvlText w:val="•"/>
      <w:lvlJc w:val="left"/>
      <w:pPr>
        <w:ind w:left="7884" w:hanging="218"/>
      </w:pPr>
      <w:rPr>
        <w:lang w:val="en-US" w:eastAsia="en-US" w:bidi="ar-SA"/>
      </w:rPr>
    </w:lvl>
  </w:abstractNum>
  <w:abstractNum w:abstractNumId="29" w15:restartNumberingAfterBreak="0">
    <w:nsid w:val="265011C7"/>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46B20"/>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850E3"/>
    <w:multiLevelType w:val="multilevel"/>
    <w:tmpl w:val="D0FA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30FD2"/>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F371A"/>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9A503E"/>
    <w:multiLevelType w:val="multilevel"/>
    <w:tmpl w:val="485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B83377"/>
    <w:multiLevelType w:val="hybridMultilevel"/>
    <w:tmpl w:val="2DB27508"/>
    <w:lvl w:ilvl="0" w:tplc="50D8F864">
      <w:start w:val="11"/>
      <w:numFmt w:val="bullet"/>
      <w:lvlText w:val="-"/>
      <w:lvlJc w:val="left"/>
      <w:pPr>
        <w:ind w:left="1836" w:hanging="360"/>
      </w:pPr>
      <w:rPr>
        <w:rFonts w:ascii="Aptos" w:eastAsiaTheme="minorHAnsi" w:hAnsi="Aptos" w:cstheme="minorBidi" w:hint="default"/>
      </w:rPr>
    </w:lvl>
    <w:lvl w:ilvl="1" w:tplc="10090003" w:tentative="1">
      <w:start w:val="1"/>
      <w:numFmt w:val="bullet"/>
      <w:lvlText w:val="o"/>
      <w:lvlJc w:val="left"/>
      <w:pPr>
        <w:ind w:left="2556" w:hanging="360"/>
      </w:pPr>
      <w:rPr>
        <w:rFonts w:ascii="Courier New" w:hAnsi="Courier New" w:cs="Courier New" w:hint="default"/>
      </w:rPr>
    </w:lvl>
    <w:lvl w:ilvl="2" w:tplc="10090005" w:tentative="1">
      <w:start w:val="1"/>
      <w:numFmt w:val="bullet"/>
      <w:lvlText w:val=""/>
      <w:lvlJc w:val="left"/>
      <w:pPr>
        <w:ind w:left="3276" w:hanging="360"/>
      </w:pPr>
      <w:rPr>
        <w:rFonts w:ascii="Wingdings" w:hAnsi="Wingdings" w:hint="default"/>
      </w:rPr>
    </w:lvl>
    <w:lvl w:ilvl="3" w:tplc="10090001" w:tentative="1">
      <w:start w:val="1"/>
      <w:numFmt w:val="bullet"/>
      <w:lvlText w:val=""/>
      <w:lvlJc w:val="left"/>
      <w:pPr>
        <w:ind w:left="3996" w:hanging="360"/>
      </w:pPr>
      <w:rPr>
        <w:rFonts w:ascii="Symbol" w:hAnsi="Symbol" w:hint="default"/>
      </w:rPr>
    </w:lvl>
    <w:lvl w:ilvl="4" w:tplc="10090003" w:tentative="1">
      <w:start w:val="1"/>
      <w:numFmt w:val="bullet"/>
      <w:lvlText w:val="o"/>
      <w:lvlJc w:val="left"/>
      <w:pPr>
        <w:ind w:left="4716" w:hanging="360"/>
      </w:pPr>
      <w:rPr>
        <w:rFonts w:ascii="Courier New" w:hAnsi="Courier New" w:cs="Courier New" w:hint="default"/>
      </w:rPr>
    </w:lvl>
    <w:lvl w:ilvl="5" w:tplc="10090005" w:tentative="1">
      <w:start w:val="1"/>
      <w:numFmt w:val="bullet"/>
      <w:lvlText w:val=""/>
      <w:lvlJc w:val="left"/>
      <w:pPr>
        <w:ind w:left="5436" w:hanging="360"/>
      </w:pPr>
      <w:rPr>
        <w:rFonts w:ascii="Wingdings" w:hAnsi="Wingdings" w:hint="default"/>
      </w:rPr>
    </w:lvl>
    <w:lvl w:ilvl="6" w:tplc="10090001" w:tentative="1">
      <w:start w:val="1"/>
      <w:numFmt w:val="bullet"/>
      <w:lvlText w:val=""/>
      <w:lvlJc w:val="left"/>
      <w:pPr>
        <w:ind w:left="6156" w:hanging="360"/>
      </w:pPr>
      <w:rPr>
        <w:rFonts w:ascii="Symbol" w:hAnsi="Symbol" w:hint="default"/>
      </w:rPr>
    </w:lvl>
    <w:lvl w:ilvl="7" w:tplc="10090003" w:tentative="1">
      <w:start w:val="1"/>
      <w:numFmt w:val="bullet"/>
      <w:lvlText w:val="o"/>
      <w:lvlJc w:val="left"/>
      <w:pPr>
        <w:ind w:left="6876" w:hanging="360"/>
      </w:pPr>
      <w:rPr>
        <w:rFonts w:ascii="Courier New" w:hAnsi="Courier New" w:cs="Courier New" w:hint="default"/>
      </w:rPr>
    </w:lvl>
    <w:lvl w:ilvl="8" w:tplc="10090005" w:tentative="1">
      <w:start w:val="1"/>
      <w:numFmt w:val="bullet"/>
      <w:lvlText w:val=""/>
      <w:lvlJc w:val="left"/>
      <w:pPr>
        <w:ind w:left="7596" w:hanging="360"/>
      </w:pPr>
      <w:rPr>
        <w:rFonts w:ascii="Wingdings" w:hAnsi="Wingdings" w:hint="default"/>
      </w:rPr>
    </w:lvl>
  </w:abstractNum>
  <w:abstractNum w:abstractNumId="36" w15:restartNumberingAfterBreak="0">
    <w:nsid w:val="30D17314"/>
    <w:multiLevelType w:val="multilevel"/>
    <w:tmpl w:val="306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4A4CBE"/>
    <w:multiLevelType w:val="multilevel"/>
    <w:tmpl w:val="AD8E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9547F8"/>
    <w:multiLevelType w:val="hybridMultilevel"/>
    <w:tmpl w:val="888A959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9" w15:restartNumberingAfterBreak="0">
    <w:nsid w:val="37A14B18"/>
    <w:multiLevelType w:val="hybridMultilevel"/>
    <w:tmpl w:val="2B18C3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38060936"/>
    <w:multiLevelType w:val="multilevel"/>
    <w:tmpl w:val="0EC8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6E6A61"/>
    <w:multiLevelType w:val="hybridMultilevel"/>
    <w:tmpl w:val="9260185C"/>
    <w:lvl w:ilvl="0" w:tplc="D884BC52">
      <w:start w:val="1"/>
      <w:numFmt w:val="decimal"/>
      <w:lvlText w:val="%1."/>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1" w:tplc="37981BDA">
      <w:numFmt w:val="bullet"/>
      <w:lvlText w:val="•"/>
      <w:lvlJc w:val="left"/>
      <w:pPr>
        <w:ind w:left="1458" w:hanging="279"/>
      </w:pPr>
      <w:rPr>
        <w:lang w:val="en-US" w:eastAsia="en-US" w:bidi="ar-SA"/>
      </w:rPr>
    </w:lvl>
    <w:lvl w:ilvl="2" w:tplc="C2DE40F4">
      <w:numFmt w:val="bullet"/>
      <w:lvlText w:val="•"/>
      <w:lvlJc w:val="left"/>
      <w:pPr>
        <w:ind w:left="2376" w:hanging="279"/>
      </w:pPr>
      <w:rPr>
        <w:lang w:val="en-US" w:eastAsia="en-US" w:bidi="ar-SA"/>
      </w:rPr>
    </w:lvl>
    <w:lvl w:ilvl="3" w:tplc="5036A8A6">
      <w:numFmt w:val="bullet"/>
      <w:lvlText w:val="•"/>
      <w:lvlJc w:val="left"/>
      <w:pPr>
        <w:ind w:left="3294" w:hanging="279"/>
      </w:pPr>
      <w:rPr>
        <w:lang w:val="en-US" w:eastAsia="en-US" w:bidi="ar-SA"/>
      </w:rPr>
    </w:lvl>
    <w:lvl w:ilvl="4" w:tplc="77F437A0">
      <w:numFmt w:val="bullet"/>
      <w:lvlText w:val="•"/>
      <w:lvlJc w:val="left"/>
      <w:pPr>
        <w:ind w:left="4212" w:hanging="279"/>
      </w:pPr>
      <w:rPr>
        <w:lang w:val="en-US" w:eastAsia="en-US" w:bidi="ar-SA"/>
      </w:rPr>
    </w:lvl>
    <w:lvl w:ilvl="5" w:tplc="41A83D02">
      <w:numFmt w:val="bullet"/>
      <w:lvlText w:val="•"/>
      <w:lvlJc w:val="left"/>
      <w:pPr>
        <w:ind w:left="5130" w:hanging="279"/>
      </w:pPr>
      <w:rPr>
        <w:lang w:val="en-US" w:eastAsia="en-US" w:bidi="ar-SA"/>
      </w:rPr>
    </w:lvl>
    <w:lvl w:ilvl="6" w:tplc="F1B2F2FC">
      <w:numFmt w:val="bullet"/>
      <w:lvlText w:val="•"/>
      <w:lvlJc w:val="left"/>
      <w:pPr>
        <w:ind w:left="6048" w:hanging="279"/>
      </w:pPr>
      <w:rPr>
        <w:lang w:val="en-US" w:eastAsia="en-US" w:bidi="ar-SA"/>
      </w:rPr>
    </w:lvl>
    <w:lvl w:ilvl="7" w:tplc="7068C8E8">
      <w:numFmt w:val="bullet"/>
      <w:lvlText w:val="•"/>
      <w:lvlJc w:val="left"/>
      <w:pPr>
        <w:ind w:left="6966" w:hanging="279"/>
      </w:pPr>
      <w:rPr>
        <w:lang w:val="en-US" w:eastAsia="en-US" w:bidi="ar-SA"/>
      </w:rPr>
    </w:lvl>
    <w:lvl w:ilvl="8" w:tplc="F8846978">
      <w:numFmt w:val="bullet"/>
      <w:lvlText w:val="•"/>
      <w:lvlJc w:val="left"/>
      <w:pPr>
        <w:ind w:left="7884" w:hanging="279"/>
      </w:pPr>
      <w:rPr>
        <w:lang w:val="en-US" w:eastAsia="en-US" w:bidi="ar-SA"/>
      </w:rPr>
    </w:lvl>
  </w:abstractNum>
  <w:abstractNum w:abstractNumId="42" w15:restartNumberingAfterBreak="0">
    <w:nsid w:val="39B058E6"/>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D3EB4"/>
    <w:multiLevelType w:val="hybridMultilevel"/>
    <w:tmpl w:val="7C0C3B08"/>
    <w:lvl w:ilvl="0" w:tplc="50D8F864">
      <w:start w:val="11"/>
      <w:numFmt w:val="bullet"/>
      <w:lvlText w:val="-"/>
      <w:lvlJc w:val="left"/>
      <w:pPr>
        <w:ind w:left="1644" w:hanging="360"/>
      </w:pPr>
      <w:rPr>
        <w:rFonts w:ascii="Aptos" w:eastAsiaTheme="minorHAnsi" w:hAnsi="Aptos" w:cstheme="minorBidi" w:hint="default"/>
      </w:rPr>
    </w:lvl>
    <w:lvl w:ilvl="1" w:tplc="10090003" w:tentative="1">
      <w:start w:val="1"/>
      <w:numFmt w:val="bullet"/>
      <w:lvlText w:val="o"/>
      <w:lvlJc w:val="left"/>
      <w:pPr>
        <w:ind w:left="2364" w:hanging="360"/>
      </w:pPr>
      <w:rPr>
        <w:rFonts w:ascii="Courier New" w:hAnsi="Courier New" w:cs="Courier New" w:hint="default"/>
      </w:rPr>
    </w:lvl>
    <w:lvl w:ilvl="2" w:tplc="10090005" w:tentative="1">
      <w:start w:val="1"/>
      <w:numFmt w:val="bullet"/>
      <w:lvlText w:val=""/>
      <w:lvlJc w:val="left"/>
      <w:pPr>
        <w:ind w:left="3084" w:hanging="360"/>
      </w:pPr>
      <w:rPr>
        <w:rFonts w:ascii="Wingdings" w:hAnsi="Wingdings" w:hint="default"/>
      </w:rPr>
    </w:lvl>
    <w:lvl w:ilvl="3" w:tplc="10090001" w:tentative="1">
      <w:start w:val="1"/>
      <w:numFmt w:val="bullet"/>
      <w:lvlText w:val=""/>
      <w:lvlJc w:val="left"/>
      <w:pPr>
        <w:ind w:left="3804" w:hanging="360"/>
      </w:pPr>
      <w:rPr>
        <w:rFonts w:ascii="Symbol" w:hAnsi="Symbol" w:hint="default"/>
      </w:rPr>
    </w:lvl>
    <w:lvl w:ilvl="4" w:tplc="10090003" w:tentative="1">
      <w:start w:val="1"/>
      <w:numFmt w:val="bullet"/>
      <w:lvlText w:val="o"/>
      <w:lvlJc w:val="left"/>
      <w:pPr>
        <w:ind w:left="4524" w:hanging="360"/>
      </w:pPr>
      <w:rPr>
        <w:rFonts w:ascii="Courier New" w:hAnsi="Courier New" w:cs="Courier New" w:hint="default"/>
      </w:rPr>
    </w:lvl>
    <w:lvl w:ilvl="5" w:tplc="10090005" w:tentative="1">
      <w:start w:val="1"/>
      <w:numFmt w:val="bullet"/>
      <w:lvlText w:val=""/>
      <w:lvlJc w:val="left"/>
      <w:pPr>
        <w:ind w:left="5244" w:hanging="360"/>
      </w:pPr>
      <w:rPr>
        <w:rFonts w:ascii="Wingdings" w:hAnsi="Wingdings" w:hint="default"/>
      </w:rPr>
    </w:lvl>
    <w:lvl w:ilvl="6" w:tplc="10090001" w:tentative="1">
      <w:start w:val="1"/>
      <w:numFmt w:val="bullet"/>
      <w:lvlText w:val=""/>
      <w:lvlJc w:val="left"/>
      <w:pPr>
        <w:ind w:left="5964" w:hanging="360"/>
      </w:pPr>
      <w:rPr>
        <w:rFonts w:ascii="Symbol" w:hAnsi="Symbol" w:hint="default"/>
      </w:rPr>
    </w:lvl>
    <w:lvl w:ilvl="7" w:tplc="10090003" w:tentative="1">
      <w:start w:val="1"/>
      <w:numFmt w:val="bullet"/>
      <w:lvlText w:val="o"/>
      <w:lvlJc w:val="left"/>
      <w:pPr>
        <w:ind w:left="6684" w:hanging="360"/>
      </w:pPr>
      <w:rPr>
        <w:rFonts w:ascii="Courier New" w:hAnsi="Courier New" w:cs="Courier New" w:hint="default"/>
      </w:rPr>
    </w:lvl>
    <w:lvl w:ilvl="8" w:tplc="10090005" w:tentative="1">
      <w:start w:val="1"/>
      <w:numFmt w:val="bullet"/>
      <w:lvlText w:val=""/>
      <w:lvlJc w:val="left"/>
      <w:pPr>
        <w:ind w:left="7404" w:hanging="360"/>
      </w:pPr>
      <w:rPr>
        <w:rFonts w:ascii="Wingdings" w:hAnsi="Wingdings" w:hint="default"/>
      </w:rPr>
    </w:lvl>
  </w:abstractNum>
  <w:abstractNum w:abstractNumId="44" w15:restartNumberingAfterBreak="0">
    <w:nsid w:val="40327463"/>
    <w:multiLevelType w:val="hybridMultilevel"/>
    <w:tmpl w:val="A1049294"/>
    <w:lvl w:ilvl="0" w:tplc="50D8F864">
      <w:start w:val="11"/>
      <w:numFmt w:val="bullet"/>
      <w:lvlText w:val="-"/>
      <w:lvlJc w:val="left"/>
      <w:pPr>
        <w:ind w:left="1656" w:hanging="360"/>
      </w:pPr>
      <w:rPr>
        <w:rFonts w:ascii="Aptos" w:eastAsiaTheme="minorHAnsi" w:hAnsi="Aptos" w:cstheme="minorBidi" w:hint="default"/>
      </w:rPr>
    </w:lvl>
    <w:lvl w:ilvl="1" w:tplc="10090003" w:tentative="1">
      <w:start w:val="1"/>
      <w:numFmt w:val="bullet"/>
      <w:lvlText w:val="o"/>
      <w:lvlJc w:val="left"/>
      <w:pPr>
        <w:ind w:left="2376" w:hanging="360"/>
      </w:pPr>
      <w:rPr>
        <w:rFonts w:ascii="Courier New" w:hAnsi="Courier New" w:cs="Courier New" w:hint="default"/>
      </w:rPr>
    </w:lvl>
    <w:lvl w:ilvl="2" w:tplc="10090005" w:tentative="1">
      <w:start w:val="1"/>
      <w:numFmt w:val="bullet"/>
      <w:lvlText w:val=""/>
      <w:lvlJc w:val="left"/>
      <w:pPr>
        <w:ind w:left="3096" w:hanging="360"/>
      </w:pPr>
      <w:rPr>
        <w:rFonts w:ascii="Wingdings" w:hAnsi="Wingdings" w:hint="default"/>
      </w:rPr>
    </w:lvl>
    <w:lvl w:ilvl="3" w:tplc="10090001" w:tentative="1">
      <w:start w:val="1"/>
      <w:numFmt w:val="bullet"/>
      <w:lvlText w:val=""/>
      <w:lvlJc w:val="left"/>
      <w:pPr>
        <w:ind w:left="3816" w:hanging="360"/>
      </w:pPr>
      <w:rPr>
        <w:rFonts w:ascii="Symbol" w:hAnsi="Symbol" w:hint="default"/>
      </w:rPr>
    </w:lvl>
    <w:lvl w:ilvl="4" w:tplc="10090003" w:tentative="1">
      <w:start w:val="1"/>
      <w:numFmt w:val="bullet"/>
      <w:lvlText w:val="o"/>
      <w:lvlJc w:val="left"/>
      <w:pPr>
        <w:ind w:left="4536" w:hanging="360"/>
      </w:pPr>
      <w:rPr>
        <w:rFonts w:ascii="Courier New" w:hAnsi="Courier New" w:cs="Courier New" w:hint="default"/>
      </w:rPr>
    </w:lvl>
    <w:lvl w:ilvl="5" w:tplc="10090005" w:tentative="1">
      <w:start w:val="1"/>
      <w:numFmt w:val="bullet"/>
      <w:lvlText w:val=""/>
      <w:lvlJc w:val="left"/>
      <w:pPr>
        <w:ind w:left="5256" w:hanging="360"/>
      </w:pPr>
      <w:rPr>
        <w:rFonts w:ascii="Wingdings" w:hAnsi="Wingdings" w:hint="default"/>
      </w:rPr>
    </w:lvl>
    <w:lvl w:ilvl="6" w:tplc="10090001" w:tentative="1">
      <w:start w:val="1"/>
      <w:numFmt w:val="bullet"/>
      <w:lvlText w:val=""/>
      <w:lvlJc w:val="left"/>
      <w:pPr>
        <w:ind w:left="5976" w:hanging="360"/>
      </w:pPr>
      <w:rPr>
        <w:rFonts w:ascii="Symbol" w:hAnsi="Symbol" w:hint="default"/>
      </w:rPr>
    </w:lvl>
    <w:lvl w:ilvl="7" w:tplc="10090003" w:tentative="1">
      <w:start w:val="1"/>
      <w:numFmt w:val="bullet"/>
      <w:lvlText w:val="o"/>
      <w:lvlJc w:val="left"/>
      <w:pPr>
        <w:ind w:left="6696" w:hanging="360"/>
      </w:pPr>
      <w:rPr>
        <w:rFonts w:ascii="Courier New" w:hAnsi="Courier New" w:cs="Courier New" w:hint="default"/>
      </w:rPr>
    </w:lvl>
    <w:lvl w:ilvl="8" w:tplc="10090005" w:tentative="1">
      <w:start w:val="1"/>
      <w:numFmt w:val="bullet"/>
      <w:lvlText w:val=""/>
      <w:lvlJc w:val="left"/>
      <w:pPr>
        <w:ind w:left="7416" w:hanging="360"/>
      </w:pPr>
      <w:rPr>
        <w:rFonts w:ascii="Wingdings" w:hAnsi="Wingdings" w:hint="default"/>
      </w:rPr>
    </w:lvl>
  </w:abstractNum>
  <w:abstractNum w:abstractNumId="45" w15:restartNumberingAfterBreak="0">
    <w:nsid w:val="40D60726"/>
    <w:multiLevelType w:val="hybridMultilevel"/>
    <w:tmpl w:val="DBA62884"/>
    <w:lvl w:ilvl="0" w:tplc="92C6295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7CF433A6">
      <w:numFmt w:val="bullet"/>
      <w:lvlText w:val="•"/>
      <w:lvlJc w:val="left"/>
      <w:pPr>
        <w:ind w:left="1458" w:hanging="218"/>
      </w:pPr>
      <w:rPr>
        <w:lang w:val="en-US" w:eastAsia="en-US" w:bidi="ar-SA"/>
      </w:rPr>
    </w:lvl>
    <w:lvl w:ilvl="2" w:tplc="F31C3A6E">
      <w:numFmt w:val="bullet"/>
      <w:lvlText w:val="•"/>
      <w:lvlJc w:val="left"/>
      <w:pPr>
        <w:ind w:left="2376" w:hanging="218"/>
      </w:pPr>
      <w:rPr>
        <w:lang w:val="en-US" w:eastAsia="en-US" w:bidi="ar-SA"/>
      </w:rPr>
    </w:lvl>
    <w:lvl w:ilvl="3" w:tplc="027E1756">
      <w:numFmt w:val="bullet"/>
      <w:lvlText w:val="•"/>
      <w:lvlJc w:val="left"/>
      <w:pPr>
        <w:ind w:left="3294" w:hanging="218"/>
      </w:pPr>
      <w:rPr>
        <w:lang w:val="en-US" w:eastAsia="en-US" w:bidi="ar-SA"/>
      </w:rPr>
    </w:lvl>
    <w:lvl w:ilvl="4" w:tplc="A40863DC">
      <w:numFmt w:val="bullet"/>
      <w:lvlText w:val="•"/>
      <w:lvlJc w:val="left"/>
      <w:pPr>
        <w:ind w:left="4212" w:hanging="218"/>
      </w:pPr>
      <w:rPr>
        <w:lang w:val="en-US" w:eastAsia="en-US" w:bidi="ar-SA"/>
      </w:rPr>
    </w:lvl>
    <w:lvl w:ilvl="5" w:tplc="547C75D2">
      <w:numFmt w:val="bullet"/>
      <w:lvlText w:val="•"/>
      <w:lvlJc w:val="left"/>
      <w:pPr>
        <w:ind w:left="5130" w:hanging="218"/>
      </w:pPr>
      <w:rPr>
        <w:lang w:val="en-US" w:eastAsia="en-US" w:bidi="ar-SA"/>
      </w:rPr>
    </w:lvl>
    <w:lvl w:ilvl="6" w:tplc="9E580102">
      <w:numFmt w:val="bullet"/>
      <w:lvlText w:val="•"/>
      <w:lvlJc w:val="left"/>
      <w:pPr>
        <w:ind w:left="6048" w:hanging="218"/>
      </w:pPr>
      <w:rPr>
        <w:lang w:val="en-US" w:eastAsia="en-US" w:bidi="ar-SA"/>
      </w:rPr>
    </w:lvl>
    <w:lvl w:ilvl="7" w:tplc="166819BA">
      <w:numFmt w:val="bullet"/>
      <w:lvlText w:val="•"/>
      <w:lvlJc w:val="left"/>
      <w:pPr>
        <w:ind w:left="6966" w:hanging="218"/>
      </w:pPr>
      <w:rPr>
        <w:lang w:val="en-US" w:eastAsia="en-US" w:bidi="ar-SA"/>
      </w:rPr>
    </w:lvl>
    <w:lvl w:ilvl="8" w:tplc="5BA65608">
      <w:numFmt w:val="bullet"/>
      <w:lvlText w:val="•"/>
      <w:lvlJc w:val="left"/>
      <w:pPr>
        <w:ind w:left="7884" w:hanging="218"/>
      </w:pPr>
      <w:rPr>
        <w:lang w:val="en-US" w:eastAsia="en-US" w:bidi="ar-SA"/>
      </w:rPr>
    </w:lvl>
  </w:abstractNum>
  <w:abstractNum w:abstractNumId="46" w15:restartNumberingAfterBreak="0">
    <w:nsid w:val="44CD2F38"/>
    <w:multiLevelType w:val="multilevel"/>
    <w:tmpl w:val="4E2C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130AF0"/>
    <w:multiLevelType w:val="hybridMultilevel"/>
    <w:tmpl w:val="614E8A78"/>
    <w:lvl w:ilvl="0" w:tplc="9C527312">
      <w:start w:val="1"/>
      <w:numFmt w:val="decimal"/>
      <w:lvlText w:val="[%1]"/>
      <w:lvlJc w:val="left"/>
      <w:pPr>
        <w:ind w:left="448" w:hanging="340"/>
      </w:pPr>
      <w:rPr>
        <w:rFonts w:ascii="Calibri" w:eastAsia="Calibri" w:hAnsi="Calibri" w:cs="Calibri" w:hint="default"/>
        <w:b w:val="0"/>
        <w:bCs w:val="0"/>
        <w:i w:val="0"/>
        <w:iCs w:val="0"/>
        <w:spacing w:val="0"/>
        <w:w w:val="93"/>
        <w:sz w:val="22"/>
        <w:szCs w:val="22"/>
        <w:lang w:val="en-US" w:eastAsia="en-US" w:bidi="ar-SA"/>
      </w:rPr>
    </w:lvl>
    <w:lvl w:ilvl="1" w:tplc="E2346C14">
      <w:numFmt w:val="bullet"/>
      <w:lvlText w:val="•"/>
      <w:lvlJc w:val="left"/>
      <w:pPr>
        <w:ind w:left="1368" w:hanging="340"/>
      </w:pPr>
      <w:rPr>
        <w:lang w:val="en-US" w:eastAsia="en-US" w:bidi="ar-SA"/>
      </w:rPr>
    </w:lvl>
    <w:lvl w:ilvl="2" w:tplc="DC8A1AC4">
      <w:numFmt w:val="bullet"/>
      <w:lvlText w:val="•"/>
      <w:lvlJc w:val="left"/>
      <w:pPr>
        <w:ind w:left="2296" w:hanging="340"/>
      </w:pPr>
      <w:rPr>
        <w:lang w:val="en-US" w:eastAsia="en-US" w:bidi="ar-SA"/>
      </w:rPr>
    </w:lvl>
    <w:lvl w:ilvl="3" w:tplc="3F7E45FC">
      <w:numFmt w:val="bullet"/>
      <w:lvlText w:val="•"/>
      <w:lvlJc w:val="left"/>
      <w:pPr>
        <w:ind w:left="3224" w:hanging="340"/>
      </w:pPr>
      <w:rPr>
        <w:lang w:val="en-US" w:eastAsia="en-US" w:bidi="ar-SA"/>
      </w:rPr>
    </w:lvl>
    <w:lvl w:ilvl="4" w:tplc="5C56DFF4">
      <w:numFmt w:val="bullet"/>
      <w:lvlText w:val="•"/>
      <w:lvlJc w:val="left"/>
      <w:pPr>
        <w:ind w:left="4152" w:hanging="340"/>
      </w:pPr>
      <w:rPr>
        <w:lang w:val="en-US" w:eastAsia="en-US" w:bidi="ar-SA"/>
      </w:rPr>
    </w:lvl>
    <w:lvl w:ilvl="5" w:tplc="552AC2D8">
      <w:numFmt w:val="bullet"/>
      <w:lvlText w:val="•"/>
      <w:lvlJc w:val="left"/>
      <w:pPr>
        <w:ind w:left="5080" w:hanging="340"/>
      </w:pPr>
      <w:rPr>
        <w:lang w:val="en-US" w:eastAsia="en-US" w:bidi="ar-SA"/>
      </w:rPr>
    </w:lvl>
    <w:lvl w:ilvl="6" w:tplc="749E42F6">
      <w:numFmt w:val="bullet"/>
      <w:lvlText w:val="•"/>
      <w:lvlJc w:val="left"/>
      <w:pPr>
        <w:ind w:left="6008" w:hanging="340"/>
      </w:pPr>
      <w:rPr>
        <w:lang w:val="en-US" w:eastAsia="en-US" w:bidi="ar-SA"/>
      </w:rPr>
    </w:lvl>
    <w:lvl w:ilvl="7" w:tplc="2FF2B634">
      <w:numFmt w:val="bullet"/>
      <w:lvlText w:val="•"/>
      <w:lvlJc w:val="left"/>
      <w:pPr>
        <w:ind w:left="6936" w:hanging="340"/>
      </w:pPr>
      <w:rPr>
        <w:lang w:val="en-US" w:eastAsia="en-US" w:bidi="ar-SA"/>
      </w:rPr>
    </w:lvl>
    <w:lvl w:ilvl="8" w:tplc="5810D78C">
      <w:numFmt w:val="bullet"/>
      <w:lvlText w:val="•"/>
      <w:lvlJc w:val="left"/>
      <w:pPr>
        <w:ind w:left="7864" w:hanging="340"/>
      </w:pPr>
      <w:rPr>
        <w:lang w:val="en-US" w:eastAsia="en-US" w:bidi="ar-SA"/>
      </w:rPr>
    </w:lvl>
  </w:abstractNum>
  <w:abstractNum w:abstractNumId="48" w15:restartNumberingAfterBreak="0">
    <w:nsid w:val="49B7478F"/>
    <w:multiLevelType w:val="multilevel"/>
    <w:tmpl w:val="F412E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D16C67"/>
    <w:multiLevelType w:val="hybridMultilevel"/>
    <w:tmpl w:val="DD0A4C76"/>
    <w:lvl w:ilvl="0" w:tplc="A62463E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49DE2D74">
      <w:numFmt w:val="bullet"/>
      <w:lvlText w:val="•"/>
      <w:lvlJc w:val="left"/>
      <w:pPr>
        <w:ind w:left="1458" w:hanging="218"/>
      </w:pPr>
      <w:rPr>
        <w:lang w:val="en-US" w:eastAsia="en-US" w:bidi="ar-SA"/>
      </w:rPr>
    </w:lvl>
    <w:lvl w:ilvl="2" w:tplc="0E1CA5D8">
      <w:numFmt w:val="bullet"/>
      <w:lvlText w:val="•"/>
      <w:lvlJc w:val="left"/>
      <w:pPr>
        <w:ind w:left="2376" w:hanging="218"/>
      </w:pPr>
      <w:rPr>
        <w:lang w:val="en-US" w:eastAsia="en-US" w:bidi="ar-SA"/>
      </w:rPr>
    </w:lvl>
    <w:lvl w:ilvl="3" w:tplc="CC2415D8">
      <w:numFmt w:val="bullet"/>
      <w:lvlText w:val="•"/>
      <w:lvlJc w:val="left"/>
      <w:pPr>
        <w:ind w:left="3294" w:hanging="218"/>
      </w:pPr>
      <w:rPr>
        <w:lang w:val="en-US" w:eastAsia="en-US" w:bidi="ar-SA"/>
      </w:rPr>
    </w:lvl>
    <w:lvl w:ilvl="4" w:tplc="87788A30">
      <w:numFmt w:val="bullet"/>
      <w:lvlText w:val="•"/>
      <w:lvlJc w:val="left"/>
      <w:pPr>
        <w:ind w:left="4212" w:hanging="218"/>
      </w:pPr>
      <w:rPr>
        <w:lang w:val="en-US" w:eastAsia="en-US" w:bidi="ar-SA"/>
      </w:rPr>
    </w:lvl>
    <w:lvl w:ilvl="5" w:tplc="FD6CD350">
      <w:numFmt w:val="bullet"/>
      <w:lvlText w:val="•"/>
      <w:lvlJc w:val="left"/>
      <w:pPr>
        <w:ind w:left="5130" w:hanging="218"/>
      </w:pPr>
      <w:rPr>
        <w:lang w:val="en-US" w:eastAsia="en-US" w:bidi="ar-SA"/>
      </w:rPr>
    </w:lvl>
    <w:lvl w:ilvl="6" w:tplc="21BC82D8">
      <w:numFmt w:val="bullet"/>
      <w:lvlText w:val="•"/>
      <w:lvlJc w:val="left"/>
      <w:pPr>
        <w:ind w:left="6048" w:hanging="218"/>
      </w:pPr>
      <w:rPr>
        <w:lang w:val="en-US" w:eastAsia="en-US" w:bidi="ar-SA"/>
      </w:rPr>
    </w:lvl>
    <w:lvl w:ilvl="7" w:tplc="3F86491A">
      <w:numFmt w:val="bullet"/>
      <w:lvlText w:val="•"/>
      <w:lvlJc w:val="left"/>
      <w:pPr>
        <w:ind w:left="6966" w:hanging="218"/>
      </w:pPr>
      <w:rPr>
        <w:lang w:val="en-US" w:eastAsia="en-US" w:bidi="ar-SA"/>
      </w:rPr>
    </w:lvl>
    <w:lvl w:ilvl="8" w:tplc="DE865396">
      <w:numFmt w:val="bullet"/>
      <w:lvlText w:val="•"/>
      <w:lvlJc w:val="left"/>
      <w:pPr>
        <w:ind w:left="7884" w:hanging="218"/>
      </w:pPr>
      <w:rPr>
        <w:lang w:val="en-US" w:eastAsia="en-US" w:bidi="ar-SA"/>
      </w:rPr>
    </w:lvl>
  </w:abstractNum>
  <w:abstractNum w:abstractNumId="50" w15:restartNumberingAfterBreak="0">
    <w:nsid w:val="4CF518AE"/>
    <w:multiLevelType w:val="hybridMultilevel"/>
    <w:tmpl w:val="F52679BE"/>
    <w:lvl w:ilvl="0" w:tplc="F4FAC924">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F3407488">
      <w:numFmt w:val="bullet"/>
      <w:lvlText w:val="•"/>
      <w:lvlJc w:val="left"/>
      <w:pPr>
        <w:ind w:left="1458" w:hanging="218"/>
      </w:pPr>
      <w:rPr>
        <w:lang w:val="en-US" w:eastAsia="en-US" w:bidi="ar-SA"/>
      </w:rPr>
    </w:lvl>
    <w:lvl w:ilvl="2" w:tplc="03B23DC0">
      <w:numFmt w:val="bullet"/>
      <w:lvlText w:val="•"/>
      <w:lvlJc w:val="left"/>
      <w:pPr>
        <w:ind w:left="2376" w:hanging="218"/>
      </w:pPr>
      <w:rPr>
        <w:lang w:val="en-US" w:eastAsia="en-US" w:bidi="ar-SA"/>
      </w:rPr>
    </w:lvl>
    <w:lvl w:ilvl="3" w:tplc="42866800">
      <w:numFmt w:val="bullet"/>
      <w:lvlText w:val="•"/>
      <w:lvlJc w:val="left"/>
      <w:pPr>
        <w:ind w:left="3294" w:hanging="218"/>
      </w:pPr>
      <w:rPr>
        <w:lang w:val="en-US" w:eastAsia="en-US" w:bidi="ar-SA"/>
      </w:rPr>
    </w:lvl>
    <w:lvl w:ilvl="4" w:tplc="3DCAE900">
      <w:numFmt w:val="bullet"/>
      <w:lvlText w:val="•"/>
      <w:lvlJc w:val="left"/>
      <w:pPr>
        <w:ind w:left="4212" w:hanging="218"/>
      </w:pPr>
      <w:rPr>
        <w:lang w:val="en-US" w:eastAsia="en-US" w:bidi="ar-SA"/>
      </w:rPr>
    </w:lvl>
    <w:lvl w:ilvl="5" w:tplc="6B88A736">
      <w:numFmt w:val="bullet"/>
      <w:lvlText w:val="•"/>
      <w:lvlJc w:val="left"/>
      <w:pPr>
        <w:ind w:left="5130" w:hanging="218"/>
      </w:pPr>
      <w:rPr>
        <w:lang w:val="en-US" w:eastAsia="en-US" w:bidi="ar-SA"/>
      </w:rPr>
    </w:lvl>
    <w:lvl w:ilvl="6" w:tplc="3F0C3FAC">
      <w:numFmt w:val="bullet"/>
      <w:lvlText w:val="•"/>
      <w:lvlJc w:val="left"/>
      <w:pPr>
        <w:ind w:left="6048" w:hanging="218"/>
      </w:pPr>
      <w:rPr>
        <w:lang w:val="en-US" w:eastAsia="en-US" w:bidi="ar-SA"/>
      </w:rPr>
    </w:lvl>
    <w:lvl w:ilvl="7" w:tplc="1CDA539E">
      <w:numFmt w:val="bullet"/>
      <w:lvlText w:val="•"/>
      <w:lvlJc w:val="left"/>
      <w:pPr>
        <w:ind w:left="6966" w:hanging="218"/>
      </w:pPr>
      <w:rPr>
        <w:lang w:val="en-US" w:eastAsia="en-US" w:bidi="ar-SA"/>
      </w:rPr>
    </w:lvl>
    <w:lvl w:ilvl="8" w:tplc="62C69E08">
      <w:numFmt w:val="bullet"/>
      <w:lvlText w:val="•"/>
      <w:lvlJc w:val="left"/>
      <w:pPr>
        <w:ind w:left="7884" w:hanging="218"/>
      </w:pPr>
      <w:rPr>
        <w:lang w:val="en-US" w:eastAsia="en-US" w:bidi="ar-SA"/>
      </w:rPr>
    </w:lvl>
  </w:abstractNum>
  <w:abstractNum w:abstractNumId="51" w15:restartNumberingAfterBreak="0">
    <w:nsid w:val="4D7E23F4"/>
    <w:multiLevelType w:val="hybridMultilevel"/>
    <w:tmpl w:val="D8FE1F86"/>
    <w:lvl w:ilvl="0" w:tplc="50D8F864">
      <w:start w:val="11"/>
      <w:numFmt w:val="bullet"/>
      <w:lvlText w:val="-"/>
      <w:lvlJc w:val="left"/>
      <w:pPr>
        <w:ind w:left="1584" w:hanging="360"/>
      </w:pPr>
      <w:rPr>
        <w:rFonts w:ascii="Aptos" w:eastAsiaTheme="minorHAnsi" w:hAnsi="Aptos" w:cstheme="minorBidi" w:hint="default"/>
      </w:rPr>
    </w:lvl>
    <w:lvl w:ilvl="1" w:tplc="10090003" w:tentative="1">
      <w:start w:val="1"/>
      <w:numFmt w:val="bullet"/>
      <w:lvlText w:val="o"/>
      <w:lvlJc w:val="left"/>
      <w:pPr>
        <w:ind w:left="2304" w:hanging="360"/>
      </w:pPr>
      <w:rPr>
        <w:rFonts w:ascii="Courier New" w:hAnsi="Courier New" w:cs="Courier New" w:hint="default"/>
      </w:rPr>
    </w:lvl>
    <w:lvl w:ilvl="2" w:tplc="10090005" w:tentative="1">
      <w:start w:val="1"/>
      <w:numFmt w:val="bullet"/>
      <w:lvlText w:val=""/>
      <w:lvlJc w:val="left"/>
      <w:pPr>
        <w:ind w:left="3024" w:hanging="360"/>
      </w:pPr>
      <w:rPr>
        <w:rFonts w:ascii="Wingdings" w:hAnsi="Wingdings" w:hint="default"/>
      </w:rPr>
    </w:lvl>
    <w:lvl w:ilvl="3" w:tplc="10090001" w:tentative="1">
      <w:start w:val="1"/>
      <w:numFmt w:val="bullet"/>
      <w:lvlText w:val=""/>
      <w:lvlJc w:val="left"/>
      <w:pPr>
        <w:ind w:left="3744" w:hanging="360"/>
      </w:pPr>
      <w:rPr>
        <w:rFonts w:ascii="Symbol" w:hAnsi="Symbol" w:hint="default"/>
      </w:rPr>
    </w:lvl>
    <w:lvl w:ilvl="4" w:tplc="10090003" w:tentative="1">
      <w:start w:val="1"/>
      <w:numFmt w:val="bullet"/>
      <w:lvlText w:val="o"/>
      <w:lvlJc w:val="left"/>
      <w:pPr>
        <w:ind w:left="4464" w:hanging="360"/>
      </w:pPr>
      <w:rPr>
        <w:rFonts w:ascii="Courier New" w:hAnsi="Courier New" w:cs="Courier New" w:hint="default"/>
      </w:rPr>
    </w:lvl>
    <w:lvl w:ilvl="5" w:tplc="10090005" w:tentative="1">
      <w:start w:val="1"/>
      <w:numFmt w:val="bullet"/>
      <w:lvlText w:val=""/>
      <w:lvlJc w:val="left"/>
      <w:pPr>
        <w:ind w:left="5184" w:hanging="360"/>
      </w:pPr>
      <w:rPr>
        <w:rFonts w:ascii="Wingdings" w:hAnsi="Wingdings" w:hint="default"/>
      </w:rPr>
    </w:lvl>
    <w:lvl w:ilvl="6" w:tplc="10090001" w:tentative="1">
      <w:start w:val="1"/>
      <w:numFmt w:val="bullet"/>
      <w:lvlText w:val=""/>
      <w:lvlJc w:val="left"/>
      <w:pPr>
        <w:ind w:left="5904" w:hanging="360"/>
      </w:pPr>
      <w:rPr>
        <w:rFonts w:ascii="Symbol" w:hAnsi="Symbol" w:hint="default"/>
      </w:rPr>
    </w:lvl>
    <w:lvl w:ilvl="7" w:tplc="10090003" w:tentative="1">
      <w:start w:val="1"/>
      <w:numFmt w:val="bullet"/>
      <w:lvlText w:val="o"/>
      <w:lvlJc w:val="left"/>
      <w:pPr>
        <w:ind w:left="6624" w:hanging="360"/>
      </w:pPr>
      <w:rPr>
        <w:rFonts w:ascii="Courier New" w:hAnsi="Courier New" w:cs="Courier New" w:hint="default"/>
      </w:rPr>
    </w:lvl>
    <w:lvl w:ilvl="8" w:tplc="10090005" w:tentative="1">
      <w:start w:val="1"/>
      <w:numFmt w:val="bullet"/>
      <w:lvlText w:val=""/>
      <w:lvlJc w:val="left"/>
      <w:pPr>
        <w:ind w:left="7344" w:hanging="360"/>
      </w:pPr>
      <w:rPr>
        <w:rFonts w:ascii="Wingdings" w:hAnsi="Wingdings" w:hint="default"/>
      </w:rPr>
    </w:lvl>
  </w:abstractNum>
  <w:abstractNum w:abstractNumId="52" w15:restartNumberingAfterBreak="0">
    <w:nsid w:val="4E7062A1"/>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A55B48"/>
    <w:multiLevelType w:val="multilevel"/>
    <w:tmpl w:val="04360E9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ascii="Arial" w:hAnsi="Arial" w:cstheme="majorBidi" w:hint="default"/>
        <w:b/>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8B1854"/>
    <w:multiLevelType w:val="multilevel"/>
    <w:tmpl w:val="E72AE3DA"/>
    <w:lvl w:ilvl="0">
      <w:start w:val="1"/>
      <w:numFmt w:val="decimal"/>
      <w:lvlText w:val="%1."/>
      <w:lvlJc w:val="left"/>
      <w:pPr>
        <w:ind w:left="343" w:hanging="344"/>
      </w:pPr>
      <w:rPr>
        <w:rFonts w:ascii="Calibri" w:eastAsia="Calibri" w:hAnsi="Calibri" w:cs="Calibri" w:hint="default"/>
        <w:b/>
        <w:bCs/>
        <w:i w:val="0"/>
        <w:iCs w:val="0"/>
        <w:spacing w:val="0"/>
        <w:w w:val="112"/>
        <w:sz w:val="24"/>
        <w:szCs w:val="24"/>
        <w:lang w:val="en-US" w:eastAsia="en-US" w:bidi="ar-SA"/>
      </w:rPr>
    </w:lvl>
    <w:lvl w:ilvl="1">
      <w:start w:val="1"/>
      <w:numFmt w:val="decimal"/>
      <w:lvlText w:val="%1.%2."/>
      <w:lvlJc w:val="left"/>
      <w:pPr>
        <w:ind w:left="515" w:hanging="516"/>
      </w:pPr>
      <w:rPr>
        <w:rFonts w:ascii="Calibri" w:eastAsia="Calibri" w:hAnsi="Calibri" w:cs="Calibri" w:hint="default"/>
        <w:b/>
        <w:bCs/>
        <w:i w:val="0"/>
        <w:iCs w:val="0"/>
        <w:spacing w:val="0"/>
        <w:w w:val="114"/>
        <w:sz w:val="22"/>
        <w:szCs w:val="22"/>
        <w:lang w:val="en-US" w:eastAsia="en-US" w:bidi="ar-SA"/>
      </w:rPr>
    </w:lvl>
    <w:lvl w:ilvl="2">
      <w:start w:val="1"/>
      <w:numFmt w:val="decimal"/>
      <w:lvlText w:val="%3."/>
      <w:lvlJc w:val="left"/>
      <w:pPr>
        <w:ind w:left="545" w:hanging="279"/>
      </w:pPr>
      <w:rPr>
        <w:rFonts w:ascii="Calibri" w:eastAsia="Calibri" w:hAnsi="Calibri" w:cs="Calibri" w:hint="default"/>
        <w:b w:val="0"/>
        <w:bCs w:val="0"/>
        <w:i w:val="0"/>
        <w:iCs w:val="0"/>
        <w:spacing w:val="0"/>
        <w:w w:val="101"/>
        <w:sz w:val="22"/>
        <w:szCs w:val="22"/>
        <w:lang w:val="en-US" w:eastAsia="en-US" w:bidi="ar-SA"/>
      </w:rPr>
    </w:lvl>
    <w:lvl w:ilvl="3">
      <w:numFmt w:val="bullet"/>
      <w:lvlText w:val="•"/>
      <w:lvlJc w:val="left"/>
      <w:pPr>
        <w:ind w:left="1687" w:hanging="279"/>
      </w:pPr>
      <w:rPr>
        <w:lang w:val="en-US" w:eastAsia="en-US" w:bidi="ar-SA"/>
      </w:rPr>
    </w:lvl>
    <w:lvl w:ilvl="4">
      <w:numFmt w:val="bullet"/>
      <w:lvlText w:val="•"/>
      <w:lvlJc w:val="left"/>
      <w:pPr>
        <w:ind w:left="2835" w:hanging="279"/>
      </w:pPr>
      <w:rPr>
        <w:lang w:val="en-US" w:eastAsia="en-US" w:bidi="ar-SA"/>
      </w:rPr>
    </w:lvl>
    <w:lvl w:ilvl="5">
      <w:numFmt w:val="bullet"/>
      <w:lvlText w:val="•"/>
      <w:lvlJc w:val="left"/>
      <w:pPr>
        <w:ind w:left="3982" w:hanging="279"/>
      </w:pPr>
      <w:rPr>
        <w:lang w:val="en-US" w:eastAsia="en-US" w:bidi="ar-SA"/>
      </w:rPr>
    </w:lvl>
    <w:lvl w:ilvl="6">
      <w:numFmt w:val="bullet"/>
      <w:lvlText w:val="•"/>
      <w:lvlJc w:val="left"/>
      <w:pPr>
        <w:ind w:left="5130" w:hanging="279"/>
      </w:pPr>
      <w:rPr>
        <w:lang w:val="en-US" w:eastAsia="en-US" w:bidi="ar-SA"/>
      </w:rPr>
    </w:lvl>
    <w:lvl w:ilvl="7">
      <w:numFmt w:val="bullet"/>
      <w:lvlText w:val="•"/>
      <w:lvlJc w:val="left"/>
      <w:pPr>
        <w:ind w:left="6277" w:hanging="279"/>
      </w:pPr>
      <w:rPr>
        <w:lang w:val="en-US" w:eastAsia="en-US" w:bidi="ar-SA"/>
      </w:rPr>
    </w:lvl>
    <w:lvl w:ilvl="8">
      <w:numFmt w:val="bullet"/>
      <w:lvlText w:val="•"/>
      <w:lvlJc w:val="left"/>
      <w:pPr>
        <w:ind w:left="7425" w:hanging="279"/>
      </w:pPr>
      <w:rPr>
        <w:lang w:val="en-US" w:eastAsia="en-US" w:bidi="ar-SA"/>
      </w:rPr>
    </w:lvl>
  </w:abstractNum>
  <w:abstractNum w:abstractNumId="55" w15:restartNumberingAfterBreak="0">
    <w:nsid w:val="5981039E"/>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771EB3"/>
    <w:multiLevelType w:val="hybridMultilevel"/>
    <w:tmpl w:val="E6EA402E"/>
    <w:lvl w:ilvl="0" w:tplc="96F22792">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6CE05B28">
      <w:numFmt w:val="bullet"/>
      <w:lvlText w:val="•"/>
      <w:lvlJc w:val="left"/>
      <w:pPr>
        <w:ind w:left="1458" w:hanging="218"/>
      </w:pPr>
      <w:rPr>
        <w:lang w:val="en-US" w:eastAsia="en-US" w:bidi="ar-SA"/>
      </w:rPr>
    </w:lvl>
    <w:lvl w:ilvl="2" w:tplc="9F62FB6E">
      <w:numFmt w:val="bullet"/>
      <w:lvlText w:val="•"/>
      <w:lvlJc w:val="left"/>
      <w:pPr>
        <w:ind w:left="2376" w:hanging="218"/>
      </w:pPr>
      <w:rPr>
        <w:lang w:val="en-US" w:eastAsia="en-US" w:bidi="ar-SA"/>
      </w:rPr>
    </w:lvl>
    <w:lvl w:ilvl="3" w:tplc="3A44D24E">
      <w:numFmt w:val="bullet"/>
      <w:lvlText w:val="•"/>
      <w:lvlJc w:val="left"/>
      <w:pPr>
        <w:ind w:left="3294" w:hanging="218"/>
      </w:pPr>
      <w:rPr>
        <w:lang w:val="en-US" w:eastAsia="en-US" w:bidi="ar-SA"/>
      </w:rPr>
    </w:lvl>
    <w:lvl w:ilvl="4" w:tplc="9E8A8E06">
      <w:numFmt w:val="bullet"/>
      <w:lvlText w:val="•"/>
      <w:lvlJc w:val="left"/>
      <w:pPr>
        <w:ind w:left="4212" w:hanging="218"/>
      </w:pPr>
      <w:rPr>
        <w:lang w:val="en-US" w:eastAsia="en-US" w:bidi="ar-SA"/>
      </w:rPr>
    </w:lvl>
    <w:lvl w:ilvl="5" w:tplc="FFD2E3B2">
      <w:numFmt w:val="bullet"/>
      <w:lvlText w:val="•"/>
      <w:lvlJc w:val="left"/>
      <w:pPr>
        <w:ind w:left="5130" w:hanging="218"/>
      </w:pPr>
      <w:rPr>
        <w:lang w:val="en-US" w:eastAsia="en-US" w:bidi="ar-SA"/>
      </w:rPr>
    </w:lvl>
    <w:lvl w:ilvl="6" w:tplc="A21CB6FC">
      <w:numFmt w:val="bullet"/>
      <w:lvlText w:val="•"/>
      <w:lvlJc w:val="left"/>
      <w:pPr>
        <w:ind w:left="6048" w:hanging="218"/>
      </w:pPr>
      <w:rPr>
        <w:lang w:val="en-US" w:eastAsia="en-US" w:bidi="ar-SA"/>
      </w:rPr>
    </w:lvl>
    <w:lvl w:ilvl="7" w:tplc="65FA80F6">
      <w:numFmt w:val="bullet"/>
      <w:lvlText w:val="•"/>
      <w:lvlJc w:val="left"/>
      <w:pPr>
        <w:ind w:left="6966" w:hanging="218"/>
      </w:pPr>
      <w:rPr>
        <w:lang w:val="en-US" w:eastAsia="en-US" w:bidi="ar-SA"/>
      </w:rPr>
    </w:lvl>
    <w:lvl w:ilvl="8" w:tplc="D640D9B6">
      <w:numFmt w:val="bullet"/>
      <w:lvlText w:val="•"/>
      <w:lvlJc w:val="left"/>
      <w:pPr>
        <w:ind w:left="7884" w:hanging="218"/>
      </w:pPr>
      <w:rPr>
        <w:lang w:val="en-US" w:eastAsia="en-US" w:bidi="ar-SA"/>
      </w:rPr>
    </w:lvl>
  </w:abstractNum>
  <w:abstractNum w:abstractNumId="57" w15:restartNumberingAfterBreak="0">
    <w:nsid w:val="5BBF72E1"/>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D1F2D"/>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F66D3C"/>
    <w:multiLevelType w:val="hybridMultilevel"/>
    <w:tmpl w:val="49D0FE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0" w15:restartNumberingAfterBreak="0">
    <w:nsid w:val="69163AC0"/>
    <w:multiLevelType w:val="multilevel"/>
    <w:tmpl w:val="5336D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1D16F3"/>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07D1A"/>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386B8A"/>
    <w:multiLevelType w:val="hybridMultilevel"/>
    <w:tmpl w:val="C1BA6F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73584345"/>
    <w:multiLevelType w:val="multilevel"/>
    <w:tmpl w:val="F6C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F32E4"/>
    <w:multiLevelType w:val="multilevel"/>
    <w:tmpl w:val="40C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2678A2"/>
    <w:multiLevelType w:val="multilevel"/>
    <w:tmpl w:val="5AA8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376BE8"/>
    <w:multiLevelType w:val="hybridMultilevel"/>
    <w:tmpl w:val="BD7E43DC"/>
    <w:lvl w:ilvl="0" w:tplc="50D8F864">
      <w:start w:val="11"/>
      <w:numFmt w:val="bullet"/>
      <w:lvlText w:val="-"/>
      <w:lvlJc w:val="left"/>
      <w:pPr>
        <w:ind w:left="1656" w:hanging="360"/>
      </w:pPr>
      <w:rPr>
        <w:rFonts w:ascii="Aptos" w:eastAsiaTheme="minorHAnsi" w:hAnsi="Aptos" w:cstheme="minorBidi" w:hint="default"/>
      </w:rPr>
    </w:lvl>
    <w:lvl w:ilvl="1" w:tplc="10090003" w:tentative="1">
      <w:start w:val="1"/>
      <w:numFmt w:val="bullet"/>
      <w:lvlText w:val="o"/>
      <w:lvlJc w:val="left"/>
      <w:pPr>
        <w:ind w:left="2376" w:hanging="360"/>
      </w:pPr>
      <w:rPr>
        <w:rFonts w:ascii="Courier New" w:hAnsi="Courier New" w:cs="Courier New" w:hint="default"/>
      </w:rPr>
    </w:lvl>
    <w:lvl w:ilvl="2" w:tplc="10090005" w:tentative="1">
      <w:start w:val="1"/>
      <w:numFmt w:val="bullet"/>
      <w:lvlText w:val=""/>
      <w:lvlJc w:val="left"/>
      <w:pPr>
        <w:ind w:left="3096" w:hanging="360"/>
      </w:pPr>
      <w:rPr>
        <w:rFonts w:ascii="Wingdings" w:hAnsi="Wingdings" w:hint="default"/>
      </w:rPr>
    </w:lvl>
    <w:lvl w:ilvl="3" w:tplc="10090001" w:tentative="1">
      <w:start w:val="1"/>
      <w:numFmt w:val="bullet"/>
      <w:lvlText w:val=""/>
      <w:lvlJc w:val="left"/>
      <w:pPr>
        <w:ind w:left="3816" w:hanging="360"/>
      </w:pPr>
      <w:rPr>
        <w:rFonts w:ascii="Symbol" w:hAnsi="Symbol" w:hint="default"/>
      </w:rPr>
    </w:lvl>
    <w:lvl w:ilvl="4" w:tplc="10090003" w:tentative="1">
      <w:start w:val="1"/>
      <w:numFmt w:val="bullet"/>
      <w:lvlText w:val="o"/>
      <w:lvlJc w:val="left"/>
      <w:pPr>
        <w:ind w:left="4536" w:hanging="360"/>
      </w:pPr>
      <w:rPr>
        <w:rFonts w:ascii="Courier New" w:hAnsi="Courier New" w:cs="Courier New" w:hint="default"/>
      </w:rPr>
    </w:lvl>
    <w:lvl w:ilvl="5" w:tplc="10090005" w:tentative="1">
      <w:start w:val="1"/>
      <w:numFmt w:val="bullet"/>
      <w:lvlText w:val=""/>
      <w:lvlJc w:val="left"/>
      <w:pPr>
        <w:ind w:left="5256" w:hanging="360"/>
      </w:pPr>
      <w:rPr>
        <w:rFonts w:ascii="Wingdings" w:hAnsi="Wingdings" w:hint="default"/>
      </w:rPr>
    </w:lvl>
    <w:lvl w:ilvl="6" w:tplc="10090001" w:tentative="1">
      <w:start w:val="1"/>
      <w:numFmt w:val="bullet"/>
      <w:lvlText w:val=""/>
      <w:lvlJc w:val="left"/>
      <w:pPr>
        <w:ind w:left="5976" w:hanging="360"/>
      </w:pPr>
      <w:rPr>
        <w:rFonts w:ascii="Symbol" w:hAnsi="Symbol" w:hint="default"/>
      </w:rPr>
    </w:lvl>
    <w:lvl w:ilvl="7" w:tplc="10090003" w:tentative="1">
      <w:start w:val="1"/>
      <w:numFmt w:val="bullet"/>
      <w:lvlText w:val="o"/>
      <w:lvlJc w:val="left"/>
      <w:pPr>
        <w:ind w:left="6696" w:hanging="360"/>
      </w:pPr>
      <w:rPr>
        <w:rFonts w:ascii="Courier New" w:hAnsi="Courier New" w:cs="Courier New" w:hint="default"/>
      </w:rPr>
    </w:lvl>
    <w:lvl w:ilvl="8" w:tplc="10090005" w:tentative="1">
      <w:start w:val="1"/>
      <w:numFmt w:val="bullet"/>
      <w:lvlText w:val=""/>
      <w:lvlJc w:val="left"/>
      <w:pPr>
        <w:ind w:left="7416" w:hanging="360"/>
      </w:pPr>
      <w:rPr>
        <w:rFonts w:ascii="Wingdings" w:hAnsi="Wingdings" w:hint="default"/>
      </w:rPr>
    </w:lvl>
  </w:abstractNum>
  <w:abstractNum w:abstractNumId="68" w15:restartNumberingAfterBreak="0">
    <w:nsid w:val="7939492F"/>
    <w:multiLevelType w:val="multilevel"/>
    <w:tmpl w:val="E6E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CF6577"/>
    <w:multiLevelType w:val="hybridMultilevel"/>
    <w:tmpl w:val="B7F823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0" w15:restartNumberingAfterBreak="0">
    <w:nsid w:val="7D0D31EE"/>
    <w:multiLevelType w:val="hybridMultilevel"/>
    <w:tmpl w:val="5C547D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7DC94D69"/>
    <w:multiLevelType w:val="hybridMultilevel"/>
    <w:tmpl w:val="097AD1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7E387C4C"/>
    <w:multiLevelType w:val="hybridMultilevel"/>
    <w:tmpl w:val="7AF80F32"/>
    <w:lvl w:ilvl="0" w:tplc="682A7B94">
      <w:numFmt w:val="bullet"/>
      <w:lvlText w:val="•"/>
      <w:lvlJc w:val="left"/>
      <w:pPr>
        <w:ind w:left="545" w:hanging="218"/>
      </w:pPr>
      <w:rPr>
        <w:rFonts w:ascii="Arial MT" w:eastAsia="Arial MT" w:hAnsi="Arial MT" w:cs="Arial MT" w:hint="default"/>
        <w:b w:val="0"/>
        <w:bCs w:val="0"/>
        <w:i w:val="0"/>
        <w:iCs w:val="0"/>
        <w:spacing w:val="0"/>
        <w:w w:val="140"/>
        <w:sz w:val="22"/>
        <w:szCs w:val="22"/>
        <w:lang w:val="en-US" w:eastAsia="en-US" w:bidi="ar-SA"/>
      </w:rPr>
    </w:lvl>
    <w:lvl w:ilvl="1" w:tplc="60BC7548">
      <w:numFmt w:val="bullet"/>
      <w:lvlText w:val="•"/>
      <w:lvlJc w:val="left"/>
      <w:pPr>
        <w:ind w:left="1458" w:hanging="218"/>
      </w:pPr>
      <w:rPr>
        <w:lang w:val="en-US" w:eastAsia="en-US" w:bidi="ar-SA"/>
      </w:rPr>
    </w:lvl>
    <w:lvl w:ilvl="2" w:tplc="AF1EB536">
      <w:numFmt w:val="bullet"/>
      <w:lvlText w:val="•"/>
      <w:lvlJc w:val="left"/>
      <w:pPr>
        <w:ind w:left="2376" w:hanging="218"/>
      </w:pPr>
      <w:rPr>
        <w:lang w:val="en-US" w:eastAsia="en-US" w:bidi="ar-SA"/>
      </w:rPr>
    </w:lvl>
    <w:lvl w:ilvl="3" w:tplc="7D12C040">
      <w:numFmt w:val="bullet"/>
      <w:lvlText w:val="•"/>
      <w:lvlJc w:val="left"/>
      <w:pPr>
        <w:ind w:left="3294" w:hanging="218"/>
      </w:pPr>
      <w:rPr>
        <w:lang w:val="en-US" w:eastAsia="en-US" w:bidi="ar-SA"/>
      </w:rPr>
    </w:lvl>
    <w:lvl w:ilvl="4" w:tplc="DF1CAEEE">
      <w:numFmt w:val="bullet"/>
      <w:lvlText w:val="•"/>
      <w:lvlJc w:val="left"/>
      <w:pPr>
        <w:ind w:left="4212" w:hanging="218"/>
      </w:pPr>
      <w:rPr>
        <w:lang w:val="en-US" w:eastAsia="en-US" w:bidi="ar-SA"/>
      </w:rPr>
    </w:lvl>
    <w:lvl w:ilvl="5" w:tplc="5D84E58C">
      <w:numFmt w:val="bullet"/>
      <w:lvlText w:val="•"/>
      <w:lvlJc w:val="left"/>
      <w:pPr>
        <w:ind w:left="5130" w:hanging="218"/>
      </w:pPr>
      <w:rPr>
        <w:lang w:val="en-US" w:eastAsia="en-US" w:bidi="ar-SA"/>
      </w:rPr>
    </w:lvl>
    <w:lvl w:ilvl="6" w:tplc="D03AD30A">
      <w:numFmt w:val="bullet"/>
      <w:lvlText w:val="•"/>
      <w:lvlJc w:val="left"/>
      <w:pPr>
        <w:ind w:left="6048" w:hanging="218"/>
      </w:pPr>
      <w:rPr>
        <w:lang w:val="en-US" w:eastAsia="en-US" w:bidi="ar-SA"/>
      </w:rPr>
    </w:lvl>
    <w:lvl w:ilvl="7" w:tplc="D75EBD90">
      <w:numFmt w:val="bullet"/>
      <w:lvlText w:val="•"/>
      <w:lvlJc w:val="left"/>
      <w:pPr>
        <w:ind w:left="6966" w:hanging="218"/>
      </w:pPr>
      <w:rPr>
        <w:lang w:val="en-US" w:eastAsia="en-US" w:bidi="ar-SA"/>
      </w:rPr>
    </w:lvl>
    <w:lvl w:ilvl="8" w:tplc="EDFA1738">
      <w:numFmt w:val="bullet"/>
      <w:lvlText w:val="•"/>
      <w:lvlJc w:val="left"/>
      <w:pPr>
        <w:ind w:left="7884" w:hanging="218"/>
      </w:pPr>
      <w:rPr>
        <w:lang w:val="en-US" w:eastAsia="en-US" w:bidi="ar-SA"/>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352340134">
    <w:abstractNumId w:val="54"/>
  </w:num>
  <w:num w:numId="13" w16cid:durableId="1598756851">
    <w:abstractNumId w:val="5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4" w16cid:durableId="502938647">
    <w:abstractNumId w:val="14"/>
  </w:num>
  <w:num w:numId="15" w16cid:durableId="1995059758">
    <w:abstractNumId w:val="14"/>
    <w:lvlOverride w:ilvl="0">
      <w:startOverride w:val="1"/>
    </w:lvlOverride>
    <w:lvlOverride w:ilvl="1"/>
    <w:lvlOverride w:ilvl="2"/>
    <w:lvlOverride w:ilvl="3"/>
    <w:lvlOverride w:ilvl="4"/>
    <w:lvlOverride w:ilvl="5"/>
    <w:lvlOverride w:ilvl="6"/>
    <w:lvlOverride w:ilvl="7"/>
    <w:lvlOverride w:ilvl="8"/>
  </w:num>
  <w:num w:numId="16" w16cid:durableId="26834659">
    <w:abstractNumId w:val="41"/>
  </w:num>
  <w:num w:numId="17" w16cid:durableId="600455860">
    <w:abstractNumId w:val="41"/>
    <w:lvlOverride w:ilvl="0">
      <w:startOverride w:val="1"/>
    </w:lvlOverride>
    <w:lvlOverride w:ilvl="1"/>
    <w:lvlOverride w:ilvl="2"/>
    <w:lvlOverride w:ilvl="3"/>
    <w:lvlOverride w:ilvl="4"/>
    <w:lvlOverride w:ilvl="5"/>
    <w:lvlOverride w:ilvl="6"/>
    <w:lvlOverride w:ilvl="7"/>
    <w:lvlOverride w:ilvl="8"/>
  </w:num>
  <w:num w:numId="18" w16cid:durableId="1875263073">
    <w:abstractNumId w:val="49"/>
  </w:num>
  <w:num w:numId="19" w16cid:durableId="1448038080">
    <w:abstractNumId w:val="49"/>
  </w:num>
  <w:num w:numId="20" w16cid:durableId="154496349">
    <w:abstractNumId w:val="45"/>
  </w:num>
  <w:num w:numId="21" w16cid:durableId="1672371091">
    <w:abstractNumId w:val="45"/>
  </w:num>
  <w:num w:numId="22" w16cid:durableId="405686273">
    <w:abstractNumId w:val="28"/>
  </w:num>
  <w:num w:numId="23" w16cid:durableId="245966324">
    <w:abstractNumId w:val="28"/>
  </w:num>
  <w:num w:numId="24" w16cid:durableId="1295403379">
    <w:abstractNumId w:val="56"/>
  </w:num>
  <w:num w:numId="25" w16cid:durableId="38281204">
    <w:abstractNumId w:val="56"/>
  </w:num>
  <w:num w:numId="26" w16cid:durableId="12342809">
    <w:abstractNumId w:val="72"/>
  </w:num>
  <w:num w:numId="27" w16cid:durableId="1451049588">
    <w:abstractNumId w:val="72"/>
  </w:num>
  <w:num w:numId="28" w16cid:durableId="962614498">
    <w:abstractNumId w:val="50"/>
  </w:num>
  <w:num w:numId="29" w16cid:durableId="793641233">
    <w:abstractNumId w:val="50"/>
  </w:num>
  <w:num w:numId="30" w16cid:durableId="1534925441">
    <w:abstractNumId w:val="47"/>
  </w:num>
  <w:num w:numId="31" w16cid:durableId="1823232223">
    <w:abstractNumId w:val="47"/>
    <w:lvlOverride w:ilvl="0">
      <w:startOverride w:val="1"/>
    </w:lvlOverride>
    <w:lvlOverride w:ilvl="1"/>
    <w:lvlOverride w:ilvl="2"/>
    <w:lvlOverride w:ilvl="3"/>
    <w:lvlOverride w:ilvl="4"/>
    <w:lvlOverride w:ilvl="5"/>
    <w:lvlOverride w:ilvl="6"/>
    <w:lvlOverride w:ilvl="7"/>
    <w:lvlOverride w:ilvl="8"/>
  </w:num>
  <w:num w:numId="32" w16cid:durableId="426313244">
    <w:abstractNumId w:val="46"/>
  </w:num>
  <w:num w:numId="33" w16cid:durableId="2054114090">
    <w:abstractNumId w:val="25"/>
  </w:num>
  <w:num w:numId="34" w16cid:durableId="1579368810">
    <w:abstractNumId w:val="53"/>
  </w:num>
  <w:num w:numId="35" w16cid:durableId="42602516">
    <w:abstractNumId w:val="48"/>
  </w:num>
  <w:num w:numId="36" w16cid:durableId="899747384">
    <w:abstractNumId w:val="13"/>
  </w:num>
  <w:num w:numId="37" w16cid:durableId="1040518912">
    <w:abstractNumId w:val="34"/>
  </w:num>
  <w:num w:numId="38" w16cid:durableId="1398474524">
    <w:abstractNumId w:val="21"/>
  </w:num>
  <w:num w:numId="39" w16cid:durableId="195629811">
    <w:abstractNumId w:val="65"/>
  </w:num>
  <w:num w:numId="40" w16cid:durableId="1755083549">
    <w:abstractNumId w:val="40"/>
  </w:num>
  <w:num w:numId="41" w16cid:durableId="1467896965">
    <w:abstractNumId w:val="64"/>
  </w:num>
  <w:num w:numId="42" w16cid:durableId="173961090">
    <w:abstractNumId w:val="37"/>
  </w:num>
  <w:num w:numId="43" w16cid:durableId="1899128334">
    <w:abstractNumId w:val="31"/>
  </w:num>
  <w:num w:numId="44" w16cid:durableId="1569727220">
    <w:abstractNumId w:val="59"/>
  </w:num>
  <w:num w:numId="45" w16cid:durableId="1419015833">
    <w:abstractNumId w:val="19"/>
  </w:num>
  <w:num w:numId="46" w16cid:durableId="1939100887">
    <w:abstractNumId w:val="67"/>
  </w:num>
  <w:num w:numId="47" w16cid:durableId="742292636">
    <w:abstractNumId w:val="44"/>
  </w:num>
  <w:num w:numId="48" w16cid:durableId="299001679">
    <w:abstractNumId w:val="17"/>
  </w:num>
  <w:num w:numId="49" w16cid:durableId="792165881">
    <w:abstractNumId w:val="70"/>
  </w:num>
  <w:num w:numId="50" w16cid:durableId="606502888">
    <w:abstractNumId w:val="38"/>
  </w:num>
  <w:num w:numId="51" w16cid:durableId="311252184">
    <w:abstractNumId w:val="39"/>
  </w:num>
  <w:num w:numId="52" w16cid:durableId="940838575">
    <w:abstractNumId w:val="69"/>
  </w:num>
  <w:num w:numId="53" w16cid:durableId="1910337493">
    <w:abstractNumId w:val="71"/>
  </w:num>
  <w:num w:numId="54" w16cid:durableId="1982154889">
    <w:abstractNumId w:val="63"/>
  </w:num>
  <w:num w:numId="55" w16cid:durableId="707801644">
    <w:abstractNumId w:val="26"/>
  </w:num>
  <w:num w:numId="56" w16cid:durableId="1377504205">
    <w:abstractNumId w:val="11"/>
  </w:num>
  <w:num w:numId="57" w16cid:durableId="1217742269">
    <w:abstractNumId w:val="66"/>
  </w:num>
  <w:num w:numId="58" w16cid:durableId="907806786">
    <w:abstractNumId w:val="36"/>
  </w:num>
  <w:num w:numId="59" w16cid:durableId="1505049504">
    <w:abstractNumId w:val="12"/>
  </w:num>
  <w:num w:numId="60" w16cid:durableId="1303851480">
    <w:abstractNumId w:val="24"/>
  </w:num>
  <w:num w:numId="61" w16cid:durableId="1230386997">
    <w:abstractNumId w:val="60"/>
  </w:num>
  <w:num w:numId="62" w16cid:durableId="64231072">
    <w:abstractNumId w:val="23"/>
  </w:num>
  <w:num w:numId="63" w16cid:durableId="554464541">
    <w:abstractNumId w:val="27"/>
  </w:num>
  <w:num w:numId="64" w16cid:durableId="440564265">
    <w:abstractNumId w:val="43"/>
  </w:num>
  <w:num w:numId="65" w16cid:durableId="826358727">
    <w:abstractNumId w:val="20"/>
  </w:num>
  <w:num w:numId="66" w16cid:durableId="1226718496">
    <w:abstractNumId w:val="35"/>
  </w:num>
  <w:num w:numId="67" w16cid:durableId="1962153900">
    <w:abstractNumId w:val="57"/>
  </w:num>
  <w:num w:numId="68" w16cid:durableId="1187643539">
    <w:abstractNumId w:val="58"/>
  </w:num>
  <w:num w:numId="69" w16cid:durableId="854997535">
    <w:abstractNumId w:val="42"/>
  </w:num>
  <w:num w:numId="70" w16cid:durableId="2045056922">
    <w:abstractNumId w:val="16"/>
  </w:num>
  <w:num w:numId="71" w16cid:durableId="543835498">
    <w:abstractNumId w:val="29"/>
  </w:num>
  <w:num w:numId="72" w16cid:durableId="1820685436">
    <w:abstractNumId w:val="30"/>
  </w:num>
  <w:num w:numId="73" w16cid:durableId="691343209">
    <w:abstractNumId w:val="33"/>
  </w:num>
  <w:num w:numId="74" w16cid:durableId="1421171975">
    <w:abstractNumId w:val="68"/>
  </w:num>
  <w:num w:numId="75" w16cid:durableId="227544728">
    <w:abstractNumId w:val="22"/>
  </w:num>
  <w:num w:numId="76" w16cid:durableId="3019075">
    <w:abstractNumId w:val="18"/>
  </w:num>
  <w:num w:numId="77" w16cid:durableId="651566907">
    <w:abstractNumId w:val="62"/>
  </w:num>
  <w:num w:numId="78" w16cid:durableId="1268653966">
    <w:abstractNumId w:val="51"/>
  </w:num>
  <w:num w:numId="79" w16cid:durableId="723604590">
    <w:abstractNumId w:val="61"/>
  </w:num>
  <w:num w:numId="80" w16cid:durableId="1645545580">
    <w:abstractNumId w:val="55"/>
  </w:num>
  <w:num w:numId="81" w16cid:durableId="1933737201">
    <w:abstractNumId w:val="52"/>
  </w:num>
  <w:num w:numId="82" w16cid:durableId="1423453094">
    <w:abstractNumId w:val="15"/>
  </w:num>
  <w:num w:numId="83" w16cid:durableId="56329889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51911"/>
    <w:rsid w:val="00064BDC"/>
    <w:rsid w:val="00071B90"/>
    <w:rsid w:val="00084154"/>
    <w:rsid w:val="00092B5C"/>
    <w:rsid w:val="000A3C93"/>
    <w:rsid w:val="000B6ECA"/>
    <w:rsid w:val="000C6039"/>
    <w:rsid w:val="000C6E1F"/>
    <w:rsid w:val="000F2E32"/>
    <w:rsid w:val="000F4FFC"/>
    <w:rsid w:val="000F6CF3"/>
    <w:rsid w:val="0010617A"/>
    <w:rsid w:val="0010699D"/>
    <w:rsid w:val="00113C3C"/>
    <w:rsid w:val="00151336"/>
    <w:rsid w:val="001606D9"/>
    <w:rsid w:val="00165F6D"/>
    <w:rsid w:val="00195753"/>
    <w:rsid w:val="001C7DC1"/>
    <w:rsid w:val="001D3D92"/>
    <w:rsid w:val="001F5758"/>
    <w:rsid w:val="0020419D"/>
    <w:rsid w:val="00211D4A"/>
    <w:rsid w:val="00214D3C"/>
    <w:rsid w:val="0022192D"/>
    <w:rsid w:val="00231EA7"/>
    <w:rsid w:val="00236CE7"/>
    <w:rsid w:val="002445E2"/>
    <w:rsid w:val="00246524"/>
    <w:rsid w:val="0026113B"/>
    <w:rsid w:val="00290E72"/>
    <w:rsid w:val="00297AE9"/>
    <w:rsid w:val="00297C4C"/>
    <w:rsid w:val="002A5E50"/>
    <w:rsid w:val="002C635D"/>
    <w:rsid w:val="003041DF"/>
    <w:rsid w:val="00334E44"/>
    <w:rsid w:val="00336744"/>
    <w:rsid w:val="0033721A"/>
    <w:rsid w:val="00337368"/>
    <w:rsid w:val="00352714"/>
    <w:rsid w:val="00360D32"/>
    <w:rsid w:val="003723E4"/>
    <w:rsid w:val="00373138"/>
    <w:rsid w:val="003731F8"/>
    <w:rsid w:val="00384939"/>
    <w:rsid w:val="003938F5"/>
    <w:rsid w:val="00396740"/>
    <w:rsid w:val="003B41EE"/>
    <w:rsid w:val="003B7188"/>
    <w:rsid w:val="003D30D0"/>
    <w:rsid w:val="003E00D1"/>
    <w:rsid w:val="003E4578"/>
    <w:rsid w:val="0040038C"/>
    <w:rsid w:val="00403063"/>
    <w:rsid w:val="00424F66"/>
    <w:rsid w:val="00430467"/>
    <w:rsid w:val="004501F6"/>
    <w:rsid w:val="00451A77"/>
    <w:rsid w:val="00471612"/>
    <w:rsid w:val="00480781"/>
    <w:rsid w:val="00483462"/>
    <w:rsid w:val="004C7229"/>
    <w:rsid w:val="004D2D39"/>
    <w:rsid w:val="004D3B0F"/>
    <w:rsid w:val="004E48B1"/>
    <w:rsid w:val="004F0E9F"/>
    <w:rsid w:val="00530AFF"/>
    <w:rsid w:val="005344B3"/>
    <w:rsid w:val="00536137"/>
    <w:rsid w:val="005421D0"/>
    <w:rsid w:val="005452C5"/>
    <w:rsid w:val="00551EDA"/>
    <w:rsid w:val="00552D7A"/>
    <w:rsid w:val="0055472C"/>
    <w:rsid w:val="00575A7C"/>
    <w:rsid w:val="005811C6"/>
    <w:rsid w:val="00595F22"/>
    <w:rsid w:val="005A7051"/>
    <w:rsid w:val="005A76F3"/>
    <w:rsid w:val="005B4652"/>
    <w:rsid w:val="005C155B"/>
    <w:rsid w:val="005C41CB"/>
    <w:rsid w:val="005C45AE"/>
    <w:rsid w:val="005C4DD1"/>
    <w:rsid w:val="005E25EF"/>
    <w:rsid w:val="005E5C44"/>
    <w:rsid w:val="005E7822"/>
    <w:rsid w:val="005F36FE"/>
    <w:rsid w:val="00616BFC"/>
    <w:rsid w:val="0062303C"/>
    <w:rsid w:val="0063728F"/>
    <w:rsid w:val="00637F5C"/>
    <w:rsid w:val="00643C68"/>
    <w:rsid w:val="00651B88"/>
    <w:rsid w:val="00654E36"/>
    <w:rsid w:val="00662F19"/>
    <w:rsid w:val="006900BD"/>
    <w:rsid w:val="006A2320"/>
    <w:rsid w:val="006A2BFD"/>
    <w:rsid w:val="006B0608"/>
    <w:rsid w:val="006B090D"/>
    <w:rsid w:val="006C2040"/>
    <w:rsid w:val="006C7065"/>
    <w:rsid w:val="00704BCF"/>
    <w:rsid w:val="00747BDE"/>
    <w:rsid w:val="00747FD3"/>
    <w:rsid w:val="00751BA9"/>
    <w:rsid w:val="007A4BB3"/>
    <w:rsid w:val="007B680C"/>
    <w:rsid w:val="007C2A8B"/>
    <w:rsid w:val="007D430C"/>
    <w:rsid w:val="007F091D"/>
    <w:rsid w:val="007F1B9E"/>
    <w:rsid w:val="008051DD"/>
    <w:rsid w:val="00811FE5"/>
    <w:rsid w:val="00824BB5"/>
    <w:rsid w:val="008354C2"/>
    <w:rsid w:val="0084659C"/>
    <w:rsid w:val="008925C4"/>
    <w:rsid w:val="0089408F"/>
    <w:rsid w:val="008C1F58"/>
    <w:rsid w:val="008E0301"/>
    <w:rsid w:val="008E7B03"/>
    <w:rsid w:val="008F3091"/>
    <w:rsid w:val="008F3CE6"/>
    <w:rsid w:val="008F46DE"/>
    <w:rsid w:val="00911728"/>
    <w:rsid w:val="0091438A"/>
    <w:rsid w:val="0091554B"/>
    <w:rsid w:val="00924FD0"/>
    <w:rsid w:val="0094047A"/>
    <w:rsid w:val="009404DE"/>
    <w:rsid w:val="00990245"/>
    <w:rsid w:val="009B7366"/>
    <w:rsid w:val="009B7998"/>
    <w:rsid w:val="009C6EDC"/>
    <w:rsid w:val="009C6F80"/>
    <w:rsid w:val="009F1E14"/>
    <w:rsid w:val="009F20B3"/>
    <w:rsid w:val="00A039AC"/>
    <w:rsid w:val="00A11CB1"/>
    <w:rsid w:val="00A47477"/>
    <w:rsid w:val="00A565DD"/>
    <w:rsid w:val="00A76B05"/>
    <w:rsid w:val="00A86CBC"/>
    <w:rsid w:val="00A87C3B"/>
    <w:rsid w:val="00A91614"/>
    <w:rsid w:val="00AA5EB3"/>
    <w:rsid w:val="00AB4117"/>
    <w:rsid w:val="00AE1B3E"/>
    <w:rsid w:val="00B1287F"/>
    <w:rsid w:val="00B1555D"/>
    <w:rsid w:val="00B218A5"/>
    <w:rsid w:val="00B23050"/>
    <w:rsid w:val="00B259D8"/>
    <w:rsid w:val="00B359AC"/>
    <w:rsid w:val="00B4690A"/>
    <w:rsid w:val="00B52108"/>
    <w:rsid w:val="00B762A7"/>
    <w:rsid w:val="00B879FC"/>
    <w:rsid w:val="00B9366B"/>
    <w:rsid w:val="00BA12BF"/>
    <w:rsid w:val="00BA427C"/>
    <w:rsid w:val="00BA448F"/>
    <w:rsid w:val="00BB11FE"/>
    <w:rsid w:val="00BB2847"/>
    <w:rsid w:val="00BB4CCF"/>
    <w:rsid w:val="00BC2CDC"/>
    <w:rsid w:val="00BE7F7F"/>
    <w:rsid w:val="00BF3576"/>
    <w:rsid w:val="00BF76A7"/>
    <w:rsid w:val="00C02626"/>
    <w:rsid w:val="00C1605F"/>
    <w:rsid w:val="00C231BC"/>
    <w:rsid w:val="00C46A33"/>
    <w:rsid w:val="00C84396"/>
    <w:rsid w:val="00C86BF2"/>
    <w:rsid w:val="00CB1571"/>
    <w:rsid w:val="00CE0C46"/>
    <w:rsid w:val="00CF17B0"/>
    <w:rsid w:val="00D065B3"/>
    <w:rsid w:val="00D242F9"/>
    <w:rsid w:val="00D50231"/>
    <w:rsid w:val="00D555A6"/>
    <w:rsid w:val="00D70AA0"/>
    <w:rsid w:val="00D72457"/>
    <w:rsid w:val="00DA3AB7"/>
    <w:rsid w:val="00DA5D6E"/>
    <w:rsid w:val="00DB175B"/>
    <w:rsid w:val="00DC17D3"/>
    <w:rsid w:val="00DC51E3"/>
    <w:rsid w:val="00DE2D39"/>
    <w:rsid w:val="00DF044E"/>
    <w:rsid w:val="00DF6443"/>
    <w:rsid w:val="00E0503B"/>
    <w:rsid w:val="00E12539"/>
    <w:rsid w:val="00E329CB"/>
    <w:rsid w:val="00E3701D"/>
    <w:rsid w:val="00E4406A"/>
    <w:rsid w:val="00E520BF"/>
    <w:rsid w:val="00E53892"/>
    <w:rsid w:val="00E57830"/>
    <w:rsid w:val="00E62D23"/>
    <w:rsid w:val="00E7161F"/>
    <w:rsid w:val="00E723D9"/>
    <w:rsid w:val="00E73E4D"/>
    <w:rsid w:val="00E76FE3"/>
    <w:rsid w:val="00E943C4"/>
    <w:rsid w:val="00EA11F5"/>
    <w:rsid w:val="00EA6E89"/>
    <w:rsid w:val="00EA7F30"/>
    <w:rsid w:val="00EB41C0"/>
    <w:rsid w:val="00EB4798"/>
    <w:rsid w:val="00ED6743"/>
    <w:rsid w:val="00EE3267"/>
    <w:rsid w:val="00EE4683"/>
    <w:rsid w:val="00EF02CB"/>
    <w:rsid w:val="00EF2714"/>
    <w:rsid w:val="00EF409F"/>
    <w:rsid w:val="00F047A9"/>
    <w:rsid w:val="00F12059"/>
    <w:rsid w:val="00F2016C"/>
    <w:rsid w:val="00F226C7"/>
    <w:rsid w:val="00F37C3F"/>
    <w:rsid w:val="00F43300"/>
    <w:rsid w:val="00F57E7B"/>
    <w:rsid w:val="00F62212"/>
    <w:rsid w:val="00F81C1F"/>
    <w:rsid w:val="00FA569B"/>
    <w:rsid w:val="00FB650B"/>
    <w:rsid w:val="00FB66F0"/>
    <w:rsid w:val="00FC3E80"/>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9"/>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9"/>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unhideWhenUsed/>
    <w:rsid w:val="00B52108"/>
    <w:pPr>
      <w:spacing w:before="100" w:beforeAutospacing="1" w:after="100" w:afterAutospacing="1"/>
    </w:pPr>
    <w:rPr>
      <w:rFonts w:cs="Times New Roman"/>
    </w:rPr>
  </w:style>
  <w:style w:type="paragraph" w:styleId="BodyText">
    <w:name w:val="Body Text"/>
    <w:basedOn w:val="Normal"/>
    <w:link w:val="BodyTextChar"/>
    <w:uiPriority w:val="1"/>
    <w:unhideWhenUsed/>
    <w:qFormat/>
    <w:rsid w:val="00B52108"/>
    <w:pPr>
      <w:spacing w:line="264" w:lineRule="auto"/>
    </w:pPr>
  </w:style>
  <w:style w:type="character" w:customStyle="1" w:styleId="BodyTextChar">
    <w:name w:val="Body Text Char"/>
    <w:basedOn w:val="DefaultParagraphFont"/>
    <w:link w:val="BodyText"/>
    <w:uiPriority w:val="1"/>
    <w:rsid w:val="00B52108"/>
    <w:rPr>
      <w:rFonts w:ascii="Times New Roman" w:hAnsi="Times New Roman"/>
      <w:sz w:val="22"/>
    </w:rPr>
  </w:style>
  <w:style w:type="character" w:customStyle="1" w:styleId="Heading1Char">
    <w:name w:val="Heading 1 Char"/>
    <w:basedOn w:val="DefaultParagraphFont"/>
    <w:link w:val="Heading1"/>
    <w:uiPriority w:val="9"/>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9"/>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9"/>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qFormat/>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5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customStyle="1" w:styleId="msonormal0">
    <w:name w:val="msonormal"/>
    <w:basedOn w:val="Normal"/>
    <w:rsid w:val="008F46DE"/>
    <w:pPr>
      <w:spacing w:before="100" w:beforeAutospacing="1" w:after="100" w:afterAutospacing="1" w:line="240" w:lineRule="auto"/>
    </w:pPr>
    <w:rPr>
      <w:rFonts w:ascii="Times New Roman" w:eastAsia="Times New Roman" w:hAnsi="Times New Roman" w:cs="Times New Roman"/>
      <w:sz w:val="24"/>
      <w:lang w:eastAsia="en-CA"/>
    </w:rPr>
  </w:style>
  <w:style w:type="paragraph" w:styleId="ListParagraph">
    <w:name w:val="List Paragraph"/>
    <w:basedOn w:val="Normal"/>
    <w:uiPriority w:val="34"/>
    <w:qFormat/>
    <w:rsid w:val="008F46DE"/>
    <w:pPr>
      <w:widowControl w:val="0"/>
      <w:autoSpaceDE w:val="0"/>
      <w:autoSpaceDN w:val="0"/>
      <w:spacing w:after="0" w:line="240" w:lineRule="auto"/>
      <w:ind w:left="545" w:hanging="218"/>
    </w:pPr>
    <w:rPr>
      <w:rFonts w:ascii="Calibri" w:eastAsia="Calibri" w:hAnsi="Calibri" w:cs="Calibri"/>
      <w:szCs w:val="22"/>
      <w:lang w:val="en-US"/>
    </w:rPr>
  </w:style>
  <w:style w:type="paragraph" w:customStyle="1" w:styleId="TableParagraph">
    <w:name w:val="Table Paragraph"/>
    <w:basedOn w:val="Normal"/>
    <w:uiPriority w:val="1"/>
    <w:qFormat/>
    <w:rsid w:val="008F46DE"/>
    <w:pPr>
      <w:widowControl w:val="0"/>
      <w:autoSpaceDE w:val="0"/>
      <w:autoSpaceDN w:val="0"/>
      <w:spacing w:after="0" w:line="240" w:lineRule="auto"/>
    </w:pPr>
    <w:rPr>
      <w:rFonts w:ascii="Calibri" w:eastAsia="Calibri" w:hAnsi="Calibri" w:cs="Calibri"/>
      <w:szCs w:val="22"/>
      <w:lang w:val="en-US"/>
    </w:rPr>
  </w:style>
  <w:style w:type="character" w:styleId="FollowedHyperlink">
    <w:name w:val="FollowedHyperlink"/>
    <w:basedOn w:val="DefaultParagraphFont"/>
    <w:uiPriority w:val="99"/>
    <w:semiHidden/>
    <w:unhideWhenUsed/>
    <w:rsid w:val="008F46DE"/>
    <w:rPr>
      <w:color w:val="800080"/>
      <w:u w:val="single"/>
    </w:rPr>
  </w:style>
  <w:style w:type="character" w:styleId="UnresolvedMention">
    <w:name w:val="Unresolved Mention"/>
    <w:basedOn w:val="DefaultParagraphFont"/>
    <w:uiPriority w:val="99"/>
    <w:semiHidden/>
    <w:unhideWhenUsed/>
    <w:rsid w:val="008F46DE"/>
    <w:rPr>
      <w:color w:val="605E5C"/>
      <w:shd w:val="clear" w:color="auto" w:fill="E1DFDD"/>
    </w:rPr>
  </w:style>
  <w:style w:type="paragraph" w:styleId="Caption">
    <w:name w:val="caption"/>
    <w:basedOn w:val="Normal"/>
    <w:next w:val="Normal"/>
    <w:uiPriority w:val="35"/>
    <w:unhideWhenUsed/>
    <w:qFormat/>
    <w:rsid w:val="005A76F3"/>
    <w:pPr>
      <w:spacing w:line="240" w:lineRule="auto"/>
    </w:pPr>
    <w:rPr>
      <w:rFonts w:asciiTheme="minorHAnsi" w:eastAsiaTheme="minorHAnsi" w:hAnsiTheme="minorHAnsi"/>
      <w:i/>
      <w:iCs/>
      <w:color w:val="44546A" w:themeColor="text2"/>
      <w:kern w:val="2"/>
      <w:sz w:val="18"/>
      <w:szCs w:val="18"/>
      <w14:ligatures w14:val="standardContextual"/>
    </w:rPr>
  </w:style>
  <w:style w:type="character" w:styleId="Strong">
    <w:name w:val="Strong"/>
    <w:basedOn w:val="DefaultParagraphFont"/>
    <w:uiPriority w:val="22"/>
    <w:qFormat/>
    <w:rsid w:val="005C41CB"/>
    <w:rPr>
      <w:b/>
      <w:bCs/>
    </w:rPr>
  </w:style>
  <w:style w:type="character" w:styleId="Emphasis">
    <w:name w:val="Emphasis"/>
    <w:basedOn w:val="DefaultParagraphFont"/>
    <w:uiPriority w:val="20"/>
    <w:qFormat/>
    <w:rsid w:val="005C41CB"/>
    <w:rPr>
      <w:i/>
      <w:iCs/>
    </w:rPr>
  </w:style>
  <w:style w:type="paragraph" w:styleId="TOC5">
    <w:name w:val="toc 5"/>
    <w:basedOn w:val="Normal"/>
    <w:next w:val="Normal"/>
    <w:autoRedefine/>
    <w:uiPriority w:val="39"/>
    <w:unhideWhenUsed/>
    <w:rsid w:val="00A76B05"/>
    <w:pPr>
      <w:spacing w:after="100" w:line="278" w:lineRule="auto"/>
      <w:ind w:left="960"/>
    </w:pPr>
    <w:rPr>
      <w:rFonts w:asciiTheme="minorHAnsi" w:hAnsiTheme="minorHAnsi"/>
      <w:kern w:val="2"/>
      <w:sz w:val="24"/>
      <w:lang w:eastAsia="en-CA"/>
      <w14:ligatures w14:val="standardContextual"/>
    </w:rPr>
  </w:style>
  <w:style w:type="paragraph" w:styleId="TOC6">
    <w:name w:val="toc 6"/>
    <w:basedOn w:val="Normal"/>
    <w:next w:val="Normal"/>
    <w:autoRedefine/>
    <w:uiPriority w:val="39"/>
    <w:unhideWhenUsed/>
    <w:rsid w:val="00A76B05"/>
    <w:pPr>
      <w:spacing w:after="100" w:line="278" w:lineRule="auto"/>
      <w:ind w:left="1200"/>
    </w:pPr>
    <w:rPr>
      <w:rFonts w:asciiTheme="minorHAnsi" w:hAnsiTheme="minorHAnsi"/>
      <w:kern w:val="2"/>
      <w:sz w:val="24"/>
      <w:lang w:eastAsia="en-CA"/>
      <w14:ligatures w14:val="standardContextual"/>
    </w:rPr>
  </w:style>
  <w:style w:type="paragraph" w:styleId="TOC7">
    <w:name w:val="toc 7"/>
    <w:basedOn w:val="Normal"/>
    <w:next w:val="Normal"/>
    <w:autoRedefine/>
    <w:uiPriority w:val="39"/>
    <w:unhideWhenUsed/>
    <w:rsid w:val="00A76B05"/>
    <w:pPr>
      <w:spacing w:after="100" w:line="278" w:lineRule="auto"/>
      <w:ind w:left="1440"/>
    </w:pPr>
    <w:rPr>
      <w:rFonts w:asciiTheme="minorHAnsi" w:hAnsiTheme="minorHAnsi"/>
      <w:kern w:val="2"/>
      <w:sz w:val="24"/>
      <w:lang w:eastAsia="en-CA"/>
      <w14:ligatures w14:val="standardContextual"/>
    </w:rPr>
  </w:style>
  <w:style w:type="paragraph" w:styleId="TOC8">
    <w:name w:val="toc 8"/>
    <w:basedOn w:val="Normal"/>
    <w:next w:val="Normal"/>
    <w:autoRedefine/>
    <w:uiPriority w:val="39"/>
    <w:unhideWhenUsed/>
    <w:rsid w:val="00A76B05"/>
    <w:pPr>
      <w:spacing w:after="100" w:line="278" w:lineRule="auto"/>
      <w:ind w:left="1680"/>
    </w:pPr>
    <w:rPr>
      <w:rFonts w:asciiTheme="minorHAnsi" w:hAnsiTheme="minorHAnsi"/>
      <w:kern w:val="2"/>
      <w:sz w:val="24"/>
      <w:lang w:eastAsia="en-CA"/>
      <w14:ligatures w14:val="standardContextual"/>
    </w:rPr>
  </w:style>
  <w:style w:type="paragraph" w:styleId="TOC9">
    <w:name w:val="toc 9"/>
    <w:basedOn w:val="Normal"/>
    <w:next w:val="Normal"/>
    <w:autoRedefine/>
    <w:uiPriority w:val="39"/>
    <w:unhideWhenUsed/>
    <w:rsid w:val="00A76B05"/>
    <w:pPr>
      <w:spacing w:after="100" w:line="278" w:lineRule="auto"/>
      <w:ind w:left="1920"/>
    </w:pPr>
    <w:rPr>
      <w:rFonts w:asciiTheme="minorHAnsi" w:hAnsiTheme="minorHAnsi"/>
      <w:kern w:val="2"/>
      <w:sz w:val="24"/>
      <w:lang w:eastAsia="en-C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15221">
      <w:bodyDiv w:val="1"/>
      <w:marLeft w:val="0"/>
      <w:marRight w:val="0"/>
      <w:marTop w:val="0"/>
      <w:marBottom w:val="0"/>
      <w:divBdr>
        <w:top w:val="none" w:sz="0" w:space="0" w:color="auto"/>
        <w:left w:val="none" w:sz="0" w:space="0" w:color="auto"/>
        <w:bottom w:val="none" w:sz="0" w:space="0" w:color="auto"/>
        <w:right w:val="none" w:sz="0" w:space="0" w:color="auto"/>
      </w:divBdr>
    </w:div>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592862046">
      <w:bodyDiv w:val="1"/>
      <w:marLeft w:val="0"/>
      <w:marRight w:val="0"/>
      <w:marTop w:val="0"/>
      <w:marBottom w:val="0"/>
      <w:divBdr>
        <w:top w:val="none" w:sz="0" w:space="0" w:color="auto"/>
        <w:left w:val="none" w:sz="0" w:space="0" w:color="auto"/>
        <w:bottom w:val="none" w:sz="0" w:space="0" w:color="auto"/>
        <w:right w:val="none" w:sz="0" w:space="0" w:color="auto"/>
      </w:divBdr>
    </w:div>
    <w:div w:id="1037509675">
      <w:bodyDiv w:val="1"/>
      <w:marLeft w:val="0"/>
      <w:marRight w:val="0"/>
      <w:marTop w:val="0"/>
      <w:marBottom w:val="0"/>
      <w:divBdr>
        <w:top w:val="none" w:sz="0" w:space="0" w:color="auto"/>
        <w:left w:val="none" w:sz="0" w:space="0" w:color="auto"/>
        <w:bottom w:val="none" w:sz="0" w:space="0" w:color="auto"/>
        <w:right w:val="none" w:sz="0" w:space="0" w:color="auto"/>
      </w:divBdr>
    </w:div>
    <w:div w:id="1103381799">
      <w:bodyDiv w:val="1"/>
      <w:marLeft w:val="0"/>
      <w:marRight w:val="0"/>
      <w:marTop w:val="0"/>
      <w:marBottom w:val="0"/>
      <w:divBdr>
        <w:top w:val="none" w:sz="0" w:space="0" w:color="auto"/>
        <w:left w:val="none" w:sz="0" w:space="0" w:color="auto"/>
        <w:bottom w:val="none" w:sz="0" w:space="0" w:color="auto"/>
        <w:right w:val="none" w:sz="0" w:space="0" w:color="auto"/>
      </w:divBdr>
    </w:div>
    <w:div w:id="1505440774">
      <w:bodyDiv w:val="1"/>
      <w:marLeft w:val="0"/>
      <w:marRight w:val="0"/>
      <w:marTop w:val="0"/>
      <w:marBottom w:val="0"/>
      <w:divBdr>
        <w:top w:val="none" w:sz="0" w:space="0" w:color="auto"/>
        <w:left w:val="none" w:sz="0" w:space="0" w:color="auto"/>
        <w:bottom w:val="none" w:sz="0" w:space="0" w:color="auto"/>
        <w:right w:val="none" w:sz="0" w:space="0" w:color="auto"/>
      </w:divBdr>
    </w:div>
    <w:div w:id="1662004414">
      <w:bodyDiv w:val="1"/>
      <w:marLeft w:val="0"/>
      <w:marRight w:val="0"/>
      <w:marTop w:val="0"/>
      <w:marBottom w:val="0"/>
      <w:divBdr>
        <w:top w:val="none" w:sz="0" w:space="0" w:color="auto"/>
        <w:left w:val="none" w:sz="0" w:space="0" w:color="auto"/>
        <w:bottom w:val="none" w:sz="0" w:space="0" w:color="auto"/>
        <w:right w:val="none" w:sz="0" w:space="0" w:color="auto"/>
      </w:divBdr>
    </w:div>
    <w:div w:id="1812598610">
      <w:bodyDiv w:val="1"/>
      <w:marLeft w:val="0"/>
      <w:marRight w:val="0"/>
      <w:marTop w:val="0"/>
      <w:marBottom w:val="0"/>
      <w:divBdr>
        <w:top w:val="none" w:sz="0" w:space="0" w:color="auto"/>
        <w:left w:val="none" w:sz="0" w:space="0" w:color="auto"/>
        <w:bottom w:val="none" w:sz="0" w:space="0" w:color="auto"/>
        <w:right w:val="none" w:sz="0" w:space="0" w:color="auto"/>
      </w:divBdr>
    </w:div>
    <w:div w:id="1857648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hraddhaPadwekar/DataScience_SmartGridInvestmentZones" TargetMode="Externa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Report-Template-Word.dotx</Template>
  <TotalTime>6204</TotalTime>
  <Pages>42</Pages>
  <Words>9255</Words>
  <Characters>52754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61886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Shraddha P</cp:lastModifiedBy>
  <cp:revision>56</cp:revision>
  <cp:lastPrinted>2016-05-18T13:48:00Z</cp:lastPrinted>
  <dcterms:created xsi:type="dcterms:W3CDTF">2021-07-20T21:05:00Z</dcterms:created>
  <dcterms:modified xsi:type="dcterms:W3CDTF">2025-07-27T21:35:00Z</dcterms:modified>
</cp:coreProperties>
</file>