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EDBB" w14:textId="77777777" w:rsidR="000E1EEA" w:rsidRDefault="000E1EEA" w:rsidP="000E1EEA">
      <w:pPr>
        <w:pStyle w:val="Title"/>
        <w:spacing w:line="276" w:lineRule="auto"/>
      </w:pPr>
      <w:bookmarkStart w:id="0" w:name="_Hlk146310682"/>
      <w:r>
        <w:t>CUSTOMER SEGMENTATION USING</w:t>
      </w:r>
      <w:r>
        <w:rPr>
          <w:spacing w:val="-106"/>
        </w:rPr>
        <w:t xml:space="preserve"> </w:t>
      </w:r>
      <w:r>
        <w:t xml:space="preserve"> K-MEANS CLUSTERING</w:t>
      </w:r>
    </w:p>
    <w:p w14:paraId="672A6659" w14:textId="77777777" w:rsidR="004459B5" w:rsidRPr="00CA4392" w:rsidRDefault="004459B5" w:rsidP="004459B5">
      <w:pPr>
        <w:pStyle w:val="papertitle"/>
        <w:spacing w:before="100" w:beforeAutospacing="1" w:after="100" w:afterAutospacing="1"/>
        <w:jc w:val="both"/>
        <w:rPr>
          <w:sz w:val="16"/>
          <w:szCs w:val="16"/>
        </w:rPr>
        <w:sectPr w:rsidR="004459B5" w:rsidRPr="00CA4392" w:rsidSect="0056169C">
          <w:footerReference w:type="first" r:id="rId8"/>
          <w:pgSz w:w="11906" w:h="16838" w:code="9"/>
          <w:pgMar w:top="54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0785506" w14:textId="51FEDF74" w:rsidR="00BD670B" w:rsidRDefault="000E1EEA" w:rsidP="00BD670B">
      <w:pPr>
        <w:pStyle w:val="Author"/>
        <w:spacing w:before="100" w:beforeAutospacing="1"/>
        <w:rPr>
          <w:sz w:val="17"/>
          <w:szCs w:val="17"/>
        </w:rPr>
      </w:pPr>
      <w:r>
        <w:rPr>
          <w:sz w:val="18"/>
          <w:szCs w:val="18"/>
        </w:rPr>
        <w:t>Sidharth Chaudhary</w:t>
      </w:r>
      <w:r w:rsidR="001A3B3D" w:rsidRPr="00F847A6">
        <w:rPr>
          <w:sz w:val="18"/>
          <w:szCs w:val="18"/>
        </w:rPr>
        <w:t xml:space="preserve"> </w:t>
      </w:r>
      <w:r w:rsidR="001A3B3D" w:rsidRPr="00F847A6">
        <w:rPr>
          <w:sz w:val="18"/>
          <w:szCs w:val="18"/>
        </w:rPr>
        <w:br/>
      </w:r>
      <w:r w:rsidR="00994B8E">
        <w:rPr>
          <w:sz w:val="18"/>
          <w:szCs w:val="18"/>
        </w:rPr>
        <w:t>Symbiosis International University</w:t>
      </w:r>
      <w:r w:rsidR="00D72D06" w:rsidRPr="00F847A6">
        <w:rPr>
          <w:sz w:val="18"/>
          <w:szCs w:val="18"/>
        </w:rPr>
        <w:br/>
      </w:r>
      <w:r w:rsidR="00994B8E">
        <w:rPr>
          <w:sz w:val="18"/>
          <w:szCs w:val="18"/>
        </w:rPr>
        <w:t>Symbiosis Institute of Technology</w:t>
      </w:r>
      <w:r w:rsidR="001A3B3D" w:rsidRPr="00F847A6">
        <w:rPr>
          <w:i/>
          <w:sz w:val="18"/>
          <w:szCs w:val="18"/>
        </w:rPr>
        <w:br/>
      </w:r>
      <w:r w:rsidR="00994B8E">
        <w:rPr>
          <w:sz w:val="18"/>
          <w:szCs w:val="18"/>
        </w:rPr>
        <w:t>Pune, India</w:t>
      </w:r>
      <w:r w:rsidR="001A3B3D" w:rsidRPr="00F847A6">
        <w:rPr>
          <w:sz w:val="18"/>
          <w:szCs w:val="18"/>
        </w:rPr>
        <w:br/>
      </w:r>
      <w:hyperlink r:id="rId9" w:history="1">
        <w:r w:rsidRPr="00A26329">
          <w:rPr>
            <w:rStyle w:val="Hyperlink"/>
            <w:sz w:val="17"/>
            <w:szCs w:val="17"/>
          </w:rPr>
          <w:t>sidharth.chaudhary.btech2021@sitpune.edu.in</w:t>
        </w:r>
      </w:hyperlink>
    </w:p>
    <w:p w14:paraId="66673D2F" w14:textId="77777777" w:rsidR="000E1EEA" w:rsidRDefault="000E1EEA" w:rsidP="00BD670B">
      <w:pPr>
        <w:pStyle w:val="Author"/>
        <w:spacing w:before="100" w:beforeAutospacing="1"/>
        <w:rPr>
          <w:sz w:val="17"/>
          <w:szCs w:val="17"/>
        </w:rPr>
      </w:pPr>
    </w:p>
    <w:p w14:paraId="4F00472F" w14:textId="77777777" w:rsidR="000E1EEA" w:rsidRDefault="000E1EEA" w:rsidP="000E1EEA">
      <w:pPr>
        <w:pStyle w:val="Author"/>
        <w:spacing w:before="100" w:beforeAutospacing="1"/>
        <w:rPr>
          <w:sz w:val="17"/>
          <w:szCs w:val="17"/>
        </w:rPr>
      </w:pPr>
      <w:r>
        <w:rPr>
          <w:sz w:val="18"/>
          <w:szCs w:val="18"/>
        </w:rPr>
        <w:t>Vidushee Gupta</w:t>
      </w:r>
      <w:r w:rsidRPr="00F847A6">
        <w:rPr>
          <w:sz w:val="18"/>
          <w:szCs w:val="18"/>
        </w:rPr>
        <w:t xml:space="preserve"> </w:t>
      </w:r>
      <w:r w:rsidRPr="00F847A6">
        <w:rPr>
          <w:sz w:val="18"/>
          <w:szCs w:val="18"/>
        </w:rPr>
        <w:br/>
      </w:r>
      <w:r>
        <w:rPr>
          <w:sz w:val="18"/>
          <w:szCs w:val="18"/>
        </w:rPr>
        <w:t>Symbiosis International University</w:t>
      </w:r>
      <w:r w:rsidRPr="00F847A6">
        <w:rPr>
          <w:sz w:val="18"/>
          <w:szCs w:val="18"/>
        </w:rPr>
        <w:br/>
      </w:r>
      <w:r>
        <w:rPr>
          <w:sz w:val="18"/>
          <w:szCs w:val="18"/>
        </w:rPr>
        <w:t>Symbiosis Institute of Technology</w:t>
      </w:r>
      <w:r w:rsidRPr="00F847A6">
        <w:rPr>
          <w:i/>
          <w:sz w:val="18"/>
          <w:szCs w:val="18"/>
        </w:rPr>
        <w:br/>
      </w:r>
      <w:r>
        <w:rPr>
          <w:sz w:val="18"/>
          <w:szCs w:val="18"/>
        </w:rPr>
        <w:t>Pune, India</w:t>
      </w:r>
      <w:r w:rsidRPr="00F847A6">
        <w:rPr>
          <w:sz w:val="18"/>
          <w:szCs w:val="18"/>
        </w:rPr>
        <w:br/>
      </w:r>
      <w:r>
        <w:rPr>
          <w:sz w:val="17"/>
          <w:szCs w:val="17"/>
        </w:rPr>
        <w:t>vidushee</w:t>
      </w:r>
      <w:r w:rsidRPr="00994B8E">
        <w:rPr>
          <w:sz w:val="17"/>
          <w:szCs w:val="17"/>
        </w:rPr>
        <w:t>.</w:t>
      </w:r>
      <w:r>
        <w:rPr>
          <w:sz w:val="17"/>
          <w:szCs w:val="17"/>
        </w:rPr>
        <w:t>gupta</w:t>
      </w:r>
      <w:r w:rsidRPr="00994B8E">
        <w:rPr>
          <w:sz w:val="17"/>
          <w:szCs w:val="17"/>
        </w:rPr>
        <w:t>.btech2021@sitpune.edu.in</w:t>
      </w:r>
      <w:r>
        <w:rPr>
          <w:sz w:val="17"/>
          <w:szCs w:val="17"/>
        </w:rPr>
        <w:t xml:space="preserve">       </w:t>
      </w:r>
    </w:p>
    <w:p w14:paraId="42287853" w14:textId="63690561" w:rsidR="00994B8E" w:rsidRDefault="000E1EEA" w:rsidP="000E1EEA">
      <w:pPr>
        <w:pStyle w:val="Author"/>
        <w:spacing w:before="100" w:beforeAutospacing="1"/>
        <w:rPr>
          <w:sz w:val="17"/>
          <w:szCs w:val="17"/>
        </w:rPr>
      </w:pPr>
      <w:r>
        <w:rPr>
          <w:sz w:val="17"/>
          <w:szCs w:val="17"/>
        </w:rPr>
        <w:t xml:space="preserve">                                    </w:t>
      </w:r>
      <w:r w:rsidR="00BD670B">
        <w:rPr>
          <w:sz w:val="18"/>
          <w:szCs w:val="18"/>
        </w:rPr>
        <w:br w:type="column"/>
      </w:r>
      <w:r>
        <w:rPr>
          <w:sz w:val="18"/>
          <w:szCs w:val="18"/>
        </w:rPr>
        <w:t>Shivam Mishra</w:t>
      </w:r>
      <w:r w:rsidR="00994B8E" w:rsidRPr="00F847A6">
        <w:rPr>
          <w:sz w:val="18"/>
          <w:szCs w:val="18"/>
        </w:rPr>
        <w:br/>
      </w:r>
      <w:r w:rsidR="00994B8E">
        <w:rPr>
          <w:sz w:val="18"/>
          <w:szCs w:val="18"/>
        </w:rPr>
        <w:t>Symbiosis International University</w:t>
      </w:r>
      <w:r w:rsidR="00994B8E" w:rsidRPr="00F847A6">
        <w:rPr>
          <w:sz w:val="18"/>
          <w:szCs w:val="18"/>
        </w:rPr>
        <w:br/>
      </w:r>
      <w:r w:rsidR="00994B8E">
        <w:rPr>
          <w:sz w:val="18"/>
          <w:szCs w:val="18"/>
        </w:rPr>
        <w:t>Symbiosis Institute of Technology</w:t>
      </w:r>
      <w:r w:rsidR="00994B8E" w:rsidRPr="00F847A6">
        <w:rPr>
          <w:i/>
          <w:sz w:val="18"/>
          <w:szCs w:val="18"/>
        </w:rPr>
        <w:br/>
      </w:r>
      <w:r w:rsidR="00994B8E">
        <w:rPr>
          <w:sz w:val="18"/>
          <w:szCs w:val="18"/>
        </w:rPr>
        <w:t>Pune, Indi</w:t>
      </w:r>
      <w:r>
        <w:rPr>
          <w:sz w:val="18"/>
          <w:szCs w:val="18"/>
        </w:rPr>
        <w:t>a</w:t>
      </w:r>
      <w:r w:rsidR="00994B8E" w:rsidRPr="00F847A6">
        <w:rPr>
          <w:sz w:val="18"/>
          <w:szCs w:val="18"/>
        </w:rPr>
        <w:br/>
      </w:r>
      <w:r>
        <w:rPr>
          <w:sz w:val="17"/>
          <w:szCs w:val="17"/>
        </w:rPr>
        <w:t>shivam</w:t>
      </w:r>
      <w:r w:rsidR="00994B8E" w:rsidRPr="00994B8E">
        <w:rPr>
          <w:sz w:val="17"/>
          <w:szCs w:val="17"/>
        </w:rPr>
        <w:t>.</w:t>
      </w:r>
      <w:r>
        <w:rPr>
          <w:sz w:val="17"/>
          <w:szCs w:val="17"/>
        </w:rPr>
        <w:t>mishra</w:t>
      </w:r>
      <w:r w:rsidR="00994B8E" w:rsidRPr="00994B8E">
        <w:rPr>
          <w:sz w:val="17"/>
          <w:szCs w:val="17"/>
        </w:rPr>
        <w:t>.btech2021@sitpune.edu.in</w:t>
      </w:r>
    </w:p>
    <w:p w14:paraId="736EE10B" w14:textId="77777777" w:rsidR="000E1EEA" w:rsidRPr="00994B8E" w:rsidRDefault="000E1EEA" w:rsidP="004459B5">
      <w:pPr>
        <w:pStyle w:val="Author"/>
        <w:spacing w:before="100" w:beforeAutospacing="1"/>
        <w:rPr>
          <w:sz w:val="17"/>
          <w:szCs w:val="17"/>
        </w:rPr>
      </w:pPr>
    </w:p>
    <w:p w14:paraId="63217EDD" w14:textId="2CA9449B" w:rsidR="00994B8E" w:rsidRPr="00994B8E" w:rsidRDefault="00BD670B" w:rsidP="00994B8E">
      <w:pPr>
        <w:pStyle w:val="Author"/>
        <w:spacing w:before="100" w:beforeAutospacing="1"/>
        <w:rPr>
          <w:sz w:val="17"/>
          <w:szCs w:val="17"/>
        </w:rPr>
      </w:pPr>
      <w:r>
        <w:rPr>
          <w:sz w:val="18"/>
          <w:szCs w:val="18"/>
        </w:rPr>
        <w:br w:type="column"/>
      </w:r>
      <w:r w:rsidR="000E1EEA">
        <w:rPr>
          <w:sz w:val="18"/>
          <w:szCs w:val="18"/>
        </w:rPr>
        <w:t>Shraddhesh Bhalerao</w:t>
      </w:r>
      <w:r w:rsidR="00994B8E" w:rsidRPr="00F847A6">
        <w:rPr>
          <w:sz w:val="18"/>
          <w:szCs w:val="18"/>
        </w:rPr>
        <w:t xml:space="preserve"> </w:t>
      </w:r>
      <w:r w:rsidR="00994B8E" w:rsidRPr="00F847A6">
        <w:rPr>
          <w:sz w:val="18"/>
          <w:szCs w:val="18"/>
        </w:rPr>
        <w:br/>
      </w:r>
      <w:r w:rsidR="00994B8E">
        <w:rPr>
          <w:sz w:val="18"/>
          <w:szCs w:val="18"/>
        </w:rPr>
        <w:t>Symbiosis International University</w:t>
      </w:r>
      <w:r w:rsidR="00994B8E" w:rsidRPr="00F847A6">
        <w:rPr>
          <w:sz w:val="18"/>
          <w:szCs w:val="18"/>
        </w:rPr>
        <w:br/>
      </w:r>
      <w:r w:rsidR="00994B8E">
        <w:rPr>
          <w:sz w:val="18"/>
          <w:szCs w:val="18"/>
        </w:rPr>
        <w:t>Symbiosis Institute of Technology</w:t>
      </w:r>
      <w:r w:rsidR="00994B8E" w:rsidRPr="00F847A6">
        <w:rPr>
          <w:i/>
          <w:sz w:val="18"/>
          <w:szCs w:val="18"/>
        </w:rPr>
        <w:br/>
      </w:r>
      <w:r w:rsidR="00994B8E">
        <w:rPr>
          <w:sz w:val="18"/>
          <w:szCs w:val="18"/>
        </w:rPr>
        <w:t>Pune, India</w:t>
      </w:r>
      <w:r w:rsidR="00994B8E" w:rsidRPr="00F847A6">
        <w:rPr>
          <w:sz w:val="18"/>
          <w:szCs w:val="18"/>
        </w:rPr>
        <w:br/>
      </w:r>
      <w:r w:rsidR="000E1EEA">
        <w:rPr>
          <w:sz w:val="17"/>
          <w:szCs w:val="17"/>
        </w:rPr>
        <w:t>shraddhesh</w:t>
      </w:r>
      <w:r w:rsidR="00994B8E" w:rsidRPr="00994B8E">
        <w:rPr>
          <w:sz w:val="17"/>
          <w:szCs w:val="17"/>
        </w:rPr>
        <w:t>.</w:t>
      </w:r>
      <w:r w:rsidR="000E1EEA">
        <w:rPr>
          <w:sz w:val="17"/>
          <w:szCs w:val="17"/>
        </w:rPr>
        <w:t>bhalerao</w:t>
      </w:r>
      <w:r w:rsidR="00994B8E" w:rsidRPr="00994B8E">
        <w:rPr>
          <w:sz w:val="17"/>
          <w:szCs w:val="17"/>
        </w:rPr>
        <w:t>.btech2021@sitpune.edu.in</w:t>
      </w:r>
    </w:p>
    <w:p w14:paraId="0A37501D" w14:textId="77777777" w:rsidR="009F1D79" w:rsidRDefault="009F1D79" w:rsidP="00994B8E">
      <w:pPr>
        <w:pStyle w:val="Author"/>
        <w:spacing w:before="100" w:beforeAutospacing="1"/>
        <w:sectPr w:rsidR="009F1D79" w:rsidSect="0056169C">
          <w:type w:val="continuous"/>
          <w:pgSz w:w="11906" w:h="16838" w:code="9"/>
          <w:pgMar w:top="45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5DAB6C7B" w14:textId="77777777" w:rsidR="009303D9" w:rsidRPr="005B520E" w:rsidRDefault="00BD670B">
      <w:pPr>
        <w:sectPr w:rsidR="009303D9" w:rsidRPr="005B520E" w:rsidSect="0056169C">
          <w:type w:val="continuous"/>
          <w:pgSz w:w="11906" w:h="16838" w:code="9"/>
          <w:pgMar w:top="45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r>
        <w:br w:type="column"/>
      </w:r>
    </w:p>
    <w:p w14:paraId="2BB99ABC" w14:textId="1E97D156" w:rsidR="000E1EEA" w:rsidRPr="000E1EEA" w:rsidRDefault="009303D9" w:rsidP="000E1EEA">
      <w:pPr>
        <w:pStyle w:val="Abstract"/>
        <w:rPr>
          <w:lang w:val="en-IN"/>
        </w:rPr>
      </w:pPr>
      <w:r>
        <w:rPr>
          <w:i/>
          <w:iCs/>
        </w:rPr>
        <w:t>Abstract</w:t>
      </w:r>
      <w:r>
        <w:t>—</w:t>
      </w:r>
      <w:r w:rsidR="00994B8E" w:rsidRPr="00994B8E">
        <w:t xml:space="preserve"> </w:t>
      </w:r>
      <w:r w:rsidR="000E1EEA" w:rsidRPr="000E1EEA">
        <w:rPr>
          <w:lang w:val="en-IN"/>
        </w:rPr>
        <w:t>This research presents a comprehensive analysis of customer data derived from a dataset obtained from a retail mall. Employing the R programming language, the investigation encompasses a range of analytical and visualization techniques with the primary objective of gleaning actionable insights and enhancing decision-making processes for marketing and business strategy formulation.The research commences with a meticulous examination of the dataset's structural attributes, column names, and preliminary data entries, furnishing a foundational understanding of the dataset's composition. Following this initial exploration, critical variables such as age, annual income, and spending score undergo thorough scrutiny, with summary statistics and standard deviations being meticulously computed to provide a coherent overview.</w:t>
      </w:r>
    </w:p>
    <w:p w14:paraId="78EEC06C" w14:textId="0A71EABA" w:rsidR="004D72B5" w:rsidRDefault="004D72B5" w:rsidP="00972203">
      <w:pPr>
        <w:pStyle w:val="Abstract"/>
        <w:rPr>
          <w:i/>
          <w:iCs/>
        </w:rPr>
      </w:pPr>
    </w:p>
    <w:p w14:paraId="3E7A9F1C" w14:textId="77777777" w:rsidR="009303D9" w:rsidRDefault="009303D9" w:rsidP="006B6B66">
      <w:pPr>
        <w:pStyle w:val="Heading1"/>
      </w:pPr>
      <w:r w:rsidRPr="00D632BE">
        <w:t>Introduction</w:t>
      </w:r>
    </w:p>
    <w:p w14:paraId="63AB245E" w14:textId="77777777" w:rsidR="000E1EEA" w:rsidRDefault="000E1EEA" w:rsidP="000E1EEA">
      <w:r>
        <w:t>In today's data-driven world, the capability to extract meaningful insights from raw data is pivotal for informed decision-making in a variety of domains. This is particularly true in the field of retail and marketing, where the profound understanding of customer behavior, preferences, and segmentation is instrumental in crafting strategies that resonate with the intended audience. The advent of data-driven methodologies and advanced analytics has ushered in a new era of retail intelligence, empowering businesses to refine their approaches and tailor their offerings with unprecedented precision.</w:t>
      </w:r>
    </w:p>
    <w:p w14:paraId="379F0EC7" w14:textId="77777777" w:rsidR="000E1EEA" w:rsidRDefault="000E1EEA" w:rsidP="000E1EEA"/>
    <w:p w14:paraId="6C06BFF5" w14:textId="77777777" w:rsidR="000E1EEA" w:rsidRDefault="000E1EEA" w:rsidP="000E1EEA">
      <w:r>
        <w:t>This research paper embarks on a journey into the realm of retail intelligence, employing data analytics, visualization techniques, and clustering algorithms to analyze customer data originating from a vibrant retail mall environment. In the context of contemporary retail dynamics, comprehending the subtleties of consumer preferences and the underlying demographics of a customer base is paramount. This understanding forms the foundation upon which marketing strategies are built, optimizing resource allocation and augmenting customer satisfaction.</w:t>
      </w:r>
    </w:p>
    <w:p w14:paraId="59FF07C6" w14:textId="77777777" w:rsidR="000E1EEA" w:rsidRDefault="000E1EEA" w:rsidP="000E1EEA"/>
    <w:p w14:paraId="27DA14D1" w14:textId="77777777" w:rsidR="000E1EEA" w:rsidRDefault="000E1EEA" w:rsidP="000E1EEA">
      <w:r>
        <w:t xml:space="preserve">The study commences with an initial exploration of the dataset, providing insight into the structural composition of the data and an initial grasp of the variables in play. With a dataset sourced from a real-world retail environment, this </w:t>
      </w:r>
      <w:r>
        <w:t>research serves as a bridge between the theoretical foundations of data analysis and the dynamic landscape of modern retail.</w:t>
      </w:r>
    </w:p>
    <w:p w14:paraId="745D6040" w14:textId="77777777" w:rsidR="000E1EEA" w:rsidRDefault="000E1EEA" w:rsidP="000E1EEA"/>
    <w:p w14:paraId="3D427EA5" w14:textId="77777777" w:rsidR="000E1EEA" w:rsidRDefault="000E1EEA" w:rsidP="000E1EEA">
      <w:r>
        <w:t>Significantly, this paper delves into an analysis of key demographic attributes, including age, annual income, and spending score, which together represent the essence of customer insights. This endeavor furnishes not only descriptive statistics but also graphical representations to illuminate the distribution and central tendencies of these pivotal parameters.</w:t>
      </w:r>
    </w:p>
    <w:p w14:paraId="3B016279" w14:textId="77777777" w:rsidR="000E1EEA" w:rsidRDefault="000E1EEA" w:rsidP="000E1EEA"/>
    <w:p w14:paraId="3F2B9054" w14:textId="77777777" w:rsidR="000E1EEA" w:rsidRDefault="000E1EEA" w:rsidP="000E1EEA">
      <w:r>
        <w:t>Gender, another vital dimension, undergoes rigorous scrutiny, with visual tools such as bar plots and pie charts elucidating the distribution of male and female customers within the dataset. This gender-based insight sets the stage for gender-sensitive marketing strategies, enabling businesses to cater to the diverse needs of a heterogeneous customer base.</w:t>
      </w:r>
    </w:p>
    <w:p w14:paraId="054CAE3A" w14:textId="77777777" w:rsidR="000E1EEA" w:rsidRDefault="000E1EEA" w:rsidP="000E1EEA"/>
    <w:p w14:paraId="69C49406" w14:textId="77777777" w:rsidR="000E1EEA" w:rsidRDefault="000E1EEA" w:rsidP="000E1EEA">
      <w:r>
        <w:t>A pivotal juncture in the research involves the application of the K-means clustering algorithm, a method tailored to unveil the latent structures within the customer dataset. Through rigorous evaluation of multiple cluster configurations, the study aims to determine the optimal number of clusters that best represent the diverse customer segments within the mall.</w:t>
      </w:r>
    </w:p>
    <w:p w14:paraId="356FA9C9" w14:textId="77777777" w:rsidR="000E1EEA" w:rsidRDefault="000E1EEA" w:rsidP="000E1EEA"/>
    <w:p w14:paraId="17D14450" w14:textId="77777777" w:rsidR="000E1EEA" w:rsidRDefault="000E1EEA" w:rsidP="000E1EEA">
      <w:r>
        <w:t>Finally, the research leverages principal component analysis (PCA) to distill the multidimensional data into a more comprehensible visual representation. Clustering results are vividly depicted through scatter plots, effectively illuminating the segmentation of the customer base and enabling businesses to identify and respond to distinct customer personas.</w:t>
      </w:r>
    </w:p>
    <w:p w14:paraId="52365EB1" w14:textId="77777777" w:rsidR="000E1EEA" w:rsidRDefault="000E1EEA" w:rsidP="000E1EEA"/>
    <w:p w14:paraId="0ADB9DE5" w14:textId="77777777" w:rsidR="000E1EEA" w:rsidRDefault="000E1EEA" w:rsidP="000E1EEA">
      <w:r>
        <w:t>This research unites rigorous data analysis, visualization, and clustering methodologies, offering a comprehensive perspective on retail intelligence within a real-world mall environment. The outcomes and insights of this study are poised to empower businesses, marketers, and decision-makers with an enhanced capacity to design and implement data-informed strategies underpinned by a profound understanding of customer demographics and preferences.</w:t>
      </w:r>
    </w:p>
    <w:p w14:paraId="26451BC1" w14:textId="77777777" w:rsidR="000E1EEA" w:rsidRDefault="000E1EEA" w:rsidP="000E1EEA"/>
    <w:p w14:paraId="4446927B" w14:textId="77777777" w:rsidR="000E1EEA" w:rsidRDefault="000E1EEA" w:rsidP="000E1EEA">
      <w:r>
        <w:t>In navigating the evolving retail landscape, this research contributes to the growing body of knowledge essential for staying ahead in a dynamic market, where data reigns as a potent catalyst for informed decision-making.</w:t>
      </w:r>
    </w:p>
    <w:p w14:paraId="60E2D890" w14:textId="77777777" w:rsidR="000E1EEA" w:rsidRPr="000E1EEA" w:rsidRDefault="000E1EEA" w:rsidP="000E1EEA"/>
    <w:p w14:paraId="02EB378F" w14:textId="41E7DF66" w:rsidR="009D2A65" w:rsidRDefault="0009315C" w:rsidP="008A4085">
      <w:pPr>
        <w:pStyle w:val="Heading1"/>
      </w:pPr>
      <w:r w:rsidRPr="00EC2599">
        <w:t>Literature Review</w:t>
      </w:r>
    </w:p>
    <w:p w14:paraId="2905B87D" w14:textId="77777777" w:rsidR="00197A63" w:rsidRPr="00197A63" w:rsidRDefault="00197A63" w:rsidP="00197A63">
      <w:pPr>
        <w:rPr>
          <w:lang w:val="en-IN"/>
        </w:rPr>
      </w:pPr>
      <w:r w:rsidRPr="00197A63">
        <w:rPr>
          <w:lang w:val="en-IN"/>
        </w:rPr>
        <w:t>In recent years, the retail industry has witnessed a fundamental transformation driven by the confluence of data analytics, consumer behavior insights, and advanced marketing strategies. This section reviews key literature focusing on the integration of data-driven methodologies in retail, emphasizing the significance of understanding customer demographics and preferences.</w:t>
      </w:r>
    </w:p>
    <w:p w14:paraId="5B835412" w14:textId="77777777" w:rsidR="00197A63" w:rsidRPr="00197A63" w:rsidRDefault="00197A63">
      <w:pPr>
        <w:numPr>
          <w:ilvl w:val="0"/>
          <w:numId w:val="8"/>
        </w:numPr>
        <w:rPr>
          <w:lang w:val="en-IN"/>
        </w:rPr>
      </w:pPr>
      <w:r w:rsidRPr="00197A63">
        <w:rPr>
          <w:b/>
          <w:bCs/>
          <w:lang w:val="en-IN"/>
        </w:rPr>
        <w:t>Data-Driven Retail Strategies</w:t>
      </w:r>
    </w:p>
    <w:p w14:paraId="583D2D60" w14:textId="77777777" w:rsidR="00197A63" w:rsidRPr="00197A63" w:rsidRDefault="00197A63" w:rsidP="00197A63">
      <w:pPr>
        <w:rPr>
          <w:lang w:val="en-IN"/>
        </w:rPr>
      </w:pPr>
      <w:r w:rsidRPr="00197A63">
        <w:rPr>
          <w:lang w:val="en-IN"/>
        </w:rPr>
        <w:t>The retail landscape has evolved with the advent of data-driven methodologies. A study by Chen and Wang (2016) [1] emphasizes the role of big data analytics in retail decision-making. It underscores how large-scale data analysis aids in enhancing inventory management, demand forecasting, and personalized marketing, all contributing to increased sales and customer satisfaction.</w:t>
      </w:r>
    </w:p>
    <w:p w14:paraId="3E0298DD" w14:textId="77777777" w:rsidR="00197A63" w:rsidRPr="00197A63" w:rsidRDefault="00197A63">
      <w:pPr>
        <w:numPr>
          <w:ilvl w:val="0"/>
          <w:numId w:val="9"/>
        </w:numPr>
        <w:rPr>
          <w:lang w:val="en-IN"/>
        </w:rPr>
      </w:pPr>
      <w:r w:rsidRPr="00197A63">
        <w:rPr>
          <w:b/>
          <w:bCs/>
          <w:lang w:val="en-IN"/>
        </w:rPr>
        <w:t>Customer Segmentation and Clustering</w:t>
      </w:r>
    </w:p>
    <w:p w14:paraId="04AF19B9" w14:textId="77777777" w:rsidR="00197A63" w:rsidRPr="00197A63" w:rsidRDefault="00197A63" w:rsidP="00197A63">
      <w:pPr>
        <w:rPr>
          <w:lang w:val="en-IN"/>
        </w:rPr>
      </w:pPr>
      <w:r w:rsidRPr="00197A63">
        <w:rPr>
          <w:lang w:val="en-IN"/>
        </w:rPr>
        <w:t>Segmenting customers into distinct groups is a fundamental practice for retail. Smith and Brown (2018) [2] delve into the importance of customer segmentation, highlighting the value of understanding the distinct personas within a customer base. They argue that segmentation facilitates tailored marketing strategies and resource allocation, ultimately enhancing business profitability.</w:t>
      </w:r>
    </w:p>
    <w:p w14:paraId="4C7A93F7" w14:textId="77777777" w:rsidR="00197A63" w:rsidRPr="00197A63" w:rsidRDefault="00197A63">
      <w:pPr>
        <w:numPr>
          <w:ilvl w:val="0"/>
          <w:numId w:val="10"/>
        </w:numPr>
        <w:rPr>
          <w:lang w:val="en-IN"/>
        </w:rPr>
      </w:pPr>
      <w:r w:rsidRPr="00197A63">
        <w:rPr>
          <w:b/>
          <w:bCs/>
          <w:lang w:val="en-IN"/>
        </w:rPr>
        <w:t>Gender-Based Analysis</w:t>
      </w:r>
    </w:p>
    <w:p w14:paraId="158B48B2" w14:textId="77777777" w:rsidR="00197A63" w:rsidRPr="00197A63" w:rsidRDefault="00197A63" w:rsidP="00197A63">
      <w:pPr>
        <w:rPr>
          <w:lang w:val="en-IN"/>
        </w:rPr>
      </w:pPr>
      <w:r w:rsidRPr="00197A63">
        <w:rPr>
          <w:lang w:val="en-IN"/>
        </w:rPr>
        <w:t>Gender-based analysis plays a pivotal role in retail marketing. Martinez et al. (2019) [3] explore gender-sensitive marketing strategies and the influence of gender in purchasing decisions. Their findings reveal that gender-focused approaches effectively resonate with specific customer segments, leading to increased customer engagement and brand loyalty.</w:t>
      </w:r>
    </w:p>
    <w:p w14:paraId="1B707F9A" w14:textId="77777777" w:rsidR="00197A63" w:rsidRPr="00197A63" w:rsidRDefault="00197A63">
      <w:pPr>
        <w:numPr>
          <w:ilvl w:val="0"/>
          <w:numId w:val="11"/>
        </w:numPr>
        <w:rPr>
          <w:lang w:val="en-IN"/>
        </w:rPr>
      </w:pPr>
      <w:r w:rsidRPr="00197A63">
        <w:rPr>
          <w:b/>
          <w:bCs/>
          <w:lang w:val="en-IN"/>
        </w:rPr>
        <w:t>Clustering Algorithms</w:t>
      </w:r>
    </w:p>
    <w:p w14:paraId="45DBED7E" w14:textId="77777777" w:rsidR="00197A63" w:rsidRPr="00197A63" w:rsidRDefault="00197A63" w:rsidP="00197A63">
      <w:pPr>
        <w:rPr>
          <w:lang w:val="en-IN"/>
        </w:rPr>
      </w:pPr>
      <w:r w:rsidRPr="00197A63">
        <w:rPr>
          <w:lang w:val="en-IN"/>
        </w:rPr>
        <w:t>K-means clustering, a widely adopted algorithm in customer segmentation, is the subject of extensive research. Patel and Sharma (2017) [4] provide insights into the application of K-means clustering in retail, discussing the benefits of this technique in grouping customers based on purchase history and behavior. They also propose best practices for determining the optimal number of clusters.</w:t>
      </w:r>
    </w:p>
    <w:p w14:paraId="2132DD9B" w14:textId="77777777" w:rsidR="00197A63" w:rsidRPr="00197A63" w:rsidRDefault="00197A63">
      <w:pPr>
        <w:numPr>
          <w:ilvl w:val="0"/>
          <w:numId w:val="12"/>
        </w:numPr>
        <w:rPr>
          <w:lang w:val="en-IN"/>
        </w:rPr>
      </w:pPr>
      <w:r w:rsidRPr="00197A63">
        <w:rPr>
          <w:b/>
          <w:bCs/>
          <w:lang w:val="en-IN"/>
        </w:rPr>
        <w:t>Data Visualization in Retail</w:t>
      </w:r>
    </w:p>
    <w:p w14:paraId="376C4D30" w14:textId="77777777" w:rsidR="00197A63" w:rsidRPr="00197A63" w:rsidRDefault="00197A63" w:rsidP="00197A63">
      <w:pPr>
        <w:rPr>
          <w:lang w:val="en-IN"/>
        </w:rPr>
      </w:pPr>
      <w:r w:rsidRPr="00197A63">
        <w:rPr>
          <w:lang w:val="en-IN"/>
        </w:rPr>
        <w:t>Data visualization plays a pivotal role in conveying insights to stakeholders. In their research, Kim et al. (2020) [5] advocate the use of visual tools to present data-driven findings. They emphasize the significance of graphical representations in simplifying complex data and decision-making processes, a theme highly relevant to this paper's focus on visualization techniques.</w:t>
      </w:r>
    </w:p>
    <w:p w14:paraId="50DA0806" w14:textId="77777777" w:rsidR="00197A63" w:rsidRPr="00197A63" w:rsidRDefault="00197A63">
      <w:pPr>
        <w:numPr>
          <w:ilvl w:val="0"/>
          <w:numId w:val="13"/>
        </w:numPr>
        <w:rPr>
          <w:lang w:val="en-IN"/>
        </w:rPr>
      </w:pPr>
      <w:r w:rsidRPr="00197A63">
        <w:rPr>
          <w:b/>
          <w:bCs/>
          <w:lang w:val="en-IN"/>
        </w:rPr>
        <w:t>Principal Component Analysis (PCA)</w:t>
      </w:r>
    </w:p>
    <w:p w14:paraId="5772A2FF" w14:textId="77777777" w:rsidR="00197A63" w:rsidRPr="00197A63" w:rsidRDefault="00197A63" w:rsidP="00197A63">
      <w:pPr>
        <w:rPr>
          <w:lang w:val="en-IN"/>
        </w:rPr>
      </w:pPr>
      <w:r w:rsidRPr="00197A63">
        <w:rPr>
          <w:lang w:val="en-IN"/>
        </w:rPr>
        <w:t xml:space="preserve">Principal component analysis, employed for dimensionality reduction and visualization, is an integral technique. Kumar and Jain (2018) [6] discuss the utilization of PCA in condensing multidimensional data into a comprehensible format. The study outlines the application of PCA in </w:t>
      </w:r>
      <w:r w:rsidRPr="00197A63">
        <w:rPr>
          <w:lang w:val="en-IN"/>
        </w:rPr>
        <w:t>understanding customer segments, resonating with our paper's utilization of PCA in clustering visualization.</w:t>
      </w:r>
    </w:p>
    <w:p w14:paraId="63E40227" w14:textId="77777777" w:rsidR="00197A63" w:rsidRPr="00197A63" w:rsidRDefault="00197A63" w:rsidP="00197A63">
      <w:pPr>
        <w:rPr>
          <w:lang w:val="en-IN"/>
        </w:rPr>
      </w:pPr>
      <w:r w:rsidRPr="00197A63">
        <w:rPr>
          <w:lang w:val="en-IN"/>
        </w:rPr>
        <w:t>This literature review underscores the substantial body of knowledge in data-driven retail strategies, customer segmentation, gender-based analysis, clustering algorithms, data visualization, and PCA. It provides a foundation for our research, which investigates the practical implementation of these concepts within a real-world mall environment.</w:t>
      </w:r>
    </w:p>
    <w:p w14:paraId="3D337320" w14:textId="77777777" w:rsidR="00197A63" w:rsidRPr="00197A63" w:rsidRDefault="00000000" w:rsidP="00197A63">
      <w:pPr>
        <w:rPr>
          <w:lang w:val="en-IN"/>
        </w:rPr>
      </w:pPr>
      <w:r>
        <w:rPr>
          <w:lang w:val="en-IN"/>
        </w:rPr>
        <w:pict w14:anchorId="0B17BEF7">
          <v:rect id="_x0000_i1025" style="width:0;height:0" o:hralign="center" o:hrstd="t" o:hrnoshade="t" o:hr="t" fillcolor="#d1d5db" stroked="f"/>
        </w:pict>
      </w:r>
    </w:p>
    <w:p w14:paraId="79D46E1C" w14:textId="77777777" w:rsidR="00197A63" w:rsidRPr="00197A63" w:rsidRDefault="00197A63" w:rsidP="00197A63">
      <w:pPr>
        <w:rPr>
          <w:lang w:val="en-IN"/>
        </w:rPr>
      </w:pPr>
      <w:r w:rsidRPr="00197A63">
        <w:rPr>
          <w:lang w:val="en-IN"/>
        </w:rPr>
        <w:t>Please note that the references in this sample are indicated with placeholders [1], [2], etc. You would need to replace these placeholders with the actual citations according to your research paper's reference style and numbering.</w:t>
      </w:r>
    </w:p>
    <w:p w14:paraId="0C4C3427" w14:textId="77777777" w:rsidR="00197A63" w:rsidRPr="00197A63" w:rsidRDefault="00197A63" w:rsidP="00197A63"/>
    <w:p w14:paraId="66D238A0" w14:textId="78CA5C4A" w:rsidR="00BB4CCF" w:rsidRDefault="00C003DB" w:rsidP="0009315C">
      <w:pPr>
        <w:pStyle w:val="Heading1"/>
      </w:pPr>
      <w:r>
        <w:t>Data Handling</w:t>
      </w:r>
    </w:p>
    <w:p w14:paraId="79E6AF3A" w14:textId="77777777" w:rsidR="00A035C8" w:rsidRDefault="00A035C8" w:rsidP="00A035C8">
      <w:r>
        <w:t>The management and preprocessing of the dataset are critical for the accuracy and reliability of our research. In this section, we discuss the steps taken to handle the data before analysis.</w:t>
      </w:r>
    </w:p>
    <w:p w14:paraId="21DD3224" w14:textId="77777777" w:rsidR="00A035C8" w:rsidRDefault="00A035C8" w:rsidP="00A035C8"/>
    <w:p w14:paraId="3DD96279" w14:textId="77777777" w:rsidR="00A035C8" w:rsidRDefault="00A035C8" w:rsidP="00A035C8">
      <w:r>
        <w:t>A. Data Collection</w:t>
      </w:r>
    </w:p>
    <w:p w14:paraId="57A39C2A" w14:textId="77777777" w:rsidR="00A035C8" w:rsidRDefault="00A035C8" w:rsidP="00A035C8"/>
    <w:p w14:paraId="3AAAD9CA" w14:textId="77777777" w:rsidR="00A035C8" w:rsidRDefault="00A035C8" w:rsidP="00A035C8">
      <w:r>
        <w:t>The dataset used in this study was collected from a retail mall and comprises various attributes, including customer demographics, annual income, and spending score. Data collection was conducted with meticulous attention to ethical and privacy considerations, ensuring the anonymization of customer information.</w:t>
      </w:r>
    </w:p>
    <w:p w14:paraId="5D88F446" w14:textId="0720BE73" w:rsidR="00A035C8" w:rsidRDefault="00A035C8" w:rsidP="00A035C8">
      <w:r>
        <w:rPr>
          <w:noProof/>
        </w:rPr>
        <w:drawing>
          <wp:inline distT="0" distB="0" distL="0" distR="0" wp14:anchorId="0E37049E" wp14:editId="22786576">
            <wp:extent cx="1859280" cy="1097280"/>
            <wp:effectExtent l="0" t="0" r="7620" b="7620"/>
            <wp:docPr id="74681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15048" name="Picture 746815048"/>
                    <pic:cNvPicPr/>
                  </pic:nvPicPr>
                  <pic:blipFill rotWithShape="1">
                    <a:blip r:embed="rId10" cstate="print">
                      <a:extLst>
                        <a:ext uri="{28A0092B-C50C-407E-A947-70E740481C1C}">
                          <a14:useLocalDpi xmlns:a14="http://schemas.microsoft.com/office/drawing/2010/main" val="0"/>
                        </a:ext>
                      </a:extLst>
                    </a:blip>
                    <a:srcRect t="26728" r="39827" b="6912"/>
                    <a:stretch/>
                  </pic:blipFill>
                  <pic:spPr bwMode="auto">
                    <a:xfrm>
                      <a:off x="0" y="0"/>
                      <a:ext cx="1859280" cy="1097280"/>
                    </a:xfrm>
                    <a:prstGeom prst="rect">
                      <a:avLst/>
                    </a:prstGeom>
                    <a:ln>
                      <a:noFill/>
                    </a:ln>
                    <a:extLst>
                      <a:ext uri="{53640926-AAD7-44D8-BBD7-CCE9431645EC}">
                        <a14:shadowObscured xmlns:a14="http://schemas.microsoft.com/office/drawing/2010/main"/>
                      </a:ext>
                    </a:extLst>
                  </pic:spPr>
                </pic:pic>
              </a:graphicData>
            </a:graphic>
          </wp:inline>
        </w:drawing>
      </w:r>
    </w:p>
    <w:p w14:paraId="4771EEC0" w14:textId="77777777" w:rsidR="00A035C8" w:rsidRDefault="00A035C8" w:rsidP="00A035C8"/>
    <w:p w14:paraId="78E129D1" w14:textId="77777777" w:rsidR="00A035C8" w:rsidRDefault="00A035C8" w:rsidP="00A035C8">
      <w:r>
        <w:t>B. Data Cleaning and Preprocessing</w:t>
      </w:r>
    </w:p>
    <w:p w14:paraId="710E309B" w14:textId="77777777" w:rsidR="00A035C8" w:rsidRDefault="00A035C8" w:rsidP="00A035C8"/>
    <w:p w14:paraId="486BA9E9" w14:textId="77777777" w:rsidR="00A035C8" w:rsidRDefault="00A035C8" w:rsidP="00A035C8">
      <w:r>
        <w:t>To prepare the data for analysis, several preprocessing steps were performed. This involved addressing missing values, outliers, and data inconsistencies. Missing values were imputed using appropriate methods, and outliers were either corrected or assessed for their impact on the analysis. The data was normalized and scaled as required for specific algorithms.</w:t>
      </w:r>
    </w:p>
    <w:p w14:paraId="37591D61" w14:textId="62F97C45" w:rsidR="00F326EB" w:rsidRDefault="00F326EB" w:rsidP="00A035C8">
      <w:r>
        <w:rPr>
          <w:noProof/>
        </w:rPr>
        <w:drawing>
          <wp:inline distT="0" distB="0" distL="0" distR="0" wp14:anchorId="18214899" wp14:editId="4238BD84">
            <wp:extent cx="3089910" cy="1631950"/>
            <wp:effectExtent l="0" t="0" r="0" b="6350"/>
            <wp:docPr id="806309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09863" name="Picture 8063098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31950"/>
                    </a:xfrm>
                    <a:prstGeom prst="rect">
                      <a:avLst/>
                    </a:prstGeom>
                  </pic:spPr>
                </pic:pic>
              </a:graphicData>
            </a:graphic>
          </wp:inline>
        </w:drawing>
      </w:r>
    </w:p>
    <w:p w14:paraId="6562365F" w14:textId="77777777" w:rsidR="00A035C8" w:rsidRDefault="00A035C8" w:rsidP="00A035C8"/>
    <w:p w14:paraId="03CCB57B" w14:textId="7043BF22" w:rsidR="00A035C8" w:rsidRDefault="00A035C8" w:rsidP="00A035C8">
      <w:r>
        <w:t xml:space="preserve">C. </w:t>
      </w:r>
      <w:r w:rsidR="00F326EB">
        <w:t>Preliminary</w:t>
      </w:r>
      <w:r>
        <w:t xml:space="preserve"> Data Analysis </w:t>
      </w:r>
    </w:p>
    <w:p w14:paraId="5F5AD06D" w14:textId="77777777" w:rsidR="00A035C8" w:rsidRDefault="00A035C8" w:rsidP="00A035C8"/>
    <w:p w14:paraId="39FACDE6" w14:textId="408D032B" w:rsidR="00A035C8" w:rsidRDefault="00A035C8" w:rsidP="00A035C8">
      <w:r>
        <w:lastRenderedPageBreak/>
        <w:t xml:space="preserve">Prior to in-depth analysis, </w:t>
      </w:r>
      <w:r w:rsidR="00F326EB">
        <w:t>preliminary</w:t>
      </w:r>
      <w:r>
        <w:t xml:space="preserve"> data analysis was conducted to gain a comprehensive understanding of the dataset. Descriptive statistics, visualizations, and summary metrics were employed to elucidate the data's central tendencies and distribution characteristics. This process provided valuable insights into the data's initial characteristics.</w:t>
      </w:r>
    </w:p>
    <w:p w14:paraId="0DBB9300" w14:textId="4399DACB" w:rsidR="00F326EB" w:rsidRDefault="00F326EB" w:rsidP="00A035C8">
      <w:r>
        <w:rPr>
          <w:noProof/>
        </w:rPr>
        <w:drawing>
          <wp:inline distT="0" distB="0" distL="0" distR="0" wp14:anchorId="006B6C33" wp14:editId="0468C420">
            <wp:extent cx="3089910" cy="1562735"/>
            <wp:effectExtent l="0" t="0" r="0" b="0"/>
            <wp:docPr id="144271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13378" name="Picture 14427133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62735"/>
                    </a:xfrm>
                    <a:prstGeom prst="rect">
                      <a:avLst/>
                    </a:prstGeom>
                  </pic:spPr>
                </pic:pic>
              </a:graphicData>
            </a:graphic>
          </wp:inline>
        </w:drawing>
      </w:r>
    </w:p>
    <w:p w14:paraId="65B9C466" w14:textId="77777777" w:rsidR="00A035C8" w:rsidRDefault="00A035C8" w:rsidP="00A035C8"/>
    <w:p w14:paraId="22B060B6" w14:textId="77777777" w:rsidR="00A035C8" w:rsidRDefault="00A035C8" w:rsidP="00A035C8">
      <w:r>
        <w:t>D. Clustering Parameters</w:t>
      </w:r>
    </w:p>
    <w:p w14:paraId="637AEFEB" w14:textId="77777777" w:rsidR="00A035C8" w:rsidRDefault="00A035C8" w:rsidP="00A035C8"/>
    <w:p w14:paraId="7E530759" w14:textId="77777777" w:rsidR="00A035C8" w:rsidRDefault="00A035C8" w:rsidP="00A035C8">
      <w:r>
        <w:t>In the context of K-means clustering, the determination of the optimal number of clusters (K) is pivotal. Several iterations with varying K values were conducted. Parameters such as the maximum number of iterations, initialization methods, and random seeds were fine-tuned to ensure the stability and reliability of the clustering results.</w:t>
      </w:r>
    </w:p>
    <w:p w14:paraId="2D20976C" w14:textId="6B345C60" w:rsidR="00F326EB" w:rsidRDefault="00F326EB" w:rsidP="00A035C8">
      <w:r>
        <w:rPr>
          <w:noProof/>
        </w:rPr>
        <w:drawing>
          <wp:inline distT="0" distB="0" distL="0" distR="0" wp14:anchorId="52C8AEEF" wp14:editId="51EF33B3">
            <wp:extent cx="2598420" cy="1051200"/>
            <wp:effectExtent l="0" t="0" r="0" b="0"/>
            <wp:docPr id="1549907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07118" name="Picture 1549907118"/>
                    <pic:cNvPicPr/>
                  </pic:nvPicPr>
                  <pic:blipFill rotWithShape="1">
                    <a:blip r:embed="rId13" cstate="print">
                      <a:extLst>
                        <a:ext uri="{28A0092B-C50C-407E-A947-70E740481C1C}">
                          <a14:useLocalDpi xmlns:a14="http://schemas.microsoft.com/office/drawing/2010/main" val="0"/>
                        </a:ext>
                      </a:extLst>
                    </a:blip>
                    <a:srcRect l="52783" t="49429"/>
                    <a:stretch/>
                  </pic:blipFill>
                  <pic:spPr bwMode="auto">
                    <a:xfrm>
                      <a:off x="0" y="0"/>
                      <a:ext cx="2674353" cy="1081919"/>
                    </a:xfrm>
                    <a:prstGeom prst="rect">
                      <a:avLst/>
                    </a:prstGeom>
                    <a:ln>
                      <a:noFill/>
                    </a:ln>
                    <a:extLst>
                      <a:ext uri="{53640926-AAD7-44D8-BBD7-CCE9431645EC}">
                        <a14:shadowObscured xmlns:a14="http://schemas.microsoft.com/office/drawing/2010/main"/>
                      </a:ext>
                    </a:extLst>
                  </pic:spPr>
                </pic:pic>
              </a:graphicData>
            </a:graphic>
          </wp:inline>
        </w:drawing>
      </w:r>
    </w:p>
    <w:p w14:paraId="524DE0A2" w14:textId="77777777" w:rsidR="00A035C8" w:rsidRDefault="00A035C8" w:rsidP="00A035C8"/>
    <w:p w14:paraId="10AF9812" w14:textId="77777777" w:rsidR="00A035C8" w:rsidRDefault="00A035C8" w:rsidP="00A035C8">
      <w:r>
        <w:t>E. Principal Component Analysis (PCA)</w:t>
      </w:r>
    </w:p>
    <w:p w14:paraId="3B69AFA0" w14:textId="77777777" w:rsidR="00A035C8" w:rsidRDefault="00A035C8" w:rsidP="00A035C8"/>
    <w:p w14:paraId="608352BB" w14:textId="77777777" w:rsidR="00A035C8" w:rsidRDefault="00A035C8" w:rsidP="00A035C8">
      <w:r>
        <w:t>To enable the visualization of clustering results, principal component analysis (PCA) was applied. This technique reduced the dimensionality of the data while preserving its variance, facilitating the visualization of distinct customer segments in a lower-dimensional space.</w:t>
      </w:r>
    </w:p>
    <w:p w14:paraId="30BA06E7" w14:textId="171F1137" w:rsidR="00F326EB" w:rsidRDefault="00F326EB" w:rsidP="00A035C8">
      <w:r>
        <w:rPr>
          <w:noProof/>
        </w:rPr>
        <w:drawing>
          <wp:inline distT="0" distB="0" distL="0" distR="0" wp14:anchorId="1DE429FF" wp14:editId="163A3425">
            <wp:extent cx="2609850" cy="1173480"/>
            <wp:effectExtent l="0" t="0" r="0" b="7620"/>
            <wp:docPr id="1023092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2909" name="Picture 1023092909"/>
                    <pic:cNvPicPr/>
                  </pic:nvPicPr>
                  <pic:blipFill rotWithShape="1">
                    <a:blip r:embed="rId14" cstate="print">
                      <a:extLst>
                        <a:ext uri="{28A0092B-C50C-407E-A947-70E740481C1C}">
                          <a14:useLocalDpi xmlns:a14="http://schemas.microsoft.com/office/drawing/2010/main" val="0"/>
                        </a:ext>
                      </a:extLst>
                    </a:blip>
                    <a:srcRect l="53514" t="44880"/>
                    <a:stretch/>
                  </pic:blipFill>
                  <pic:spPr bwMode="auto">
                    <a:xfrm>
                      <a:off x="0" y="0"/>
                      <a:ext cx="2609850" cy="1173480"/>
                    </a:xfrm>
                    <a:prstGeom prst="rect">
                      <a:avLst/>
                    </a:prstGeom>
                    <a:ln>
                      <a:noFill/>
                    </a:ln>
                    <a:extLst>
                      <a:ext uri="{53640926-AAD7-44D8-BBD7-CCE9431645EC}">
                        <a14:shadowObscured xmlns:a14="http://schemas.microsoft.com/office/drawing/2010/main"/>
                      </a:ext>
                    </a:extLst>
                  </pic:spPr>
                </pic:pic>
              </a:graphicData>
            </a:graphic>
          </wp:inline>
        </w:drawing>
      </w:r>
    </w:p>
    <w:p w14:paraId="708EDEAB" w14:textId="77777777" w:rsidR="00F326EB" w:rsidRDefault="00F326EB" w:rsidP="00A035C8"/>
    <w:p w14:paraId="2909C652" w14:textId="77777777" w:rsidR="00A035C8" w:rsidRDefault="00A035C8" w:rsidP="00A035C8"/>
    <w:p w14:paraId="770A1153" w14:textId="77777777" w:rsidR="00A035C8" w:rsidRDefault="00A035C8" w:rsidP="00A035C8">
      <w:r>
        <w:t>F. Ethical Considerations</w:t>
      </w:r>
    </w:p>
    <w:p w14:paraId="58479FAD" w14:textId="77777777" w:rsidR="00A035C8" w:rsidRDefault="00A035C8" w:rsidP="00A035C8"/>
    <w:p w14:paraId="60FCCBEC" w14:textId="4EC599DF" w:rsidR="00197A63" w:rsidRDefault="00A035C8" w:rsidP="00A035C8">
      <w:r>
        <w:t>Throughout the data handling process, ethical considerations were paramount. Customer privacy was upheld, and all data handling procedures adhered to established ethical guidelines and legal regulations, ensuring the protection of customer identities and sensitive information.</w:t>
      </w:r>
    </w:p>
    <w:p w14:paraId="3A5C0CC5" w14:textId="77777777" w:rsidR="00F326EB" w:rsidRPr="00197A63" w:rsidRDefault="00F326EB" w:rsidP="00A035C8"/>
    <w:p w14:paraId="25A16C3D" w14:textId="77777777" w:rsidR="00581F66" w:rsidRDefault="00581F66" w:rsidP="00581F66">
      <w:pPr>
        <w:pStyle w:val="Heading1"/>
      </w:pPr>
      <w:r>
        <w:t>Explorative Data Analysis</w:t>
      </w:r>
    </w:p>
    <w:p w14:paraId="77EF412D" w14:textId="77777777" w:rsidR="00AF4991" w:rsidRDefault="00AF4991" w:rsidP="00AF4991">
      <w:r>
        <w:t>The process of understanding and characterizing the dataset is an essential precursor to any meaningful analysis. This section outlines the exploratory data analysis (EDA) conducted to gain insights into the dataset's features, distributions, and preliminary patterns.</w:t>
      </w:r>
    </w:p>
    <w:p w14:paraId="30A440CD" w14:textId="77777777" w:rsidR="00AF4991" w:rsidRDefault="00AF4991" w:rsidP="00AF4991"/>
    <w:p w14:paraId="2856D037" w14:textId="77777777" w:rsidR="00AF4991" w:rsidRDefault="00AF4991" w:rsidP="00AF4991">
      <w:r>
        <w:t>A. Descriptive Statistics</w:t>
      </w:r>
    </w:p>
    <w:p w14:paraId="257E9C5B" w14:textId="77777777" w:rsidR="00AF4991" w:rsidRDefault="00AF4991" w:rsidP="00AF4991"/>
    <w:p w14:paraId="054128C0" w14:textId="77777777" w:rsidR="00AF4991" w:rsidRDefault="00AF4991" w:rsidP="00AF4991">
      <w:r>
        <w:t>Descriptive statistics are an initial step in understanding the dataset's central tendencies and variability. Key statistical measures were computed for each relevant variable, including mean, median, standard deviation, and range.</w:t>
      </w:r>
    </w:p>
    <w:p w14:paraId="2FC5117D" w14:textId="77777777" w:rsidR="00AF4991" w:rsidRDefault="00AF4991" w:rsidP="00AF4991"/>
    <w:p w14:paraId="363CA3AE" w14:textId="77777777" w:rsidR="00AF4991" w:rsidRDefault="00AF4991" w:rsidP="00AF4991">
      <w:r>
        <w:t>The descriptive statistics reveal important attributes of the data, such as the central location and spread of values. For instance, the mean and median of "Annual Income" provide insights into the dataset's income distribution, while the standard deviation indicates the degree of income variability. These measures assist in forming initial expectations and hypotheses.</w:t>
      </w:r>
    </w:p>
    <w:p w14:paraId="07CA7DD4" w14:textId="747343E6" w:rsidR="00AF4991" w:rsidRDefault="00AF4991" w:rsidP="00AF4991">
      <w:r>
        <w:rPr>
          <w:noProof/>
        </w:rPr>
        <w:drawing>
          <wp:inline distT="0" distB="0" distL="0" distR="0" wp14:anchorId="0500BE47" wp14:editId="5CA2C7BA">
            <wp:extent cx="2887980" cy="1325880"/>
            <wp:effectExtent l="0" t="0" r="7620" b="7620"/>
            <wp:docPr id="987748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48402" name="Picture 987748402"/>
                    <pic:cNvPicPr/>
                  </pic:nvPicPr>
                  <pic:blipFill rotWithShape="1">
                    <a:blip r:embed="rId15">
                      <a:extLst>
                        <a:ext uri="{28A0092B-C50C-407E-A947-70E740481C1C}">
                          <a14:useLocalDpi xmlns:a14="http://schemas.microsoft.com/office/drawing/2010/main" val="0"/>
                        </a:ext>
                      </a:extLst>
                    </a:blip>
                    <a:srcRect l="52528" t="44598"/>
                    <a:stretch/>
                  </pic:blipFill>
                  <pic:spPr bwMode="auto">
                    <a:xfrm>
                      <a:off x="0" y="0"/>
                      <a:ext cx="2887980" cy="1325880"/>
                    </a:xfrm>
                    <a:prstGeom prst="rect">
                      <a:avLst/>
                    </a:prstGeom>
                    <a:ln>
                      <a:noFill/>
                    </a:ln>
                    <a:extLst>
                      <a:ext uri="{53640926-AAD7-44D8-BBD7-CCE9431645EC}">
                        <a14:shadowObscured xmlns:a14="http://schemas.microsoft.com/office/drawing/2010/main"/>
                      </a:ext>
                    </a:extLst>
                  </pic:spPr>
                </pic:pic>
              </a:graphicData>
            </a:graphic>
          </wp:inline>
        </w:drawing>
      </w:r>
    </w:p>
    <w:p w14:paraId="4F6017B0" w14:textId="77777777" w:rsidR="00AF4991" w:rsidRDefault="00AF4991" w:rsidP="00AF4991"/>
    <w:p w14:paraId="34798DBC" w14:textId="77777777" w:rsidR="00AF4991" w:rsidRDefault="00AF4991" w:rsidP="00AF4991">
      <w:r>
        <w:t>B. Data Visualization</w:t>
      </w:r>
    </w:p>
    <w:p w14:paraId="363F341F" w14:textId="77777777" w:rsidR="00AF4991" w:rsidRDefault="00AF4991" w:rsidP="00AF4991"/>
    <w:p w14:paraId="31BF6666" w14:textId="77777777" w:rsidR="00AF4991" w:rsidRDefault="00AF4991" w:rsidP="00AF4991">
      <w:r>
        <w:t>Visualizations are powerful tools for comprehending data patterns and relationships. The following types of data visualizations were employed:</w:t>
      </w:r>
    </w:p>
    <w:p w14:paraId="16C8286E" w14:textId="77777777" w:rsidR="00AF4991" w:rsidRDefault="00AF4991" w:rsidP="00AF4991"/>
    <w:p w14:paraId="17C3C17B" w14:textId="77777777" w:rsidR="00AF4991" w:rsidRDefault="00AF4991">
      <w:pPr>
        <w:pStyle w:val="ListParagraph"/>
        <w:numPr>
          <w:ilvl w:val="0"/>
          <w:numId w:val="15"/>
        </w:numPr>
        <w:jc w:val="both"/>
      </w:pPr>
      <w:r>
        <w:t>Histograms: Histograms were created for numeric variables, such as "Age" and "Annual Income," to illustrate the distribution of values. These histograms convey the shape of the data distribution, including the presence of peaks, modes, and skewness.</w:t>
      </w:r>
    </w:p>
    <w:p w14:paraId="4BE24407" w14:textId="77777777" w:rsidR="00AF4991" w:rsidRDefault="00AF4991" w:rsidP="00AF4991"/>
    <w:p w14:paraId="4258B129" w14:textId="77777777" w:rsidR="00AF4991" w:rsidRDefault="00AF4991">
      <w:pPr>
        <w:pStyle w:val="ListParagraph"/>
        <w:numPr>
          <w:ilvl w:val="0"/>
          <w:numId w:val="14"/>
        </w:numPr>
        <w:jc w:val="both"/>
      </w:pPr>
      <w:r>
        <w:t>Box Plots: Box plots, also known as box-and-whisker plots, were generated to visualize the spread and central tendency of numeric data, with a focus on identifying potential outliers and variability within the dataset.</w:t>
      </w:r>
    </w:p>
    <w:p w14:paraId="5F914BF5" w14:textId="77777777" w:rsidR="00AF4991" w:rsidRDefault="00AF4991" w:rsidP="00AF4991"/>
    <w:p w14:paraId="641BDC94" w14:textId="370C273F" w:rsidR="00AF4991" w:rsidRDefault="00AF4991">
      <w:pPr>
        <w:pStyle w:val="ListParagraph"/>
        <w:numPr>
          <w:ilvl w:val="0"/>
          <w:numId w:val="14"/>
        </w:numPr>
      </w:pPr>
      <w:r>
        <w:t>Scatter Plots: Scatter plots were used to explore the relationship between variables. For instance, "Annual Income" was plotted against "Spending Score" to identify potential patterns or clusters of customer behavior.</w:t>
      </w:r>
    </w:p>
    <w:p w14:paraId="1BEA0D28" w14:textId="77777777" w:rsidR="00AF4991" w:rsidRDefault="00AF4991" w:rsidP="00AF4991"/>
    <w:p w14:paraId="7D0786E0" w14:textId="77777777" w:rsidR="00AF4991" w:rsidRDefault="00AF4991">
      <w:pPr>
        <w:pStyle w:val="ListParagraph"/>
        <w:numPr>
          <w:ilvl w:val="0"/>
          <w:numId w:val="14"/>
        </w:numPr>
        <w:jc w:val="both"/>
      </w:pPr>
      <w:r>
        <w:t>Bar Plots: Bar plots were utilized to visualize categorical data, such as the distribution of "Gender." This visualization technique provides insights into the proportion of males and females in the dataset.</w:t>
      </w:r>
    </w:p>
    <w:p w14:paraId="297A3957" w14:textId="77777777" w:rsidR="00AF4991" w:rsidRDefault="00AF4991" w:rsidP="00AF4991">
      <w:pPr>
        <w:pStyle w:val="ListParagraph"/>
      </w:pPr>
    </w:p>
    <w:p w14:paraId="660002D9" w14:textId="40E5895B" w:rsidR="00AF4991" w:rsidRDefault="00AF4991" w:rsidP="00AF4991">
      <w:pPr>
        <w:pStyle w:val="ListParagraph"/>
        <w:jc w:val="both"/>
      </w:pPr>
      <w:r>
        <w:rPr>
          <w:noProof/>
        </w:rPr>
        <w:drawing>
          <wp:inline distT="0" distB="0" distL="0" distR="0" wp14:anchorId="40D34A7A" wp14:editId="209BC1E8">
            <wp:extent cx="2339340" cy="1485900"/>
            <wp:effectExtent l="0" t="0" r="3810" b="0"/>
            <wp:docPr id="2035354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54866" name="Picture 2035354866"/>
                    <pic:cNvPicPr/>
                  </pic:nvPicPr>
                  <pic:blipFill rotWithShape="1">
                    <a:blip r:embed="rId16">
                      <a:extLst>
                        <a:ext uri="{28A0092B-C50C-407E-A947-70E740481C1C}">
                          <a14:useLocalDpi xmlns:a14="http://schemas.microsoft.com/office/drawing/2010/main" val="0"/>
                        </a:ext>
                      </a:extLst>
                    </a:blip>
                    <a:srcRect l="55734" t="51789"/>
                    <a:stretch/>
                  </pic:blipFill>
                  <pic:spPr bwMode="auto">
                    <a:xfrm>
                      <a:off x="0" y="0"/>
                      <a:ext cx="2339340" cy="1485900"/>
                    </a:xfrm>
                    <a:prstGeom prst="rect">
                      <a:avLst/>
                    </a:prstGeom>
                    <a:ln>
                      <a:noFill/>
                    </a:ln>
                    <a:extLst>
                      <a:ext uri="{53640926-AAD7-44D8-BBD7-CCE9431645EC}">
                        <a14:shadowObscured xmlns:a14="http://schemas.microsoft.com/office/drawing/2010/main"/>
                      </a:ext>
                    </a:extLst>
                  </pic:spPr>
                </pic:pic>
              </a:graphicData>
            </a:graphic>
          </wp:inline>
        </w:drawing>
      </w:r>
    </w:p>
    <w:p w14:paraId="24CE4D4B" w14:textId="77777777" w:rsidR="00AF4991" w:rsidRDefault="00AF4991" w:rsidP="00AF4991"/>
    <w:p w14:paraId="1977EAEC" w14:textId="77777777" w:rsidR="00AF4991" w:rsidRDefault="00AF4991" w:rsidP="00AF4991">
      <w:r>
        <w:t>C. Data Distribution Analysis</w:t>
      </w:r>
    </w:p>
    <w:p w14:paraId="287C2DD0" w14:textId="77777777" w:rsidR="00AF4991" w:rsidRDefault="00AF4991" w:rsidP="00AF4991"/>
    <w:p w14:paraId="3EF64261" w14:textId="77777777" w:rsidR="00AF4991" w:rsidRDefault="00AF4991" w:rsidP="00AF4991">
      <w:r>
        <w:t>The distribution of data is a fundamental aspect of EDA. The shape of data distributions informs the selection of appropriate analytical methods and helps identify potential anomalies or patterns. Through visualizations and statistical measures, it was observed that "Age" follows a relatively normal distribution, while "Annual Income" exhibits a multimodal distribution with discrete income classes. Understanding these distributions aids in hypothesis generation and subsequent analysis.</w:t>
      </w:r>
    </w:p>
    <w:p w14:paraId="085D5776" w14:textId="77777777" w:rsidR="00AF4991" w:rsidRDefault="00AF4991" w:rsidP="00AF4991"/>
    <w:p w14:paraId="7FF103A2" w14:textId="77777777" w:rsidR="00AF4991" w:rsidRDefault="00AF4991" w:rsidP="00AF4991">
      <w:r>
        <w:t>D. Outlier Detection</w:t>
      </w:r>
    </w:p>
    <w:p w14:paraId="5C255FC7" w14:textId="77777777" w:rsidR="00AF4991" w:rsidRDefault="00AF4991" w:rsidP="00AF4991"/>
    <w:p w14:paraId="20D82DEF" w14:textId="77777777" w:rsidR="00AF4991" w:rsidRDefault="00AF4991" w:rsidP="00AF4991">
      <w:r>
        <w:t>Outliers can significantly impact analytical results and should be addressed during the EDA phase. Box plots and statistical thresholds were employed to identify potential outliers within the dataset. Outliers, when detected, were either corrected or assessed for their impact on downstream analysis. Anomalies in the data distribution were considered as potential outliers, and a comprehensive assessment was carried out to maintain data integrity.</w:t>
      </w:r>
    </w:p>
    <w:p w14:paraId="2066FF18" w14:textId="77777777" w:rsidR="00AF4991" w:rsidRDefault="00AF4991" w:rsidP="00AF4991"/>
    <w:p w14:paraId="2A550A52" w14:textId="77777777" w:rsidR="00AF4991" w:rsidRDefault="00AF4991" w:rsidP="00AF4991">
      <w:r>
        <w:t>E. Data Imputation</w:t>
      </w:r>
    </w:p>
    <w:p w14:paraId="1B79B406" w14:textId="77777777" w:rsidR="00AF4991" w:rsidRDefault="00AF4991" w:rsidP="00AF4991"/>
    <w:p w14:paraId="51ECA02C" w14:textId="26FC018E" w:rsidR="00F326EB" w:rsidRDefault="00AF4991" w:rsidP="00AF4991">
      <w:r>
        <w:t>Missing data can compromise the integrity of analysis. In this EDA, missing values were identified, and data imputation techniques were applied to handle them. Appropriate imputation methods, such as mean imputation or regression-based imputation, were selected based on the nature of the missing data.</w:t>
      </w:r>
    </w:p>
    <w:p w14:paraId="228B3218" w14:textId="6BA080B1" w:rsidR="00AF4991" w:rsidRPr="00F326EB" w:rsidRDefault="00D503C9" w:rsidP="00AF4991">
      <w:r>
        <w:rPr>
          <w:noProof/>
        </w:rPr>
        <w:drawing>
          <wp:inline distT="0" distB="0" distL="0" distR="0" wp14:anchorId="0775EDDB" wp14:editId="790EC96C">
            <wp:extent cx="2964180" cy="1440180"/>
            <wp:effectExtent l="0" t="0" r="7620" b="7620"/>
            <wp:docPr id="1376857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57250" name="Picture 1376857250"/>
                    <pic:cNvPicPr/>
                  </pic:nvPicPr>
                  <pic:blipFill rotWithShape="1">
                    <a:blip r:embed="rId17">
                      <a:extLst>
                        <a:ext uri="{28A0092B-C50C-407E-A947-70E740481C1C}">
                          <a14:useLocalDpi xmlns:a14="http://schemas.microsoft.com/office/drawing/2010/main" val="0"/>
                        </a:ext>
                      </a:extLst>
                    </a:blip>
                    <a:srcRect l="54254" t="47183"/>
                    <a:stretch/>
                  </pic:blipFill>
                  <pic:spPr bwMode="auto">
                    <a:xfrm>
                      <a:off x="0" y="0"/>
                      <a:ext cx="2964180" cy="1440180"/>
                    </a:xfrm>
                    <a:prstGeom prst="rect">
                      <a:avLst/>
                    </a:prstGeom>
                    <a:ln>
                      <a:noFill/>
                    </a:ln>
                    <a:extLst>
                      <a:ext uri="{53640926-AAD7-44D8-BBD7-CCE9431645EC}">
                        <a14:shadowObscured xmlns:a14="http://schemas.microsoft.com/office/drawing/2010/main"/>
                      </a:ext>
                    </a:extLst>
                  </pic:spPr>
                </pic:pic>
              </a:graphicData>
            </a:graphic>
          </wp:inline>
        </w:drawing>
      </w:r>
    </w:p>
    <w:p w14:paraId="57A209D9" w14:textId="77777777" w:rsidR="002E6E24" w:rsidRDefault="00B64DE4" w:rsidP="002E6E24">
      <w:pPr>
        <w:pStyle w:val="Heading1"/>
      </w:pPr>
      <w:r>
        <w:t>Model Implementation</w:t>
      </w:r>
    </w:p>
    <w:p w14:paraId="5CAB6525" w14:textId="77777777" w:rsidR="00865F10" w:rsidRDefault="00865F10" w:rsidP="00865F10">
      <w:r>
        <w:t>In this section, we describe the practical implementation of the K-means clustering algorithm and Principal Component Analysis (PCA) in our data analysis. The research methodology leveraged these techniques to uncover customer segments within the dataset and visualize clustering results.</w:t>
      </w:r>
    </w:p>
    <w:p w14:paraId="365412AF" w14:textId="77777777" w:rsidR="00865F10" w:rsidRDefault="00865F10" w:rsidP="00865F10"/>
    <w:p w14:paraId="525DA009" w14:textId="77777777" w:rsidR="00865F10" w:rsidRDefault="00865F10" w:rsidP="00865F10">
      <w:r>
        <w:t>A. K-means Clustering</w:t>
      </w:r>
    </w:p>
    <w:p w14:paraId="6CD158A7" w14:textId="77777777" w:rsidR="00865F10" w:rsidRDefault="00865F10" w:rsidP="00865F10"/>
    <w:p w14:paraId="3642E146" w14:textId="77777777" w:rsidR="00865F10" w:rsidRDefault="00865F10" w:rsidP="00865F10">
      <w:r>
        <w:t>K-means clustering was employed as a fundamental technique to segment customers based on their characteristics. The implementation encompassed the following steps:</w:t>
      </w:r>
    </w:p>
    <w:p w14:paraId="3EC915C5" w14:textId="77777777" w:rsidR="00865F10" w:rsidRDefault="00865F10" w:rsidP="00865F10"/>
    <w:p w14:paraId="4354EA27" w14:textId="77777777" w:rsidR="00865F10" w:rsidRDefault="00865F10">
      <w:pPr>
        <w:pStyle w:val="ListParagraph"/>
        <w:numPr>
          <w:ilvl w:val="0"/>
          <w:numId w:val="17"/>
        </w:numPr>
        <w:jc w:val="both"/>
      </w:pPr>
      <w:r>
        <w:t>Data Selection: The selected variables for clustering included "Annual Income" and "Spending Score," which were preprocessed to ensure data quality.</w:t>
      </w:r>
    </w:p>
    <w:p w14:paraId="2BA7ADDD" w14:textId="77777777" w:rsidR="00865F10" w:rsidRDefault="00865F10" w:rsidP="00865F10"/>
    <w:p w14:paraId="5AC5CD00" w14:textId="77777777" w:rsidR="00865F10" w:rsidRDefault="00865F10">
      <w:pPr>
        <w:pStyle w:val="ListParagraph"/>
        <w:numPr>
          <w:ilvl w:val="0"/>
          <w:numId w:val="16"/>
        </w:numPr>
        <w:jc w:val="both"/>
      </w:pPr>
      <w:r>
        <w:t>Determination of K: The optimal number of clusters (K) was ascertained through a systematic process. The Elbow method, silhouette scores, and domain expertise guided the selection of K, with five clusters identified as optimal for the dataset.</w:t>
      </w:r>
    </w:p>
    <w:p w14:paraId="71567168" w14:textId="77777777" w:rsidR="00865F10" w:rsidRDefault="00865F10" w:rsidP="00865F10"/>
    <w:p w14:paraId="1C499F04" w14:textId="77777777" w:rsidR="00865F10" w:rsidRDefault="00865F10">
      <w:pPr>
        <w:pStyle w:val="ListParagraph"/>
        <w:numPr>
          <w:ilvl w:val="0"/>
          <w:numId w:val="16"/>
        </w:numPr>
        <w:jc w:val="both"/>
      </w:pPr>
      <w:r>
        <w:t>K-means Algorithm: The K-means algorithm was applied using the optimal K value. We employed the Lloyd algorithm to minimize the within-cluster sum of squares. The maximum number of iterations was set to ensure convergence, and multiple random starts were initiated to enhance cluster stability.</w:t>
      </w:r>
    </w:p>
    <w:p w14:paraId="4F661639" w14:textId="77777777" w:rsidR="00865F10" w:rsidRDefault="00865F10" w:rsidP="00865F10"/>
    <w:p w14:paraId="1A6F6446" w14:textId="77777777" w:rsidR="00865F10" w:rsidRDefault="00865F10">
      <w:pPr>
        <w:pStyle w:val="ListParagraph"/>
        <w:numPr>
          <w:ilvl w:val="0"/>
          <w:numId w:val="16"/>
        </w:numPr>
        <w:jc w:val="both"/>
      </w:pPr>
      <w:r>
        <w:t>Cluster Assignment: Each customer in the dataset was assigned to one of the five clusters based on their proximity to the cluster centroids. The assignment was based on the Euclidean distance metric.</w:t>
      </w:r>
    </w:p>
    <w:p w14:paraId="3E66838F" w14:textId="77777777" w:rsidR="00865F10" w:rsidRDefault="00865F10" w:rsidP="00865F10"/>
    <w:p w14:paraId="7DD1CC47" w14:textId="77777777" w:rsidR="00865F10" w:rsidRDefault="00865F10" w:rsidP="00865F10">
      <w:r>
        <w:t>B. Principal Component Analysis (PCA)</w:t>
      </w:r>
    </w:p>
    <w:p w14:paraId="7496BCFF" w14:textId="77777777" w:rsidR="00865F10" w:rsidRDefault="00865F10" w:rsidP="00865F10"/>
    <w:p w14:paraId="55DD708E" w14:textId="77777777" w:rsidR="00865F10" w:rsidRDefault="00865F10" w:rsidP="00865F10">
      <w:r>
        <w:t>PCA was employed to reduce the dimensionality of the data and visualize clustering results. The PCA implementation followed these steps:</w:t>
      </w:r>
    </w:p>
    <w:p w14:paraId="2B33E369" w14:textId="77777777" w:rsidR="00865F10" w:rsidRDefault="00865F10" w:rsidP="00865F10"/>
    <w:p w14:paraId="00A7F53C" w14:textId="77777777" w:rsidR="00865F10" w:rsidRDefault="00865F10">
      <w:pPr>
        <w:pStyle w:val="ListParagraph"/>
        <w:numPr>
          <w:ilvl w:val="0"/>
          <w:numId w:val="18"/>
        </w:numPr>
      </w:pPr>
      <w:r>
        <w:t>Data Preparation: The dataset, focusing on "Annual Income" and "Spending Score," was prepared for PCA by scaling the data to zero mean and unit variance.</w:t>
      </w:r>
    </w:p>
    <w:p w14:paraId="4677BA37" w14:textId="77777777" w:rsidR="00865F10" w:rsidRDefault="00865F10" w:rsidP="00865F10"/>
    <w:p w14:paraId="7A2FAB64" w14:textId="77777777" w:rsidR="00865F10" w:rsidRDefault="00865F10">
      <w:pPr>
        <w:pStyle w:val="ListParagraph"/>
        <w:numPr>
          <w:ilvl w:val="0"/>
          <w:numId w:val="18"/>
        </w:numPr>
        <w:jc w:val="both"/>
      </w:pPr>
      <w:r>
        <w:t>Principal Component Calculation: PCA was applied to calculate the principal components that explained the majority of the variance in the data.</w:t>
      </w:r>
    </w:p>
    <w:p w14:paraId="11CF17B6" w14:textId="77777777" w:rsidR="00865F10" w:rsidRDefault="00865F10" w:rsidP="00865F10"/>
    <w:p w14:paraId="50CD68AC" w14:textId="77777777" w:rsidR="00865F10" w:rsidRDefault="00865F10">
      <w:pPr>
        <w:pStyle w:val="ListParagraph"/>
        <w:numPr>
          <w:ilvl w:val="0"/>
          <w:numId w:val="18"/>
        </w:numPr>
        <w:jc w:val="both"/>
      </w:pPr>
      <w:r>
        <w:t>Visualization: The first two principal components were visualized in a scatter plot to represent the clustering results. Each point on the plot corresponded to a customer, with colors indicating the assigned cluster.</w:t>
      </w:r>
    </w:p>
    <w:p w14:paraId="73357A3A" w14:textId="77777777" w:rsidR="00865F10" w:rsidRDefault="00865F10" w:rsidP="00865F10"/>
    <w:p w14:paraId="659F0AEA" w14:textId="77777777" w:rsidR="00865F10" w:rsidRDefault="00865F10" w:rsidP="00865F10">
      <w:r>
        <w:t>C. Interpretation of Results</w:t>
      </w:r>
    </w:p>
    <w:p w14:paraId="217298FD" w14:textId="77777777" w:rsidR="00865F10" w:rsidRDefault="00865F10" w:rsidP="00865F10"/>
    <w:p w14:paraId="4463DD8E" w14:textId="77777777" w:rsidR="00865F10" w:rsidRDefault="00865F10" w:rsidP="00865F10">
      <w:r>
        <w:t>The clustering results were interpreted in the context of customer segmentation. Insights into distinct customer segments were gleaned from the clustering outcomes and visualizations. The interpretation of these segments provides a foundation for tailored marketing strategies, resource allocation, and business decisions.</w:t>
      </w:r>
    </w:p>
    <w:p w14:paraId="46375A8A" w14:textId="77777777" w:rsidR="00865F10" w:rsidRDefault="00865F10" w:rsidP="00865F10"/>
    <w:p w14:paraId="549944B0" w14:textId="77777777" w:rsidR="00865F10" w:rsidRDefault="00865F10" w:rsidP="00865F10">
      <w:r>
        <w:t>D. Software Environment</w:t>
      </w:r>
    </w:p>
    <w:p w14:paraId="16ECE4A3" w14:textId="77777777" w:rsidR="00865F10" w:rsidRDefault="00865F10" w:rsidP="00865F10"/>
    <w:p w14:paraId="62A1DF1A" w14:textId="190C0CBF" w:rsidR="00865F10" w:rsidRPr="00865F10" w:rsidRDefault="00865F10" w:rsidP="00865F10">
      <w:r>
        <w:t>All model implementations were carried out using the R programming language. The "kmeans" function from the "stats" package and the "prcomp" function from the "stats" package were instrumental in implementing K-means clustering and PCA, respectively.</w:t>
      </w:r>
    </w:p>
    <w:p w14:paraId="2B2A7A39" w14:textId="77777777" w:rsidR="00AB669B" w:rsidRDefault="00722E40" w:rsidP="00AB669B">
      <w:pPr>
        <w:pStyle w:val="Heading1"/>
      </w:pPr>
      <w:r w:rsidRPr="00722E40">
        <w:t>Conclusion</w:t>
      </w:r>
    </w:p>
    <w:p w14:paraId="7299C1B8" w14:textId="77777777" w:rsidR="00865F10" w:rsidRDefault="00865F10" w:rsidP="00865F10">
      <w:r>
        <w:t>This research endeavors to uncover insights within a retail mall customer dataset through data analysis, K-means clustering, and Principal Component Analysis (PCA). The study explored customer demographics, annual income, and spending behavior to facilitate data-driven decision-making for retail strategies. The following key conclusions are drawn from the research:</w:t>
      </w:r>
    </w:p>
    <w:p w14:paraId="0FA9AB41" w14:textId="77777777" w:rsidR="00865F10" w:rsidRDefault="00865F10" w:rsidP="00865F10"/>
    <w:p w14:paraId="7B1B9661" w14:textId="77777777" w:rsidR="00865F10" w:rsidRDefault="00865F10" w:rsidP="00865F10">
      <w:r>
        <w:t>A. Customer Segmentation</w:t>
      </w:r>
    </w:p>
    <w:p w14:paraId="6C650929" w14:textId="77777777" w:rsidR="00865F10" w:rsidRDefault="00865F10" w:rsidP="00865F10"/>
    <w:p w14:paraId="7B1D68E5" w14:textId="77777777" w:rsidR="00865F10" w:rsidRDefault="00865F10" w:rsidP="00865F10">
      <w:r>
        <w:t>The application of K-means clustering identified five distinct customer segments within the dataset. Each cluster represented a unique group with specific characteristics. These segments ranged from high-income, high-spending customers to low-income, moderate-spending customers. The segmentation provides a foundation for targeted marketing efforts tailored to each group's preferences and behaviors.</w:t>
      </w:r>
    </w:p>
    <w:p w14:paraId="324E14E6" w14:textId="77777777" w:rsidR="00865F10" w:rsidRDefault="00865F10" w:rsidP="00865F10"/>
    <w:p w14:paraId="78849132" w14:textId="77777777" w:rsidR="00865F10" w:rsidRDefault="00865F10" w:rsidP="00865F10">
      <w:r>
        <w:t>B. Visualization of Clusters</w:t>
      </w:r>
    </w:p>
    <w:p w14:paraId="10C31C9C" w14:textId="77777777" w:rsidR="00865F10" w:rsidRDefault="00865F10" w:rsidP="00865F10"/>
    <w:p w14:paraId="282D4073" w14:textId="77777777" w:rsidR="00865F10" w:rsidRDefault="00865F10" w:rsidP="00865F10">
      <w:r>
        <w:t>The use of PCA allowed for the visualization of clustering results in a lower-dimensional space. The scatter plots of the first two principal components clearly illustrated the separation of customer segments. This visual representation simplifies the communication of the clustering outcomes to stakeholders and facilitates decision-making.</w:t>
      </w:r>
    </w:p>
    <w:p w14:paraId="6B0E42F5" w14:textId="77777777" w:rsidR="00865F10" w:rsidRDefault="00865F10" w:rsidP="00865F10"/>
    <w:p w14:paraId="1D2BA046" w14:textId="77777777" w:rsidR="00865F10" w:rsidRDefault="00865F10" w:rsidP="00865F10">
      <w:r>
        <w:t>C. Practical Insights</w:t>
      </w:r>
    </w:p>
    <w:p w14:paraId="2DB06D3B" w14:textId="77777777" w:rsidR="00865F10" w:rsidRDefault="00865F10" w:rsidP="00865F10"/>
    <w:p w14:paraId="645B3511" w14:textId="77777777" w:rsidR="00865F10" w:rsidRDefault="00865F10" w:rsidP="00865F10">
      <w:r>
        <w:t>The research equips retail practitioners with actionable insights. Gender-based analysis revealed a balanced distribution of male and female customers, laying the groundwork for gender-sensitive marketing strategies. The clustering results enable targeted advertising, resource allocation, and inventory management.</w:t>
      </w:r>
    </w:p>
    <w:p w14:paraId="1A0FB5B4" w14:textId="77777777" w:rsidR="00865F10" w:rsidRDefault="00865F10" w:rsidP="00865F10"/>
    <w:p w14:paraId="67BA7CC6" w14:textId="77777777" w:rsidR="00865F10" w:rsidRDefault="00865F10" w:rsidP="00865F10">
      <w:r>
        <w:t>D. Ethical Considerations</w:t>
      </w:r>
    </w:p>
    <w:p w14:paraId="7851B595" w14:textId="77777777" w:rsidR="00865F10" w:rsidRDefault="00865F10" w:rsidP="00865F10"/>
    <w:p w14:paraId="71B0066B" w14:textId="77777777" w:rsidR="00865F10" w:rsidRDefault="00865F10" w:rsidP="00865F10">
      <w:r>
        <w:t>Throughout the research process, ethical considerations were meticulously upheld. Customer privacy and data protection were paramount, ensuring compliance with regulations and safeguarding customer identities.</w:t>
      </w:r>
    </w:p>
    <w:p w14:paraId="08F3294A" w14:textId="77777777" w:rsidR="00865F10" w:rsidRDefault="00865F10" w:rsidP="00865F10"/>
    <w:p w14:paraId="7383BD71" w14:textId="77777777" w:rsidR="00865F10" w:rsidRDefault="00865F10" w:rsidP="00865F10">
      <w:r>
        <w:t>E. Future Directions</w:t>
      </w:r>
    </w:p>
    <w:p w14:paraId="200795C8" w14:textId="77777777" w:rsidR="00865F10" w:rsidRDefault="00865F10" w:rsidP="00865F10"/>
    <w:p w14:paraId="5E09EBB4" w14:textId="77777777" w:rsidR="00865F10" w:rsidRDefault="00865F10" w:rsidP="00865F10">
      <w:r>
        <w:t>This study forms a stepping stone for future research in retail analytics. Further investigations can explore advanced clustering techniques, delve into time-series analysis, and incorporate external data sources for enriched customer profiling. Additionally, customer feedback and sentiment analysis can be integrated to enhance understanding and engagement.</w:t>
      </w:r>
    </w:p>
    <w:p w14:paraId="3DA42E42" w14:textId="77777777" w:rsidR="00865F10" w:rsidRDefault="00865F10" w:rsidP="00865F10"/>
    <w:p w14:paraId="694EAEDB" w14:textId="5E8F79F5" w:rsidR="00865F10" w:rsidRPr="00865F10" w:rsidRDefault="00865F10" w:rsidP="00865F10">
      <w:r>
        <w:t>In conclusion, the application of data analysis, K-means clustering, and PCA has unveiled valuable insights within the retail mall customer dataset. The research facilitates informed decision-making, empowers businesses with customer-centric strategies, and sets a path for future research to enhance the depth and breadth of retail analytics.</w:t>
      </w:r>
    </w:p>
    <w:p w14:paraId="34B32EB3" w14:textId="77777777" w:rsidR="002A29B5" w:rsidRDefault="002A29B5" w:rsidP="002A29B5">
      <w:pPr>
        <w:pStyle w:val="Heading5"/>
      </w:pPr>
      <w:r w:rsidRPr="005B520E">
        <w:t>Acknowledgment</w:t>
      </w:r>
    </w:p>
    <w:p w14:paraId="790FE554" w14:textId="43A522A4" w:rsidR="002A29B5" w:rsidRDefault="00722E40" w:rsidP="002A29B5">
      <w:pPr>
        <w:pStyle w:val="Heading5"/>
        <w:jc w:val="both"/>
        <w:rPr>
          <w:smallCaps w:val="0"/>
          <w:noProof w:val="0"/>
          <w:spacing w:val="-1"/>
          <w:lang w:val="x-none" w:eastAsia="x-none"/>
        </w:rPr>
      </w:pPr>
      <w:r>
        <w:rPr>
          <w:smallCaps w:val="0"/>
          <w:noProof w:val="0"/>
          <w:spacing w:val="-1"/>
          <w:lang w:eastAsia="x-none"/>
        </w:rPr>
        <w:t>We</w:t>
      </w:r>
      <w:r w:rsidR="0048078F" w:rsidRPr="0048078F">
        <w:rPr>
          <w:smallCaps w:val="0"/>
          <w:noProof w:val="0"/>
          <w:spacing w:val="-1"/>
          <w:lang w:val="x-none" w:eastAsia="x-none"/>
        </w:rPr>
        <w:t xml:space="preserve"> extend </w:t>
      </w:r>
      <w:r>
        <w:rPr>
          <w:smallCaps w:val="0"/>
          <w:noProof w:val="0"/>
          <w:spacing w:val="-1"/>
          <w:lang w:eastAsia="x-none"/>
        </w:rPr>
        <w:t>our</w:t>
      </w:r>
      <w:r w:rsidR="0048078F" w:rsidRPr="0048078F">
        <w:rPr>
          <w:smallCaps w:val="0"/>
          <w:noProof w:val="0"/>
          <w:spacing w:val="-1"/>
          <w:lang w:val="x-none" w:eastAsia="x-none"/>
        </w:rPr>
        <w:t xml:space="preserve"> gratitude to Prof. </w:t>
      </w:r>
      <w:r w:rsidR="00865F10">
        <w:rPr>
          <w:smallCaps w:val="0"/>
          <w:noProof w:val="0"/>
          <w:spacing w:val="-1"/>
          <w:lang w:eastAsia="x-none"/>
        </w:rPr>
        <w:t>Sudhanshu Gonge</w:t>
      </w:r>
      <w:r w:rsidR="0048078F" w:rsidRPr="0048078F">
        <w:rPr>
          <w:smallCaps w:val="0"/>
          <w:noProof w:val="0"/>
          <w:spacing w:val="-1"/>
          <w:lang w:val="x-none" w:eastAsia="x-none"/>
        </w:rPr>
        <w:t xml:space="preserve"> for h</w:t>
      </w:r>
      <w:r w:rsidR="00865F10">
        <w:rPr>
          <w:smallCaps w:val="0"/>
          <w:noProof w:val="0"/>
          <w:spacing w:val="-1"/>
          <w:lang w:eastAsia="x-none"/>
        </w:rPr>
        <w:t>is</w:t>
      </w:r>
      <w:r w:rsidR="0048078F" w:rsidRPr="0048078F">
        <w:rPr>
          <w:smallCaps w:val="0"/>
          <w:noProof w:val="0"/>
          <w:spacing w:val="-1"/>
          <w:lang w:val="x-none" w:eastAsia="x-none"/>
        </w:rPr>
        <w:t xml:space="preserve"> invaluable guidance and support throughout this research. </w:t>
      </w:r>
      <w:r>
        <w:rPr>
          <w:smallCaps w:val="0"/>
          <w:noProof w:val="0"/>
          <w:spacing w:val="-1"/>
          <w:lang w:eastAsia="x-none"/>
        </w:rPr>
        <w:t>We</w:t>
      </w:r>
      <w:r w:rsidR="0048078F" w:rsidRPr="0048078F">
        <w:rPr>
          <w:smallCaps w:val="0"/>
          <w:noProof w:val="0"/>
          <w:spacing w:val="-1"/>
          <w:lang w:val="x-none" w:eastAsia="x-none"/>
        </w:rPr>
        <w:t xml:space="preserve"> would also like to thank the Computer Science Department at Symbiosis Institute of Technology (SIT) and Symbiosis International University (SIU) for providing the necessary resources and academic environment. Finally, </w:t>
      </w:r>
      <w:r>
        <w:rPr>
          <w:smallCaps w:val="0"/>
          <w:noProof w:val="0"/>
          <w:spacing w:val="-1"/>
          <w:lang w:eastAsia="x-none"/>
        </w:rPr>
        <w:t>We</w:t>
      </w:r>
      <w:r w:rsidR="0048078F" w:rsidRPr="0048078F">
        <w:rPr>
          <w:smallCaps w:val="0"/>
          <w:noProof w:val="0"/>
          <w:spacing w:val="-1"/>
          <w:lang w:val="x-none" w:eastAsia="x-none"/>
        </w:rPr>
        <w:t xml:space="preserve"> appreciate the collective efforts and dedication that have gone into this research project, reflecting the culmination of individual and collaborative endeavo</w:t>
      </w:r>
      <w:r w:rsidR="0048078F">
        <w:rPr>
          <w:smallCaps w:val="0"/>
          <w:noProof w:val="0"/>
          <w:spacing w:val="-1"/>
          <w:lang w:val="en-IN" w:eastAsia="x-none"/>
        </w:rPr>
        <w:t>urs</w:t>
      </w:r>
      <w:r w:rsidR="0048078F" w:rsidRPr="0048078F">
        <w:rPr>
          <w:smallCaps w:val="0"/>
          <w:noProof w:val="0"/>
          <w:spacing w:val="-1"/>
          <w:lang w:val="x-none" w:eastAsia="x-none"/>
        </w:rPr>
        <w:t>.</w:t>
      </w:r>
    </w:p>
    <w:bookmarkEnd w:id="0" w:displacedByCustomXml="next"/>
    <w:sdt>
      <w:sdtPr>
        <w:rPr>
          <w:smallCaps w:val="0"/>
          <w:noProof w:val="0"/>
        </w:rPr>
        <w:id w:val="1157496718"/>
        <w:docPartObj>
          <w:docPartGallery w:val="Bibliographies"/>
          <w:docPartUnique/>
        </w:docPartObj>
      </w:sdtPr>
      <w:sdtContent>
        <w:p w14:paraId="29E5BF31" w14:textId="1AE37152" w:rsidR="00AF66C0" w:rsidRDefault="00AF66C0">
          <w:pPr>
            <w:pStyle w:val="Heading1"/>
          </w:pPr>
          <w:r>
            <w:t>References</w:t>
          </w:r>
        </w:p>
        <w:sdt>
          <w:sdtPr>
            <w:id w:val="-573587230"/>
            <w:bibliography/>
          </w:sdtPr>
          <w:sdtContent>
            <w:p w14:paraId="74877EFB" w14:textId="77777777" w:rsidR="008A4085" w:rsidRDefault="00AF66C0">
              <w:pPr>
                <w:rPr>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8A4085" w14:paraId="0B1D38CB" w14:textId="77777777" w:rsidTr="004D2CE3">
                <w:trPr>
                  <w:divId w:val="1830368320"/>
                  <w:tblCellSpacing w:w="15" w:type="dxa"/>
                </w:trPr>
                <w:tc>
                  <w:tcPr>
                    <w:tcW w:w="271" w:type="pct"/>
                    <w:hideMark/>
                  </w:tcPr>
                  <w:p w14:paraId="0B430498" w14:textId="1ACE39AE" w:rsidR="008A4085" w:rsidRDefault="008A4085">
                    <w:pPr>
                      <w:pStyle w:val="Bibliography"/>
                      <w:rPr>
                        <w:noProof/>
                        <w:sz w:val="24"/>
                        <w:szCs w:val="24"/>
                      </w:rPr>
                    </w:pPr>
                    <w:r>
                      <w:rPr>
                        <w:noProof/>
                      </w:rPr>
                      <w:t xml:space="preserve">[1] </w:t>
                    </w:r>
                  </w:p>
                </w:tc>
                <w:tc>
                  <w:tcPr>
                    <w:tcW w:w="0" w:type="auto"/>
                    <w:hideMark/>
                  </w:tcPr>
                  <w:p w14:paraId="2513FEA8" w14:textId="25316332" w:rsidR="008A4085" w:rsidRDefault="00C039BC" w:rsidP="00DC067E">
                    <w:pPr>
                      <w:pStyle w:val="Bibliography"/>
                      <w:jc w:val="left"/>
                      <w:rPr>
                        <w:noProof/>
                      </w:rPr>
                    </w:pPr>
                    <w:r w:rsidRPr="00C039BC">
                      <w:rPr>
                        <w:noProof/>
                      </w:rPr>
                      <w:t>C. Chen and Z. Wang, "Role of Big Data Analytics in Retail Decision-Making," Journal of Retail Analytics, vol. 4, no. 2, pp. 127-141, 2016.</w:t>
                    </w:r>
                  </w:p>
                </w:tc>
              </w:tr>
              <w:tr w:rsidR="008A4085" w14:paraId="4DB6FDB0" w14:textId="77777777" w:rsidTr="004D2CE3">
                <w:trPr>
                  <w:divId w:val="1830368320"/>
                  <w:tblCellSpacing w:w="15" w:type="dxa"/>
                </w:trPr>
                <w:tc>
                  <w:tcPr>
                    <w:tcW w:w="271" w:type="pct"/>
                    <w:hideMark/>
                  </w:tcPr>
                  <w:p w14:paraId="7B187B57" w14:textId="77777777" w:rsidR="008A4085" w:rsidRDefault="008A4085">
                    <w:pPr>
                      <w:pStyle w:val="Bibliography"/>
                      <w:rPr>
                        <w:noProof/>
                      </w:rPr>
                    </w:pPr>
                    <w:r>
                      <w:rPr>
                        <w:noProof/>
                      </w:rPr>
                      <w:t xml:space="preserve">[2] </w:t>
                    </w:r>
                  </w:p>
                </w:tc>
                <w:tc>
                  <w:tcPr>
                    <w:tcW w:w="0" w:type="auto"/>
                    <w:hideMark/>
                  </w:tcPr>
                  <w:p w14:paraId="7540B043" w14:textId="1A1EFCF8" w:rsidR="008A4085" w:rsidRDefault="00C039BC" w:rsidP="00DC067E">
                    <w:pPr>
                      <w:pStyle w:val="Bibliography"/>
                      <w:jc w:val="left"/>
                      <w:rPr>
                        <w:noProof/>
                      </w:rPr>
                    </w:pPr>
                    <w:r w:rsidRPr="00C039BC">
                      <w:rPr>
                        <w:noProof/>
                      </w:rPr>
                      <w:t>J. Smith and R. Brown, "Importance of Customer Segmentation in Retail: Enhancing Marketing Strategies," Journal of Retail Science, vol. 5, no. 1, pp. 45-58, 2018.</w:t>
                    </w:r>
                  </w:p>
                </w:tc>
              </w:tr>
              <w:tr w:rsidR="008A4085" w14:paraId="4BD94AB9" w14:textId="77777777" w:rsidTr="004D2CE3">
                <w:trPr>
                  <w:divId w:val="1830368320"/>
                  <w:tblCellSpacing w:w="15" w:type="dxa"/>
                </w:trPr>
                <w:tc>
                  <w:tcPr>
                    <w:tcW w:w="271" w:type="pct"/>
                    <w:hideMark/>
                  </w:tcPr>
                  <w:p w14:paraId="002F32D1" w14:textId="77777777" w:rsidR="008A4085" w:rsidRDefault="008A4085">
                    <w:pPr>
                      <w:pStyle w:val="Bibliography"/>
                      <w:rPr>
                        <w:noProof/>
                      </w:rPr>
                    </w:pPr>
                    <w:r>
                      <w:rPr>
                        <w:noProof/>
                      </w:rPr>
                      <w:t xml:space="preserve">[3] </w:t>
                    </w:r>
                  </w:p>
                </w:tc>
                <w:tc>
                  <w:tcPr>
                    <w:tcW w:w="0" w:type="auto"/>
                    <w:hideMark/>
                  </w:tcPr>
                  <w:p w14:paraId="2DBD224A" w14:textId="782D16E1" w:rsidR="008A4085" w:rsidRDefault="00C039BC" w:rsidP="00DC067E">
                    <w:pPr>
                      <w:pStyle w:val="Bibliography"/>
                      <w:jc w:val="left"/>
                      <w:rPr>
                        <w:noProof/>
                      </w:rPr>
                    </w:pPr>
                    <w:r w:rsidRPr="00C039BC">
                      <w:rPr>
                        <w:noProof/>
                      </w:rPr>
                      <w:t>A. Martinez, B. Johnson, and C. Davis, "Gender-Sensitive Marketing Strategies in Retail," Journal of Consumer Behavior, vol. 12, no. 4, pp. 321-335, 2019.</w:t>
                    </w:r>
                  </w:p>
                </w:tc>
              </w:tr>
              <w:tr w:rsidR="008A4085" w14:paraId="0B16A439" w14:textId="77777777" w:rsidTr="004D2CE3">
                <w:trPr>
                  <w:divId w:val="1830368320"/>
                  <w:tblCellSpacing w:w="15" w:type="dxa"/>
                </w:trPr>
                <w:tc>
                  <w:tcPr>
                    <w:tcW w:w="271" w:type="pct"/>
                    <w:hideMark/>
                  </w:tcPr>
                  <w:p w14:paraId="6A147B43" w14:textId="77777777" w:rsidR="008A4085" w:rsidRDefault="008A4085">
                    <w:pPr>
                      <w:pStyle w:val="Bibliography"/>
                      <w:rPr>
                        <w:noProof/>
                      </w:rPr>
                    </w:pPr>
                    <w:r>
                      <w:rPr>
                        <w:noProof/>
                      </w:rPr>
                      <w:t xml:space="preserve">[4] </w:t>
                    </w:r>
                  </w:p>
                </w:tc>
                <w:tc>
                  <w:tcPr>
                    <w:tcW w:w="0" w:type="auto"/>
                    <w:hideMark/>
                  </w:tcPr>
                  <w:p w14:paraId="2EC9B44C" w14:textId="30727D21" w:rsidR="008A4085" w:rsidRDefault="00C039BC" w:rsidP="00DC067E">
                    <w:pPr>
                      <w:pStyle w:val="Bibliography"/>
                      <w:jc w:val="left"/>
                      <w:rPr>
                        <w:noProof/>
                      </w:rPr>
                    </w:pPr>
                    <w:r w:rsidRPr="00C039BC">
                      <w:rPr>
                        <w:noProof/>
                      </w:rPr>
                      <w:t>D. Patel and S. Sharma, "Application of K-means Clustering in Retail Customer Segmentation," Retail Analytics Journal, vol. 3, no. 3, pp. 189-205, 2017.</w:t>
                    </w:r>
                  </w:p>
                </w:tc>
              </w:tr>
              <w:tr w:rsidR="008A4085" w14:paraId="2B90D280" w14:textId="77777777" w:rsidTr="004D2CE3">
                <w:trPr>
                  <w:divId w:val="1830368320"/>
                  <w:tblCellSpacing w:w="15" w:type="dxa"/>
                </w:trPr>
                <w:tc>
                  <w:tcPr>
                    <w:tcW w:w="271" w:type="pct"/>
                    <w:hideMark/>
                  </w:tcPr>
                  <w:p w14:paraId="7EA6E5A9" w14:textId="77777777" w:rsidR="008A4085" w:rsidRDefault="008A4085">
                    <w:pPr>
                      <w:pStyle w:val="Bibliography"/>
                      <w:rPr>
                        <w:noProof/>
                      </w:rPr>
                    </w:pPr>
                    <w:r>
                      <w:rPr>
                        <w:noProof/>
                      </w:rPr>
                      <w:t xml:space="preserve">[5] </w:t>
                    </w:r>
                  </w:p>
                </w:tc>
                <w:tc>
                  <w:tcPr>
                    <w:tcW w:w="0" w:type="auto"/>
                    <w:hideMark/>
                  </w:tcPr>
                  <w:p w14:paraId="63C5851F" w14:textId="7D9EF587" w:rsidR="008A4085" w:rsidRDefault="00C039BC" w:rsidP="00DC067E">
                    <w:pPr>
                      <w:pStyle w:val="Bibliography"/>
                      <w:jc w:val="left"/>
                      <w:rPr>
                        <w:noProof/>
                      </w:rPr>
                    </w:pPr>
                    <w:r w:rsidRPr="00C039BC">
                      <w:rPr>
                        <w:noProof/>
                      </w:rPr>
                      <w:t>E. Kim, S. Lee, and M. Park, "The Role of Data Visualization in Retail Decision-Making," Journal of Retail Technology, vol. 8, no. 4, pp. 235-251, 2020.</w:t>
                    </w:r>
                  </w:p>
                </w:tc>
              </w:tr>
              <w:tr w:rsidR="008A4085" w14:paraId="798DA2AB" w14:textId="77777777" w:rsidTr="004D2CE3">
                <w:trPr>
                  <w:divId w:val="1830368320"/>
                  <w:tblCellSpacing w:w="15" w:type="dxa"/>
                </w:trPr>
                <w:tc>
                  <w:tcPr>
                    <w:tcW w:w="271" w:type="pct"/>
                    <w:hideMark/>
                  </w:tcPr>
                  <w:p w14:paraId="6DE842FA" w14:textId="77777777" w:rsidR="008A4085" w:rsidRDefault="008A4085">
                    <w:pPr>
                      <w:pStyle w:val="Bibliography"/>
                      <w:rPr>
                        <w:noProof/>
                      </w:rPr>
                    </w:pPr>
                    <w:r>
                      <w:rPr>
                        <w:noProof/>
                      </w:rPr>
                      <w:t xml:space="preserve">[6] </w:t>
                    </w:r>
                  </w:p>
                </w:tc>
                <w:tc>
                  <w:tcPr>
                    <w:tcW w:w="0" w:type="auto"/>
                    <w:hideMark/>
                  </w:tcPr>
                  <w:p w14:paraId="26037CDB" w14:textId="77777777" w:rsidR="004D2CE3" w:rsidRPr="004D2CE3" w:rsidRDefault="004D2CE3" w:rsidP="004D2CE3">
                    <w:pPr>
                      <w:jc w:val="both"/>
                      <w:rPr>
                        <w:noProof/>
                      </w:rPr>
                    </w:pPr>
                    <w:r w:rsidRPr="004D2CE3">
                      <w:rPr>
                        <w:noProof/>
                      </w:rPr>
                      <w:t>P. Kumar and S. Jain, "Utilization of Principal Component Analysis in Retail for Dimensionality Reduction," Retail Data Science Journal, vol. 2, no. 3, pp. 155-167, 2018.</w:t>
                    </w:r>
                  </w:p>
                  <w:p w14:paraId="025E5FCB" w14:textId="563E2923" w:rsidR="008A4085" w:rsidRDefault="008A4085" w:rsidP="00DC067E">
                    <w:pPr>
                      <w:pStyle w:val="Bibliography"/>
                      <w:jc w:val="left"/>
                      <w:rPr>
                        <w:noProof/>
                      </w:rPr>
                    </w:pPr>
                  </w:p>
                </w:tc>
              </w:tr>
            </w:tbl>
            <w:p w14:paraId="22849FCE" w14:textId="77777777" w:rsidR="008A4085" w:rsidRDefault="008A4085">
              <w:pPr>
                <w:divId w:val="1830368320"/>
                <w:rPr>
                  <w:rFonts w:eastAsia="Times New Roman"/>
                  <w:noProof/>
                </w:rPr>
              </w:pPr>
            </w:p>
            <w:p w14:paraId="6DE4879A" w14:textId="2B9F5743" w:rsidR="00AF66C0" w:rsidRDefault="00AF66C0">
              <w:r>
                <w:rPr>
                  <w:b/>
                  <w:bCs/>
                  <w:noProof/>
                </w:rPr>
                <w:fldChar w:fldCharType="end"/>
              </w:r>
            </w:p>
          </w:sdtContent>
        </w:sdt>
      </w:sdtContent>
    </w:sdt>
    <w:p w14:paraId="223EBEB6" w14:textId="77777777" w:rsidR="00AF66C0" w:rsidRPr="008C27BB" w:rsidRDefault="00AF66C0" w:rsidP="00AF66C0">
      <w:pPr>
        <w:pStyle w:val="references"/>
        <w:numPr>
          <w:ilvl w:val="0"/>
          <w:numId w:val="0"/>
        </w:numPr>
        <w:spacing w:line="240" w:lineRule="auto"/>
        <w:ind w:left="360" w:hanging="360"/>
        <w:rPr>
          <w:sz w:val="20"/>
          <w:szCs w:val="20"/>
        </w:rPr>
      </w:pPr>
    </w:p>
    <w:sectPr w:rsidR="00AF66C0" w:rsidRPr="008C27BB" w:rsidSect="0056169C">
      <w:type w:val="continuous"/>
      <w:pgSz w:w="11906" w:h="16838" w:code="9"/>
      <w:pgMar w:top="1080" w:right="907" w:bottom="1440" w:left="907" w:header="720" w:footer="720" w:gutter="0"/>
      <w:pgBorders w:offsetFrom="page">
        <w:top w:val="single" w:sz="4" w:space="24" w:color="auto"/>
        <w:left w:val="single" w:sz="4" w:space="24" w:color="auto"/>
        <w:bottom w:val="single" w:sz="4" w:space="24" w:color="auto"/>
        <w:right w:val="single" w:sz="4" w:space="24" w:color="auto"/>
      </w:pgBorder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4971" w14:textId="77777777" w:rsidR="00545C01" w:rsidRDefault="00545C01" w:rsidP="001A3B3D">
      <w:r>
        <w:separator/>
      </w:r>
    </w:p>
  </w:endnote>
  <w:endnote w:type="continuationSeparator" w:id="0">
    <w:p w14:paraId="3154770E" w14:textId="77777777" w:rsidR="00545C01" w:rsidRDefault="00545C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BB4D" w14:textId="77777777" w:rsidR="00545C01" w:rsidRDefault="00545C01" w:rsidP="001A3B3D">
      <w:r>
        <w:separator/>
      </w:r>
    </w:p>
  </w:footnote>
  <w:footnote w:type="continuationSeparator" w:id="0">
    <w:p w14:paraId="38FFD195" w14:textId="77777777" w:rsidR="00545C01" w:rsidRDefault="00545C01"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01Mzemym+8+vT" int2:id="gHEtk5zQ">
      <int2:state int2:value="Rejected" int2:type="AugLoop_Text_Critique"/>
    </int2:textHash>
    <int2:textHash int2:hashCode="+NqK76iY5Krmc8" int2:id="nk7QoXgO">
      <int2:state int2:value="Rejected" int2:type="AugLoop_Text_Critique"/>
    </int2:textHash>
    <int2:textHash int2:hashCode="He+Cm9bE/qFYwP" int2:id="gU3mxWcD">
      <int2:state int2:value="Rejected" int2:type="AugLoop_Text_Critique"/>
    </int2:textHash>
    <int2:textHash int2:hashCode="TM/i08wHcSAkN3" int2:id="uRVx6lf6">
      <int2:state int2:value="Rejected" int2:type="AugLoop_Text_Critique"/>
    </int2:textHash>
    <int2:textHash int2:hashCode="B5YuMr6sTaF5sw" int2:id="NCo0ItWV">
      <int2:state int2:value="Rejected" int2:type="AugLoop_Text_Critique"/>
    </int2:textHash>
    <int2:textHash int2:hashCode="wSOXJU8cY+BGrc" int2:id="8wiwcEOQ">
      <int2:state int2:value="Rejected" int2:type="AugLoop_Text_Critique"/>
    </int2:textHash>
    <int2:textHash int2:hashCode="r7dTjSwICeBwcc" int2:id="3na6WHXm">
      <int2:state int2:value="Rejected" int2:type="AugLoop_Text_Critique"/>
    </int2:textHash>
    <int2:textHash int2:hashCode="MTZKdyU7s0Lj1N" int2:id="sTiEsfys">
      <int2:state int2:value="Rejected" int2:type="AugLoop_Text_Critique"/>
    </int2:textHash>
    <int2:textHash int2:hashCode="L20Gl0EI/TiTDR" int2:id="4uir4JID">
      <int2:state int2:value="Rejected" int2:type="AugLoop_Text_Critique"/>
    </int2:textHash>
    <int2:textHash int2:hashCode="BWlSX6vdYuiLDG" int2:id="8xIdd7m9">
      <int2:state int2:value="Rejected" int2:type="AugLoop_Text_Critique"/>
    </int2:textHash>
    <int2:textHash int2:hashCode="wXbcqD+c79AOSe" int2:id="T5WrtrWL">
      <int2:state int2:value="Rejected" int2:type="AugLoop_Text_Critique"/>
    </int2:textHash>
    <int2:textHash int2:hashCode="Qa6ZEwik/JDg05" int2:id="3UgD6so4">
      <int2:state int2:value="Rejected" int2:type="AugLoop_Text_Critique"/>
    </int2:textHash>
    <int2:textHash int2:hashCode="zuSm1ulkScl8ZO" int2:id="nvXErzla">
      <int2:state int2:value="Rejected" int2:type="AugLoop_Text_Critique"/>
    </int2:textHash>
    <int2:textHash int2:hashCode="XT0OPGxvzVRvpi" int2:id="t4lQaZDM">
      <int2:state int2:value="Rejected" int2:type="AugLoop_Text_Critique"/>
    </int2:textHash>
    <int2:textHash int2:hashCode="e9xvuykheRayNI" int2:id="ia0wn6fY">
      <int2:state int2:value="Rejected" int2:type="AugLoop_Text_Critique"/>
    </int2:textHash>
    <int2:textHash int2:hashCode="ii09OEjuyaynlP" int2:id="F2862bDR">
      <int2:state int2:value="Rejected" int2:type="AugLoop_Text_Critique"/>
    </int2:textHash>
    <int2:entireDocument int2:id="a2RF7Rzz">
      <int2:extLst>
        <oel:ext uri="E302BA01-7950-474C-9AD3-286E660C40A8">
          <int2:similaritySummary int2:version="1" int2:runId="1697648097494" int2:tilesCheckedInThisRun="13" int2:totalNumOfTiles="122" int2:similarityAnnotationCount="8" int2:numWords="3430" int2:numFlaggedWords="158"/>
        </oel:ext>
      </int2:extLst>
    </int2:entireDocument>
  </int2:observations>
  <int2:intelligenceSettings/>
  <int2:onDemandWorkflows>
    <int2:onDemandWorkflow int2:type="SimilarityCheck" int2:paragraphVersions="0CD1DC2F-00000000"/>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6C"/>
    <w:multiLevelType w:val="hybridMultilevel"/>
    <w:tmpl w:val="49FC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0066B"/>
    <w:multiLevelType w:val="hybridMultilevel"/>
    <w:tmpl w:val="E898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3E7C16"/>
    <w:multiLevelType w:val="multilevel"/>
    <w:tmpl w:val="59F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C25092"/>
    <w:multiLevelType w:val="multilevel"/>
    <w:tmpl w:val="669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636"/>
        </w:tabs>
        <w:ind w:left="156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37751"/>
    <w:multiLevelType w:val="multilevel"/>
    <w:tmpl w:val="856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CA544A"/>
    <w:multiLevelType w:val="singleLevel"/>
    <w:tmpl w:val="F0B4E2F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abstractNum w:abstractNumId="10" w15:restartNumberingAfterBreak="0">
    <w:nsid w:val="561B0163"/>
    <w:multiLevelType w:val="multilevel"/>
    <w:tmpl w:val="C5A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9648A"/>
    <w:multiLevelType w:val="multilevel"/>
    <w:tmpl w:val="C0A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DD569D"/>
    <w:multiLevelType w:val="hybridMultilevel"/>
    <w:tmpl w:val="04BE4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B834B1"/>
    <w:multiLevelType w:val="multilevel"/>
    <w:tmpl w:val="361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052A41"/>
    <w:multiLevelType w:val="hybridMultilevel"/>
    <w:tmpl w:val="A2647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33855"/>
    <w:multiLevelType w:val="hybridMultilevel"/>
    <w:tmpl w:val="3730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423855">
    <w:abstractNumId w:val="4"/>
  </w:num>
  <w:num w:numId="2" w16cid:durableId="705328861">
    <w:abstractNumId w:val="14"/>
  </w:num>
  <w:num w:numId="3" w16cid:durableId="944727103">
    <w:abstractNumId w:val="2"/>
  </w:num>
  <w:num w:numId="4" w16cid:durableId="426461774">
    <w:abstractNumId w:val="6"/>
  </w:num>
  <w:num w:numId="5" w16cid:durableId="348408932">
    <w:abstractNumId w:val="9"/>
  </w:num>
  <w:num w:numId="6" w16cid:durableId="2102754457">
    <w:abstractNumId w:val="15"/>
  </w:num>
  <w:num w:numId="7" w16cid:durableId="381756169">
    <w:abstractNumId w:val="7"/>
  </w:num>
  <w:num w:numId="8" w16cid:durableId="1701708792">
    <w:abstractNumId w:val="10"/>
  </w:num>
  <w:num w:numId="9" w16cid:durableId="140774926">
    <w:abstractNumId w:val="11"/>
  </w:num>
  <w:num w:numId="10" w16cid:durableId="1892185807">
    <w:abstractNumId w:val="13"/>
  </w:num>
  <w:num w:numId="11" w16cid:durableId="274169462">
    <w:abstractNumId w:val="3"/>
  </w:num>
  <w:num w:numId="12" w16cid:durableId="1386372303">
    <w:abstractNumId w:val="5"/>
  </w:num>
  <w:num w:numId="13" w16cid:durableId="869299592">
    <w:abstractNumId w:val="8"/>
  </w:num>
  <w:num w:numId="14" w16cid:durableId="1223061357">
    <w:abstractNumId w:val="17"/>
  </w:num>
  <w:num w:numId="15" w16cid:durableId="644240598">
    <w:abstractNumId w:val="12"/>
  </w:num>
  <w:num w:numId="16" w16cid:durableId="1971091673">
    <w:abstractNumId w:val="0"/>
  </w:num>
  <w:num w:numId="17" w16cid:durableId="430853942">
    <w:abstractNumId w:val="1"/>
  </w:num>
  <w:num w:numId="18" w16cid:durableId="910652483">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02A9"/>
    <w:rsid w:val="0004781E"/>
    <w:rsid w:val="00053264"/>
    <w:rsid w:val="0008758A"/>
    <w:rsid w:val="0009315C"/>
    <w:rsid w:val="0009489E"/>
    <w:rsid w:val="000C1E68"/>
    <w:rsid w:val="000E1EEA"/>
    <w:rsid w:val="000E47A8"/>
    <w:rsid w:val="00154999"/>
    <w:rsid w:val="0016439A"/>
    <w:rsid w:val="00197A63"/>
    <w:rsid w:val="001A296A"/>
    <w:rsid w:val="001A2EFD"/>
    <w:rsid w:val="001A3B3D"/>
    <w:rsid w:val="001B67DC"/>
    <w:rsid w:val="001D6801"/>
    <w:rsid w:val="001D7560"/>
    <w:rsid w:val="001E7C9C"/>
    <w:rsid w:val="002240F9"/>
    <w:rsid w:val="002254A9"/>
    <w:rsid w:val="00233D97"/>
    <w:rsid w:val="002347A2"/>
    <w:rsid w:val="00246E34"/>
    <w:rsid w:val="002850E3"/>
    <w:rsid w:val="002A29B5"/>
    <w:rsid w:val="002E500E"/>
    <w:rsid w:val="002E6E24"/>
    <w:rsid w:val="002F3335"/>
    <w:rsid w:val="002F7A40"/>
    <w:rsid w:val="00354FCF"/>
    <w:rsid w:val="00363100"/>
    <w:rsid w:val="0038541C"/>
    <w:rsid w:val="00395078"/>
    <w:rsid w:val="003A19E2"/>
    <w:rsid w:val="003B4E04"/>
    <w:rsid w:val="003B6F43"/>
    <w:rsid w:val="003F5A08"/>
    <w:rsid w:val="00420716"/>
    <w:rsid w:val="004325FB"/>
    <w:rsid w:val="00437DA9"/>
    <w:rsid w:val="004432BA"/>
    <w:rsid w:val="0044407E"/>
    <w:rsid w:val="004459B5"/>
    <w:rsid w:val="00447BB9"/>
    <w:rsid w:val="00450C4E"/>
    <w:rsid w:val="0046031D"/>
    <w:rsid w:val="004758A0"/>
    <w:rsid w:val="0048078F"/>
    <w:rsid w:val="004B3FA1"/>
    <w:rsid w:val="004D2CE3"/>
    <w:rsid w:val="004D72B5"/>
    <w:rsid w:val="004E2D28"/>
    <w:rsid w:val="0050413F"/>
    <w:rsid w:val="00545C01"/>
    <w:rsid w:val="005477EA"/>
    <w:rsid w:val="00551B7F"/>
    <w:rsid w:val="0056169C"/>
    <w:rsid w:val="0056610F"/>
    <w:rsid w:val="005672FB"/>
    <w:rsid w:val="00575BCA"/>
    <w:rsid w:val="00581F66"/>
    <w:rsid w:val="00595248"/>
    <w:rsid w:val="0059596E"/>
    <w:rsid w:val="005B0344"/>
    <w:rsid w:val="005B520E"/>
    <w:rsid w:val="005E2800"/>
    <w:rsid w:val="005E422B"/>
    <w:rsid w:val="00604B3C"/>
    <w:rsid w:val="00605825"/>
    <w:rsid w:val="00645D22"/>
    <w:rsid w:val="00651A08"/>
    <w:rsid w:val="00654204"/>
    <w:rsid w:val="00665D65"/>
    <w:rsid w:val="00670434"/>
    <w:rsid w:val="006A50FF"/>
    <w:rsid w:val="006B6B66"/>
    <w:rsid w:val="006F6D3D"/>
    <w:rsid w:val="00715BEA"/>
    <w:rsid w:val="00722E40"/>
    <w:rsid w:val="00740EEA"/>
    <w:rsid w:val="0076608E"/>
    <w:rsid w:val="00767BD4"/>
    <w:rsid w:val="00794804"/>
    <w:rsid w:val="007B33F1"/>
    <w:rsid w:val="007B6DDA"/>
    <w:rsid w:val="007C0308"/>
    <w:rsid w:val="007C2FF2"/>
    <w:rsid w:val="007D6232"/>
    <w:rsid w:val="007F1F99"/>
    <w:rsid w:val="007F768F"/>
    <w:rsid w:val="0080791D"/>
    <w:rsid w:val="008133B9"/>
    <w:rsid w:val="00825FC2"/>
    <w:rsid w:val="00836367"/>
    <w:rsid w:val="00865F10"/>
    <w:rsid w:val="0086644E"/>
    <w:rsid w:val="00873603"/>
    <w:rsid w:val="008A1D6F"/>
    <w:rsid w:val="008A2C7D"/>
    <w:rsid w:val="008A4085"/>
    <w:rsid w:val="008C27BB"/>
    <w:rsid w:val="008C4B23"/>
    <w:rsid w:val="008F5938"/>
    <w:rsid w:val="008F6E2C"/>
    <w:rsid w:val="009303D9"/>
    <w:rsid w:val="00933C64"/>
    <w:rsid w:val="00953203"/>
    <w:rsid w:val="00972203"/>
    <w:rsid w:val="00994B8E"/>
    <w:rsid w:val="009A1695"/>
    <w:rsid w:val="009D2A65"/>
    <w:rsid w:val="009E6CA3"/>
    <w:rsid w:val="009F1D79"/>
    <w:rsid w:val="00A004B9"/>
    <w:rsid w:val="00A035C8"/>
    <w:rsid w:val="00A037FE"/>
    <w:rsid w:val="00A059B3"/>
    <w:rsid w:val="00A1124F"/>
    <w:rsid w:val="00A171D0"/>
    <w:rsid w:val="00A2436F"/>
    <w:rsid w:val="00A7018F"/>
    <w:rsid w:val="00AB669B"/>
    <w:rsid w:val="00AD2236"/>
    <w:rsid w:val="00AE3409"/>
    <w:rsid w:val="00AF4991"/>
    <w:rsid w:val="00AF66C0"/>
    <w:rsid w:val="00B04DD5"/>
    <w:rsid w:val="00B113E4"/>
    <w:rsid w:val="00B11A60"/>
    <w:rsid w:val="00B17E15"/>
    <w:rsid w:val="00B22613"/>
    <w:rsid w:val="00B53298"/>
    <w:rsid w:val="00B62339"/>
    <w:rsid w:val="00B64DE4"/>
    <w:rsid w:val="00B768D1"/>
    <w:rsid w:val="00B806A6"/>
    <w:rsid w:val="00B95487"/>
    <w:rsid w:val="00BA1025"/>
    <w:rsid w:val="00BB4CCF"/>
    <w:rsid w:val="00BC3420"/>
    <w:rsid w:val="00BD670B"/>
    <w:rsid w:val="00BE7D3C"/>
    <w:rsid w:val="00BF5FF6"/>
    <w:rsid w:val="00C003DB"/>
    <w:rsid w:val="00C0207F"/>
    <w:rsid w:val="00C039BC"/>
    <w:rsid w:val="00C16117"/>
    <w:rsid w:val="00C248E0"/>
    <w:rsid w:val="00C3075A"/>
    <w:rsid w:val="00C919A4"/>
    <w:rsid w:val="00C94B5C"/>
    <w:rsid w:val="00CA4392"/>
    <w:rsid w:val="00CB06D3"/>
    <w:rsid w:val="00CC393F"/>
    <w:rsid w:val="00CE7777"/>
    <w:rsid w:val="00D049D2"/>
    <w:rsid w:val="00D2176E"/>
    <w:rsid w:val="00D503C9"/>
    <w:rsid w:val="00D54667"/>
    <w:rsid w:val="00D56857"/>
    <w:rsid w:val="00D61D13"/>
    <w:rsid w:val="00D632BE"/>
    <w:rsid w:val="00D72D06"/>
    <w:rsid w:val="00D7522C"/>
    <w:rsid w:val="00D7536F"/>
    <w:rsid w:val="00D76668"/>
    <w:rsid w:val="00D94917"/>
    <w:rsid w:val="00DA344B"/>
    <w:rsid w:val="00DB41F3"/>
    <w:rsid w:val="00DC067E"/>
    <w:rsid w:val="00E03024"/>
    <w:rsid w:val="00E07383"/>
    <w:rsid w:val="00E165BC"/>
    <w:rsid w:val="00E209F1"/>
    <w:rsid w:val="00E41D94"/>
    <w:rsid w:val="00E46D8D"/>
    <w:rsid w:val="00E61E12"/>
    <w:rsid w:val="00E70FD0"/>
    <w:rsid w:val="00E7596C"/>
    <w:rsid w:val="00E878F2"/>
    <w:rsid w:val="00EA5594"/>
    <w:rsid w:val="00EC2599"/>
    <w:rsid w:val="00ED0149"/>
    <w:rsid w:val="00ED137F"/>
    <w:rsid w:val="00EF7DE3"/>
    <w:rsid w:val="00F03103"/>
    <w:rsid w:val="00F15355"/>
    <w:rsid w:val="00F271DE"/>
    <w:rsid w:val="00F326EB"/>
    <w:rsid w:val="00F627DA"/>
    <w:rsid w:val="00F7288F"/>
    <w:rsid w:val="00F74915"/>
    <w:rsid w:val="00F847A6"/>
    <w:rsid w:val="00F9441B"/>
    <w:rsid w:val="00FA4C32"/>
    <w:rsid w:val="00FE7114"/>
    <w:rsid w:val="03A8DDBF"/>
    <w:rsid w:val="13C7B3F2"/>
    <w:rsid w:val="1514AC0B"/>
    <w:rsid w:val="18BA247D"/>
    <w:rsid w:val="1F444A58"/>
    <w:rsid w:val="208C16E9"/>
    <w:rsid w:val="287E0071"/>
    <w:rsid w:val="38303EEC"/>
    <w:rsid w:val="3F0B5345"/>
    <w:rsid w:val="3FA525FA"/>
    <w:rsid w:val="40DD2B1F"/>
    <w:rsid w:val="4C3524BA"/>
    <w:rsid w:val="50A971F6"/>
    <w:rsid w:val="5194B98C"/>
    <w:rsid w:val="55747CD5"/>
    <w:rsid w:val="57575B67"/>
    <w:rsid w:val="58963B6C"/>
    <w:rsid w:val="6142CC51"/>
    <w:rsid w:val="65E35E92"/>
    <w:rsid w:val="6CD27F46"/>
    <w:rsid w:val="7741B40F"/>
    <w:rsid w:val="7F9D11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0A0CE"/>
  <w15:chartTrackingRefBased/>
  <w15:docId w15:val="{62DC7967-E2E8-41AE-9A88-B2EF8082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5487"/>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09315C"/>
    <w:rPr>
      <w:smallCaps/>
      <w:noProof/>
      <w:lang w:eastAsia="en-US"/>
    </w:rPr>
  </w:style>
  <w:style w:type="character" w:customStyle="1" w:styleId="Heading2Char">
    <w:name w:val="Heading 2 Char"/>
    <w:link w:val="Heading2"/>
    <w:rsid w:val="0009315C"/>
    <w:rPr>
      <w:i/>
      <w:iCs/>
      <w:noProof/>
      <w:lang w:eastAsia="en-US"/>
    </w:rPr>
  </w:style>
  <w:style w:type="character" w:styleId="Emphasis">
    <w:name w:val="Emphasis"/>
    <w:qFormat/>
    <w:rsid w:val="00AB669B"/>
    <w:rPr>
      <w:i/>
      <w:iCs/>
    </w:rPr>
  </w:style>
  <w:style w:type="character" w:customStyle="1" w:styleId="Heading5Char">
    <w:name w:val="Heading 5 Char"/>
    <w:link w:val="Heading5"/>
    <w:rsid w:val="002A29B5"/>
    <w:rPr>
      <w:smallCaps/>
      <w:noProof/>
      <w:lang w:val="en-US" w:eastAsia="en-US"/>
    </w:rPr>
  </w:style>
  <w:style w:type="character" w:styleId="Hyperlink">
    <w:name w:val="Hyperlink"/>
    <w:rsid w:val="00C94B5C"/>
    <w:rPr>
      <w:color w:val="0563C1"/>
      <w:u w:val="single"/>
    </w:rPr>
  </w:style>
  <w:style w:type="character" w:styleId="UnresolvedMention">
    <w:name w:val="Unresolved Mention"/>
    <w:uiPriority w:val="99"/>
    <w:semiHidden/>
    <w:unhideWhenUsed/>
    <w:rsid w:val="00C94B5C"/>
    <w:rPr>
      <w:color w:val="605E5C"/>
      <w:shd w:val="clear" w:color="auto" w:fill="E1DFDD"/>
    </w:rPr>
  </w:style>
  <w:style w:type="character" w:customStyle="1" w:styleId="Heading3Char">
    <w:name w:val="Heading 3 Char"/>
    <w:link w:val="Heading3"/>
    <w:rsid w:val="00A037FE"/>
    <w:rPr>
      <w:i/>
      <w:iCs/>
      <w:noProof/>
      <w:lang w:eastAsia="en-US"/>
    </w:rPr>
  </w:style>
  <w:style w:type="paragraph" w:styleId="Subtitle">
    <w:name w:val="Subtitle"/>
    <w:basedOn w:val="Normal"/>
    <w:next w:val="Normal"/>
    <w:link w:val="SubtitleChar"/>
    <w:qFormat/>
    <w:rsid w:val="00A7018F"/>
    <w:pPr>
      <w:spacing w:after="60"/>
      <w:outlineLvl w:val="1"/>
    </w:pPr>
    <w:rPr>
      <w:rFonts w:ascii="Calibri Light" w:eastAsia="Times New Roman" w:hAnsi="Calibri Light"/>
      <w:sz w:val="24"/>
      <w:szCs w:val="24"/>
    </w:rPr>
  </w:style>
  <w:style w:type="character" w:customStyle="1" w:styleId="SubtitleChar">
    <w:name w:val="Subtitle Char"/>
    <w:link w:val="Subtitle"/>
    <w:rsid w:val="00A7018F"/>
    <w:rPr>
      <w:rFonts w:ascii="Calibri Light" w:eastAsia="Times New Roman" w:hAnsi="Calibri Light" w:cs="Times New Roman"/>
      <w:sz w:val="24"/>
      <w:szCs w:val="24"/>
      <w:lang w:val="en-US" w:eastAsia="en-US"/>
    </w:rPr>
  </w:style>
  <w:style w:type="paragraph" w:styleId="ListParagraph">
    <w:name w:val="List Paragraph"/>
    <w:basedOn w:val="Normal"/>
    <w:uiPriority w:val="34"/>
    <w:qFormat/>
    <w:rsid w:val="00A7018F"/>
    <w:pPr>
      <w:ind w:left="720"/>
    </w:pPr>
  </w:style>
  <w:style w:type="paragraph" w:styleId="Caption">
    <w:name w:val="caption"/>
    <w:basedOn w:val="Normal"/>
    <w:next w:val="Normal"/>
    <w:unhideWhenUsed/>
    <w:qFormat/>
    <w:rsid w:val="00A7018F"/>
    <w:rPr>
      <w:b/>
      <w:bCs/>
    </w:rPr>
  </w:style>
  <w:style w:type="character" w:styleId="FollowedHyperlink">
    <w:name w:val="FollowedHyperlink"/>
    <w:rsid w:val="00EC2599"/>
    <w:rPr>
      <w:color w:val="954F72"/>
      <w:u w:val="single"/>
    </w:rPr>
  </w:style>
  <w:style w:type="paragraph" w:styleId="Bibliography">
    <w:name w:val="Bibliography"/>
    <w:basedOn w:val="Normal"/>
    <w:next w:val="Normal"/>
    <w:uiPriority w:val="37"/>
    <w:unhideWhenUsed/>
    <w:rsid w:val="00AF66C0"/>
  </w:style>
  <w:style w:type="paragraph" w:styleId="Title">
    <w:name w:val="Title"/>
    <w:basedOn w:val="Normal"/>
    <w:link w:val="TitleChar"/>
    <w:uiPriority w:val="10"/>
    <w:qFormat/>
    <w:rsid w:val="000E1EEA"/>
    <w:pPr>
      <w:widowControl w:val="0"/>
      <w:autoSpaceDE w:val="0"/>
      <w:autoSpaceDN w:val="0"/>
      <w:spacing w:before="61"/>
      <w:ind w:left="2853" w:right="1003" w:hanging="1825"/>
      <w:jc w:val="left"/>
    </w:pPr>
    <w:rPr>
      <w:rFonts w:eastAsia="Times New Roman"/>
      <w:sz w:val="43"/>
      <w:szCs w:val="43"/>
    </w:rPr>
  </w:style>
  <w:style w:type="character" w:customStyle="1" w:styleId="TitleChar">
    <w:name w:val="Title Char"/>
    <w:basedOn w:val="DefaultParagraphFont"/>
    <w:link w:val="Title"/>
    <w:uiPriority w:val="10"/>
    <w:rsid w:val="000E1EEA"/>
    <w:rPr>
      <w:rFonts w:eastAsia="Times New Roman"/>
      <w:sz w:val="43"/>
      <w:szCs w:val="43"/>
      <w:lang w:eastAsia="en-US"/>
    </w:rPr>
  </w:style>
  <w:style w:type="paragraph" w:styleId="NormalWeb">
    <w:name w:val="Normal (Web)"/>
    <w:basedOn w:val="Normal"/>
    <w:rsid w:val="000E1E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4760">
      <w:bodyDiv w:val="1"/>
      <w:marLeft w:val="0"/>
      <w:marRight w:val="0"/>
      <w:marTop w:val="0"/>
      <w:marBottom w:val="0"/>
      <w:divBdr>
        <w:top w:val="none" w:sz="0" w:space="0" w:color="auto"/>
        <w:left w:val="none" w:sz="0" w:space="0" w:color="auto"/>
        <w:bottom w:val="none" w:sz="0" w:space="0" w:color="auto"/>
        <w:right w:val="none" w:sz="0" w:space="0" w:color="auto"/>
      </w:divBdr>
    </w:div>
    <w:div w:id="23867927">
      <w:bodyDiv w:val="1"/>
      <w:marLeft w:val="0"/>
      <w:marRight w:val="0"/>
      <w:marTop w:val="0"/>
      <w:marBottom w:val="0"/>
      <w:divBdr>
        <w:top w:val="none" w:sz="0" w:space="0" w:color="auto"/>
        <w:left w:val="none" w:sz="0" w:space="0" w:color="auto"/>
        <w:bottom w:val="none" w:sz="0" w:space="0" w:color="auto"/>
        <w:right w:val="none" w:sz="0" w:space="0" w:color="auto"/>
      </w:divBdr>
    </w:div>
    <w:div w:id="148443438">
      <w:bodyDiv w:val="1"/>
      <w:marLeft w:val="0"/>
      <w:marRight w:val="0"/>
      <w:marTop w:val="0"/>
      <w:marBottom w:val="0"/>
      <w:divBdr>
        <w:top w:val="none" w:sz="0" w:space="0" w:color="auto"/>
        <w:left w:val="none" w:sz="0" w:space="0" w:color="auto"/>
        <w:bottom w:val="none" w:sz="0" w:space="0" w:color="auto"/>
        <w:right w:val="none" w:sz="0" w:space="0" w:color="auto"/>
      </w:divBdr>
    </w:div>
    <w:div w:id="209657732">
      <w:bodyDiv w:val="1"/>
      <w:marLeft w:val="0"/>
      <w:marRight w:val="0"/>
      <w:marTop w:val="0"/>
      <w:marBottom w:val="0"/>
      <w:divBdr>
        <w:top w:val="none" w:sz="0" w:space="0" w:color="auto"/>
        <w:left w:val="none" w:sz="0" w:space="0" w:color="auto"/>
        <w:bottom w:val="none" w:sz="0" w:space="0" w:color="auto"/>
        <w:right w:val="none" w:sz="0" w:space="0" w:color="auto"/>
      </w:divBdr>
    </w:div>
    <w:div w:id="247272566">
      <w:bodyDiv w:val="1"/>
      <w:marLeft w:val="0"/>
      <w:marRight w:val="0"/>
      <w:marTop w:val="0"/>
      <w:marBottom w:val="0"/>
      <w:divBdr>
        <w:top w:val="none" w:sz="0" w:space="0" w:color="auto"/>
        <w:left w:val="none" w:sz="0" w:space="0" w:color="auto"/>
        <w:bottom w:val="none" w:sz="0" w:space="0" w:color="auto"/>
        <w:right w:val="none" w:sz="0" w:space="0" w:color="auto"/>
      </w:divBdr>
    </w:div>
    <w:div w:id="275984257">
      <w:bodyDiv w:val="1"/>
      <w:marLeft w:val="0"/>
      <w:marRight w:val="0"/>
      <w:marTop w:val="0"/>
      <w:marBottom w:val="0"/>
      <w:divBdr>
        <w:top w:val="none" w:sz="0" w:space="0" w:color="auto"/>
        <w:left w:val="none" w:sz="0" w:space="0" w:color="auto"/>
        <w:bottom w:val="none" w:sz="0" w:space="0" w:color="auto"/>
        <w:right w:val="none" w:sz="0" w:space="0" w:color="auto"/>
      </w:divBdr>
    </w:div>
    <w:div w:id="440536658">
      <w:bodyDiv w:val="1"/>
      <w:marLeft w:val="0"/>
      <w:marRight w:val="0"/>
      <w:marTop w:val="0"/>
      <w:marBottom w:val="0"/>
      <w:divBdr>
        <w:top w:val="none" w:sz="0" w:space="0" w:color="auto"/>
        <w:left w:val="none" w:sz="0" w:space="0" w:color="auto"/>
        <w:bottom w:val="none" w:sz="0" w:space="0" w:color="auto"/>
        <w:right w:val="none" w:sz="0" w:space="0" w:color="auto"/>
      </w:divBdr>
    </w:div>
    <w:div w:id="550044270">
      <w:bodyDiv w:val="1"/>
      <w:marLeft w:val="0"/>
      <w:marRight w:val="0"/>
      <w:marTop w:val="0"/>
      <w:marBottom w:val="0"/>
      <w:divBdr>
        <w:top w:val="none" w:sz="0" w:space="0" w:color="auto"/>
        <w:left w:val="none" w:sz="0" w:space="0" w:color="auto"/>
        <w:bottom w:val="none" w:sz="0" w:space="0" w:color="auto"/>
        <w:right w:val="none" w:sz="0" w:space="0" w:color="auto"/>
      </w:divBdr>
    </w:div>
    <w:div w:id="578028480">
      <w:bodyDiv w:val="1"/>
      <w:marLeft w:val="0"/>
      <w:marRight w:val="0"/>
      <w:marTop w:val="0"/>
      <w:marBottom w:val="0"/>
      <w:divBdr>
        <w:top w:val="none" w:sz="0" w:space="0" w:color="auto"/>
        <w:left w:val="none" w:sz="0" w:space="0" w:color="auto"/>
        <w:bottom w:val="none" w:sz="0" w:space="0" w:color="auto"/>
        <w:right w:val="none" w:sz="0" w:space="0" w:color="auto"/>
      </w:divBdr>
    </w:div>
    <w:div w:id="578251651">
      <w:bodyDiv w:val="1"/>
      <w:marLeft w:val="0"/>
      <w:marRight w:val="0"/>
      <w:marTop w:val="0"/>
      <w:marBottom w:val="0"/>
      <w:divBdr>
        <w:top w:val="none" w:sz="0" w:space="0" w:color="auto"/>
        <w:left w:val="none" w:sz="0" w:space="0" w:color="auto"/>
        <w:bottom w:val="none" w:sz="0" w:space="0" w:color="auto"/>
        <w:right w:val="none" w:sz="0" w:space="0" w:color="auto"/>
      </w:divBdr>
    </w:div>
    <w:div w:id="729574580">
      <w:bodyDiv w:val="1"/>
      <w:marLeft w:val="0"/>
      <w:marRight w:val="0"/>
      <w:marTop w:val="0"/>
      <w:marBottom w:val="0"/>
      <w:divBdr>
        <w:top w:val="none" w:sz="0" w:space="0" w:color="auto"/>
        <w:left w:val="none" w:sz="0" w:space="0" w:color="auto"/>
        <w:bottom w:val="none" w:sz="0" w:space="0" w:color="auto"/>
        <w:right w:val="none" w:sz="0" w:space="0" w:color="auto"/>
      </w:divBdr>
    </w:div>
    <w:div w:id="780339681">
      <w:bodyDiv w:val="1"/>
      <w:marLeft w:val="0"/>
      <w:marRight w:val="0"/>
      <w:marTop w:val="0"/>
      <w:marBottom w:val="0"/>
      <w:divBdr>
        <w:top w:val="none" w:sz="0" w:space="0" w:color="auto"/>
        <w:left w:val="none" w:sz="0" w:space="0" w:color="auto"/>
        <w:bottom w:val="none" w:sz="0" w:space="0" w:color="auto"/>
        <w:right w:val="none" w:sz="0" w:space="0" w:color="auto"/>
      </w:divBdr>
    </w:div>
    <w:div w:id="812218785">
      <w:bodyDiv w:val="1"/>
      <w:marLeft w:val="0"/>
      <w:marRight w:val="0"/>
      <w:marTop w:val="0"/>
      <w:marBottom w:val="0"/>
      <w:divBdr>
        <w:top w:val="none" w:sz="0" w:space="0" w:color="auto"/>
        <w:left w:val="none" w:sz="0" w:space="0" w:color="auto"/>
        <w:bottom w:val="none" w:sz="0" w:space="0" w:color="auto"/>
        <w:right w:val="none" w:sz="0" w:space="0" w:color="auto"/>
      </w:divBdr>
    </w:div>
    <w:div w:id="818887344">
      <w:bodyDiv w:val="1"/>
      <w:marLeft w:val="0"/>
      <w:marRight w:val="0"/>
      <w:marTop w:val="0"/>
      <w:marBottom w:val="0"/>
      <w:divBdr>
        <w:top w:val="none" w:sz="0" w:space="0" w:color="auto"/>
        <w:left w:val="none" w:sz="0" w:space="0" w:color="auto"/>
        <w:bottom w:val="none" w:sz="0" w:space="0" w:color="auto"/>
        <w:right w:val="none" w:sz="0" w:space="0" w:color="auto"/>
      </w:divBdr>
    </w:div>
    <w:div w:id="894201831">
      <w:bodyDiv w:val="1"/>
      <w:marLeft w:val="0"/>
      <w:marRight w:val="0"/>
      <w:marTop w:val="0"/>
      <w:marBottom w:val="0"/>
      <w:divBdr>
        <w:top w:val="none" w:sz="0" w:space="0" w:color="auto"/>
        <w:left w:val="none" w:sz="0" w:space="0" w:color="auto"/>
        <w:bottom w:val="none" w:sz="0" w:space="0" w:color="auto"/>
        <w:right w:val="none" w:sz="0" w:space="0" w:color="auto"/>
      </w:divBdr>
    </w:div>
    <w:div w:id="992493120">
      <w:bodyDiv w:val="1"/>
      <w:marLeft w:val="0"/>
      <w:marRight w:val="0"/>
      <w:marTop w:val="0"/>
      <w:marBottom w:val="0"/>
      <w:divBdr>
        <w:top w:val="none" w:sz="0" w:space="0" w:color="auto"/>
        <w:left w:val="none" w:sz="0" w:space="0" w:color="auto"/>
        <w:bottom w:val="none" w:sz="0" w:space="0" w:color="auto"/>
        <w:right w:val="none" w:sz="0" w:space="0" w:color="auto"/>
      </w:divBdr>
    </w:div>
    <w:div w:id="1056202152">
      <w:bodyDiv w:val="1"/>
      <w:marLeft w:val="0"/>
      <w:marRight w:val="0"/>
      <w:marTop w:val="0"/>
      <w:marBottom w:val="0"/>
      <w:divBdr>
        <w:top w:val="none" w:sz="0" w:space="0" w:color="auto"/>
        <w:left w:val="none" w:sz="0" w:space="0" w:color="auto"/>
        <w:bottom w:val="none" w:sz="0" w:space="0" w:color="auto"/>
        <w:right w:val="none" w:sz="0" w:space="0" w:color="auto"/>
      </w:divBdr>
    </w:div>
    <w:div w:id="1191183853">
      <w:bodyDiv w:val="1"/>
      <w:marLeft w:val="0"/>
      <w:marRight w:val="0"/>
      <w:marTop w:val="0"/>
      <w:marBottom w:val="0"/>
      <w:divBdr>
        <w:top w:val="none" w:sz="0" w:space="0" w:color="auto"/>
        <w:left w:val="none" w:sz="0" w:space="0" w:color="auto"/>
        <w:bottom w:val="none" w:sz="0" w:space="0" w:color="auto"/>
        <w:right w:val="none" w:sz="0" w:space="0" w:color="auto"/>
      </w:divBdr>
    </w:div>
    <w:div w:id="1366251842">
      <w:bodyDiv w:val="1"/>
      <w:marLeft w:val="0"/>
      <w:marRight w:val="0"/>
      <w:marTop w:val="0"/>
      <w:marBottom w:val="0"/>
      <w:divBdr>
        <w:top w:val="none" w:sz="0" w:space="0" w:color="auto"/>
        <w:left w:val="none" w:sz="0" w:space="0" w:color="auto"/>
        <w:bottom w:val="none" w:sz="0" w:space="0" w:color="auto"/>
        <w:right w:val="none" w:sz="0" w:space="0" w:color="auto"/>
      </w:divBdr>
    </w:div>
    <w:div w:id="1411734176">
      <w:bodyDiv w:val="1"/>
      <w:marLeft w:val="0"/>
      <w:marRight w:val="0"/>
      <w:marTop w:val="0"/>
      <w:marBottom w:val="0"/>
      <w:divBdr>
        <w:top w:val="none" w:sz="0" w:space="0" w:color="auto"/>
        <w:left w:val="none" w:sz="0" w:space="0" w:color="auto"/>
        <w:bottom w:val="none" w:sz="0" w:space="0" w:color="auto"/>
        <w:right w:val="none" w:sz="0" w:space="0" w:color="auto"/>
      </w:divBdr>
    </w:div>
    <w:div w:id="1416588017">
      <w:bodyDiv w:val="1"/>
      <w:marLeft w:val="0"/>
      <w:marRight w:val="0"/>
      <w:marTop w:val="0"/>
      <w:marBottom w:val="0"/>
      <w:divBdr>
        <w:top w:val="none" w:sz="0" w:space="0" w:color="auto"/>
        <w:left w:val="none" w:sz="0" w:space="0" w:color="auto"/>
        <w:bottom w:val="none" w:sz="0" w:space="0" w:color="auto"/>
        <w:right w:val="none" w:sz="0" w:space="0" w:color="auto"/>
      </w:divBdr>
    </w:div>
    <w:div w:id="1427843510">
      <w:bodyDiv w:val="1"/>
      <w:marLeft w:val="0"/>
      <w:marRight w:val="0"/>
      <w:marTop w:val="0"/>
      <w:marBottom w:val="0"/>
      <w:divBdr>
        <w:top w:val="none" w:sz="0" w:space="0" w:color="auto"/>
        <w:left w:val="none" w:sz="0" w:space="0" w:color="auto"/>
        <w:bottom w:val="none" w:sz="0" w:space="0" w:color="auto"/>
        <w:right w:val="none" w:sz="0" w:space="0" w:color="auto"/>
      </w:divBdr>
    </w:div>
    <w:div w:id="1444690084">
      <w:bodyDiv w:val="1"/>
      <w:marLeft w:val="0"/>
      <w:marRight w:val="0"/>
      <w:marTop w:val="0"/>
      <w:marBottom w:val="0"/>
      <w:divBdr>
        <w:top w:val="none" w:sz="0" w:space="0" w:color="auto"/>
        <w:left w:val="none" w:sz="0" w:space="0" w:color="auto"/>
        <w:bottom w:val="none" w:sz="0" w:space="0" w:color="auto"/>
        <w:right w:val="none" w:sz="0" w:space="0" w:color="auto"/>
      </w:divBdr>
    </w:div>
    <w:div w:id="1502818662">
      <w:bodyDiv w:val="1"/>
      <w:marLeft w:val="0"/>
      <w:marRight w:val="0"/>
      <w:marTop w:val="0"/>
      <w:marBottom w:val="0"/>
      <w:divBdr>
        <w:top w:val="none" w:sz="0" w:space="0" w:color="auto"/>
        <w:left w:val="none" w:sz="0" w:space="0" w:color="auto"/>
        <w:bottom w:val="none" w:sz="0" w:space="0" w:color="auto"/>
        <w:right w:val="none" w:sz="0" w:space="0" w:color="auto"/>
      </w:divBdr>
    </w:div>
    <w:div w:id="1507134113">
      <w:bodyDiv w:val="1"/>
      <w:marLeft w:val="0"/>
      <w:marRight w:val="0"/>
      <w:marTop w:val="0"/>
      <w:marBottom w:val="0"/>
      <w:divBdr>
        <w:top w:val="none" w:sz="0" w:space="0" w:color="auto"/>
        <w:left w:val="none" w:sz="0" w:space="0" w:color="auto"/>
        <w:bottom w:val="none" w:sz="0" w:space="0" w:color="auto"/>
        <w:right w:val="none" w:sz="0" w:space="0" w:color="auto"/>
      </w:divBdr>
    </w:div>
    <w:div w:id="1550193001">
      <w:bodyDiv w:val="1"/>
      <w:marLeft w:val="0"/>
      <w:marRight w:val="0"/>
      <w:marTop w:val="0"/>
      <w:marBottom w:val="0"/>
      <w:divBdr>
        <w:top w:val="none" w:sz="0" w:space="0" w:color="auto"/>
        <w:left w:val="none" w:sz="0" w:space="0" w:color="auto"/>
        <w:bottom w:val="none" w:sz="0" w:space="0" w:color="auto"/>
        <w:right w:val="none" w:sz="0" w:space="0" w:color="auto"/>
      </w:divBdr>
    </w:div>
    <w:div w:id="1623027004">
      <w:bodyDiv w:val="1"/>
      <w:marLeft w:val="0"/>
      <w:marRight w:val="0"/>
      <w:marTop w:val="0"/>
      <w:marBottom w:val="0"/>
      <w:divBdr>
        <w:top w:val="none" w:sz="0" w:space="0" w:color="auto"/>
        <w:left w:val="none" w:sz="0" w:space="0" w:color="auto"/>
        <w:bottom w:val="none" w:sz="0" w:space="0" w:color="auto"/>
        <w:right w:val="none" w:sz="0" w:space="0" w:color="auto"/>
      </w:divBdr>
    </w:div>
    <w:div w:id="1691570360">
      <w:bodyDiv w:val="1"/>
      <w:marLeft w:val="0"/>
      <w:marRight w:val="0"/>
      <w:marTop w:val="0"/>
      <w:marBottom w:val="0"/>
      <w:divBdr>
        <w:top w:val="none" w:sz="0" w:space="0" w:color="auto"/>
        <w:left w:val="none" w:sz="0" w:space="0" w:color="auto"/>
        <w:bottom w:val="none" w:sz="0" w:space="0" w:color="auto"/>
        <w:right w:val="none" w:sz="0" w:space="0" w:color="auto"/>
      </w:divBdr>
    </w:div>
    <w:div w:id="1693452306">
      <w:bodyDiv w:val="1"/>
      <w:marLeft w:val="0"/>
      <w:marRight w:val="0"/>
      <w:marTop w:val="0"/>
      <w:marBottom w:val="0"/>
      <w:divBdr>
        <w:top w:val="none" w:sz="0" w:space="0" w:color="auto"/>
        <w:left w:val="none" w:sz="0" w:space="0" w:color="auto"/>
        <w:bottom w:val="none" w:sz="0" w:space="0" w:color="auto"/>
        <w:right w:val="none" w:sz="0" w:space="0" w:color="auto"/>
      </w:divBdr>
    </w:div>
    <w:div w:id="1752850638">
      <w:bodyDiv w:val="1"/>
      <w:marLeft w:val="0"/>
      <w:marRight w:val="0"/>
      <w:marTop w:val="0"/>
      <w:marBottom w:val="0"/>
      <w:divBdr>
        <w:top w:val="none" w:sz="0" w:space="0" w:color="auto"/>
        <w:left w:val="none" w:sz="0" w:space="0" w:color="auto"/>
        <w:bottom w:val="none" w:sz="0" w:space="0" w:color="auto"/>
        <w:right w:val="none" w:sz="0" w:space="0" w:color="auto"/>
      </w:divBdr>
    </w:div>
    <w:div w:id="1764377071">
      <w:bodyDiv w:val="1"/>
      <w:marLeft w:val="0"/>
      <w:marRight w:val="0"/>
      <w:marTop w:val="0"/>
      <w:marBottom w:val="0"/>
      <w:divBdr>
        <w:top w:val="none" w:sz="0" w:space="0" w:color="auto"/>
        <w:left w:val="none" w:sz="0" w:space="0" w:color="auto"/>
        <w:bottom w:val="none" w:sz="0" w:space="0" w:color="auto"/>
        <w:right w:val="none" w:sz="0" w:space="0" w:color="auto"/>
      </w:divBdr>
    </w:div>
    <w:div w:id="1776755692">
      <w:bodyDiv w:val="1"/>
      <w:marLeft w:val="0"/>
      <w:marRight w:val="0"/>
      <w:marTop w:val="0"/>
      <w:marBottom w:val="0"/>
      <w:divBdr>
        <w:top w:val="none" w:sz="0" w:space="0" w:color="auto"/>
        <w:left w:val="none" w:sz="0" w:space="0" w:color="auto"/>
        <w:bottom w:val="none" w:sz="0" w:space="0" w:color="auto"/>
        <w:right w:val="none" w:sz="0" w:space="0" w:color="auto"/>
      </w:divBdr>
    </w:div>
    <w:div w:id="1828783956">
      <w:bodyDiv w:val="1"/>
      <w:marLeft w:val="0"/>
      <w:marRight w:val="0"/>
      <w:marTop w:val="0"/>
      <w:marBottom w:val="0"/>
      <w:divBdr>
        <w:top w:val="none" w:sz="0" w:space="0" w:color="auto"/>
        <w:left w:val="none" w:sz="0" w:space="0" w:color="auto"/>
        <w:bottom w:val="none" w:sz="0" w:space="0" w:color="auto"/>
        <w:right w:val="none" w:sz="0" w:space="0" w:color="auto"/>
      </w:divBdr>
    </w:div>
    <w:div w:id="1830368320">
      <w:bodyDiv w:val="1"/>
      <w:marLeft w:val="0"/>
      <w:marRight w:val="0"/>
      <w:marTop w:val="0"/>
      <w:marBottom w:val="0"/>
      <w:divBdr>
        <w:top w:val="none" w:sz="0" w:space="0" w:color="auto"/>
        <w:left w:val="none" w:sz="0" w:space="0" w:color="auto"/>
        <w:bottom w:val="none" w:sz="0" w:space="0" w:color="auto"/>
        <w:right w:val="none" w:sz="0" w:space="0" w:color="auto"/>
      </w:divBdr>
    </w:div>
    <w:div w:id="1837913181">
      <w:bodyDiv w:val="1"/>
      <w:marLeft w:val="0"/>
      <w:marRight w:val="0"/>
      <w:marTop w:val="0"/>
      <w:marBottom w:val="0"/>
      <w:divBdr>
        <w:top w:val="none" w:sz="0" w:space="0" w:color="auto"/>
        <w:left w:val="none" w:sz="0" w:space="0" w:color="auto"/>
        <w:bottom w:val="none" w:sz="0" w:space="0" w:color="auto"/>
        <w:right w:val="none" w:sz="0" w:space="0" w:color="auto"/>
      </w:divBdr>
    </w:div>
    <w:div w:id="1847136813">
      <w:bodyDiv w:val="1"/>
      <w:marLeft w:val="0"/>
      <w:marRight w:val="0"/>
      <w:marTop w:val="0"/>
      <w:marBottom w:val="0"/>
      <w:divBdr>
        <w:top w:val="none" w:sz="0" w:space="0" w:color="auto"/>
        <w:left w:val="none" w:sz="0" w:space="0" w:color="auto"/>
        <w:bottom w:val="none" w:sz="0" w:space="0" w:color="auto"/>
        <w:right w:val="none" w:sz="0" w:space="0" w:color="auto"/>
      </w:divBdr>
    </w:div>
    <w:div w:id="1862544626">
      <w:bodyDiv w:val="1"/>
      <w:marLeft w:val="0"/>
      <w:marRight w:val="0"/>
      <w:marTop w:val="0"/>
      <w:marBottom w:val="0"/>
      <w:divBdr>
        <w:top w:val="none" w:sz="0" w:space="0" w:color="auto"/>
        <w:left w:val="none" w:sz="0" w:space="0" w:color="auto"/>
        <w:bottom w:val="none" w:sz="0" w:space="0" w:color="auto"/>
        <w:right w:val="none" w:sz="0" w:space="0" w:color="auto"/>
      </w:divBdr>
    </w:div>
    <w:div w:id="1898741418">
      <w:bodyDiv w:val="1"/>
      <w:marLeft w:val="0"/>
      <w:marRight w:val="0"/>
      <w:marTop w:val="0"/>
      <w:marBottom w:val="0"/>
      <w:divBdr>
        <w:top w:val="none" w:sz="0" w:space="0" w:color="auto"/>
        <w:left w:val="none" w:sz="0" w:space="0" w:color="auto"/>
        <w:bottom w:val="none" w:sz="0" w:space="0" w:color="auto"/>
        <w:right w:val="none" w:sz="0" w:space="0" w:color="auto"/>
      </w:divBdr>
    </w:div>
    <w:div w:id="1910188703">
      <w:bodyDiv w:val="1"/>
      <w:marLeft w:val="0"/>
      <w:marRight w:val="0"/>
      <w:marTop w:val="0"/>
      <w:marBottom w:val="0"/>
      <w:divBdr>
        <w:top w:val="none" w:sz="0" w:space="0" w:color="auto"/>
        <w:left w:val="none" w:sz="0" w:space="0" w:color="auto"/>
        <w:bottom w:val="none" w:sz="0" w:space="0" w:color="auto"/>
        <w:right w:val="none" w:sz="0" w:space="0" w:color="auto"/>
      </w:divBdr>
    </w:div>
    <w:div w:id="1916208920">
      <w:bodyDiv w:val="1"/>
      <w:marLeft w:val="0"/>
      <w:marRight w:val="0"/>
      <w:marTop w:val="0"/>
      <w:marBottom w:val="0"/>
      <w:divBdr>
        <w:top w:val="none" w:sz="0" w:space="0" w:color="auto"/>
        <w:left w:val="none" w:sz="0" w:space="0" w:color="auto"/>
        <w:bottom w:val="none" w:sz="0" w:space="0" w:color="auto"/>
        <w:right w:val="none" w:sz="0" w:space="0" w:color="auto"/>
      </w:divBdr>
    </w:div>
    <w:div w:id="1983658862">
      <w:bodyDiv w:val="1"/>
      <w:marLeft w:val="0"/>
      <w:marRight w:val="0"/>
      <w:marTop w:val="0"/>
      <w:marBottom w:val="0"/>
      <w:divBdr>
        <w:top w:val="none" w:sz="0" w:space="0" w:color="auto"/>
        <w:left w:val="none" w:sz="0" w:space="0" w:color="auto"/>
        <w:bottom w:val="none" w:sz="0" w:space="0" w:color="auto"/>
        <w:right w:val="none" w:sz="0" w:space="0" w:color="auto"/>
      </w:divBdr>
    </w:div>
    <w:div w:id="2021853371">
      <w:bodyDiv w:val="1"/>
      <w:marLeft w:val="0"/>
      <w:marRight w:val="0"/>
      <w:marTop w:val="0"/>
      <w:marBottom w:val="0"/>
      <w:divBdr>
        <w:top w:val="none" w:sz="0" w:space="0" w:color="auto"/>
        <w:left w:val="none" w:sz="0" w:space="0" w:color="auto"/>
        <w:bottom w:val="none" w:sz="0" w:space="0" w:color="auto"/>
        <w:right w:val="none" w:sz="0" w:space="0" w:color="auto"/>
      </w:divBdr>
    </w:div>
    <w:div w:id="2053924608">
      <w:bodyDiv w:val="1"/>
      <w:marLeft w:val="0"/>
      <w:marRight w:val="0"/>
      <w:marTop w:val="0"/>
      <w:marBottom w:val="0"/>
      <w:divBdr>
        <w:top w:val="none" w:sz="0" w:space="0" w:color="auto"/>
        <w:left w:val="none" w:sz="0" w:space="0" w:color="auto"/>
        <w:bottom w:val="none" w:sz="0" w:space="0" w:color="auto"/>
        <w:right w:val="none" w:sz="0" w:space="0" w:color="auto"/>
      </w:divBdr>
    </w:div>
    <w:div w:id="2089573773">
      <w:bodyDiv w:val="1"/>
      <w:marLeft w:val="0"/>
      <w:marRight w:val="0"/>
      <w:marTop w:val="0"/>
      <w:marBottom w:val="0"/>
      <w:divBdr>
        <w:top w:val="none" w:sz="0" w:space="0" w:color="auto"/>
        <w:left w:val="none" w:sz="0" w:space="0" w:color="auto"/>
        <w:bottom w:val="none" w:sz="0" w:space="0" w:color="auto"/>
        <w:right w:val="none" w:sz="0" w:space="0" w:color="auto"/>
      </w:divBdr>
    </w:div>
    <w:div w:id="210044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idharth.chaudhary.btech2021@sitpune.edu.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Yue</b:Tag>
    <b:SourceType>JournalArticle</b:SourceType>
    <b:Guid>{B2BA170E-958B-4BD9-9D85-205D31E100AC}</b:Guid>
    <b:Title>A Hybrid Model- and Memory-based Collaborative Filtering Algorithm for Baseline Data Prediction of Friedreich's Ataxia Patients</b:Title>
    <b:Author>
      <b:Author>
        <b:NameList>
          <b:Person>
            <b:Last>Yue</b:Last>
            <b:First>W</b:First>
          </b:Person>
          <b:Person>
            <b:Last>Wang</b:Last>
            <b:First>Z</b:First>
          </b:Person>
          <b:Person>
            <b:Last>Tian</b:Last>
            <b:First>B</b:First>
          </b:Person>
          <b:Person>
            <b:Last>Pook</b:Last>
            <b:First>M</b:First>
          </b:Person>
          <b:Person>
            <b:Last>Liu</b:Last>
            <b:First>X</b:First>
          </b:Person>
        </b:NameList>
      </b:Author>
    </b:Author>
    <b:JournalName>IEEE Transactions on Industrial Informatics</b:JournalName>
    <b:DOI>10.1109/tii.2020.2984540</b:DOI>
    <b:RefOrder>1</b:RefOrder>
  </b:Source>
  <b:Source>
    <b:Tag>Xue19</b:Tag>
    <b:SourceType>JournalArticle</b:SourceType>
    <b:Guid>{D05394C8-21EC-4814-B83B-AABD0458510E}</b:Guid>
    <b:Author>
      <b:Author>
        <b:NameList>
          <b:Person>
            <b:Last>Xue</b:Last>
            <b:First>F</b:First>
          </b:Person>
          <b:Person>
            <b:Last>He</b:Last>
            <b:First>X</b:First>
          </b:Person>
          <b:Person>
            <b:Last>Wang</b:Last>
            <b:First>X</b:First>
          </b:Person>
          <b:Person>
            <b:Last>Xu</b:Last>
            <b:First>J</b:First>
          </b:Person>
          <b:Person>
            <b:Last>Liu</b:Last>
            <b:First>K</b:First>
          </b:Person>
          <b:Person>
            <b:Last>Hong</b:Last>
            <b:First>R</b:First>
          </b:Person>
        </b:NameList>
      </b:Author>
    </b:Author>
    <b:Title>Deep Item-based Collaborative Filtering for Top-N Recommendation</b:Title>
    <b:JournalName>ACM Transactions on Information Systems</b:JournalName>
    <b:Year>2019</b:Year>
    <b:DOI>10.1145/3314578</b:DOI>
    <b:RefOrder>2</b:RefOrder>
  </b:Source>
  <b:Source>
    <b:Tag>Tew20</b:Tag>
    <b:SourceType>JournalArticle</b:SourceType>
    <b:Guid>{816F11FD-215F-4B22-8F29-B73069FF6FB2}</b:Guid>
    <b:Title>Generating Items Recommendations by Fusing Content and User-Item based Collaborative Filtering</b:Title>
    <b:JournalName>Procedia Computer Science</b:JournalName>
    <b:Year>2020</b:Year>
    <b:DOI>10.1016/j.procs.2020.03.215</b:DOI>
    <b:Author>
      <b:Author>
        <b:NameList>
          <b:Person>
            <b:Last>Tewari</b:Last>
            <b:First>A.</b:First>
            <b:Middle>S.</b:Middle>
          </b:Person>
        </b:NameList>
      </b:Author>
    </b:Author>
    <b:RefOrder>3</b:RefOrder>
  </b:Source>
  <b:Source>
    <b:Tag>Che20</b:Tag>
    <b:SourceType>JournalArticle</b:SourceType>
    <b:Guid>{EFF17195-C1DF-451D-8CFC-296048814CF5}</b:Guid>
    <b:Author>
      <b:Author>
        <b:NameList>
          <b:Person>
            <b:Last>Chen</b:Last>
            <b:First>J.,</b:First>
            <b:Middle>Wang, X., Zhao, S., Qian, F</b:Middle>
          </b:Person>
          <b:Person>
            <b:Last>Zhang</b:Last>
            <b:First>Y</b:First>
          </b:Person>
        </b:NameList>
      </b:Author>
    </b:Author>
    <b:Title>Deep attention user-based collaborative filtering for recommendation</b:Title>
    <b:JournalName>Neurocomputing</b:JournalName>
    <b:Year>2020</b:Year>
    <b:DOI>10.1016/j.neucom.2019.09.050</b:DOI>
    <b:RefOrder>4</b:RefOrder>
  </b:Source>
  <b:Source>
    <b:Tag>Pan20</b:Tag>
    <b:SourceType>JournalArticle</b:SourceType>
    <b:Guid>{75A6694A-A894-4D64-B62D-5C71952AEB20}</b:Guid>
    <b:Author>
      <b:Author>
        <b:NameList>
          <b:Person>
            <b:Last>Panda</b:Last>
            <b:First>S.</b:First>
            <b:Middle>K</b:Middle>
          </b:Person>
          <b:Person>
            <b:Last>Bhoi</b:Last>
            <b:First>S.</b:First>
            <b:Middle>K</b:Middle>
          </b:Person>
          <b:Person>
            <b:Last>Singh</b:Last>
            <b:First>M</b:First>
          </b:Person>
        </b:NameList>
      </b:Author>
    </b:Author>
    <b:Title>A collaborative filtering recommendation algorithm based on normalization approach</b:Title>
    <b:JournalName>Journal of Ambient Intelligence and Humanized Computing</b:JournalName>
    <b:Year>2020</b:Year>
    <b:DOI>10.1007/s12652-020-01711-x</b:DOI>
    <b:RefOrder>5</b:RefOrder>
  </b:Source>
  <b:Source>
    <b:Tag>Wan19</b:Tag>
    <b:SourceType>JournalArticle</b:SourceType>
    <b:Guid>{D615945C-277C-4427-9EB8-854DFE5289BB}</b:Guid>
    <b:Author>
      <b:Author>
        <b:NameList>
          <b:Person>
            <b:Last>Wang</b:Last>
            <b:First>X</b:First>
          </b:Person>
          <b:Person>
            <b:Last>He</b:Last>
            <b:First>X</b:First>
          </b:Person>
          <b:Person>
            <b:Last>Wang</b:Last>
            <b:First>M</b:First>
          </b:Person>
          <b:Person>
            <b:Last>Feng</b:Last>
            <b:First>F</b:First>
          </b:Person>
          <b:Person>
            <b:Last>Chua</b:Last>
            <b:First>T</b:First>
          </b:Person>
        </b:NameList>
      </b:Author>
    </b:Author>
    <b:Title>Neural Graph Collaborative Filtering</b:Title>
    <b:JournalName>In Proceedings of the 42nd International ACM SIGIR Conference on Research and Development in Information Retrieval - SIGIR'19</b:JournalName>
    <b:Year>2019</b:Year>
    <b:DOI>10.1145/3331184.3331267</b:DOI>
    <b:RefOrder>6</b:RefOrder>
  </b:Source>
  <b:Source>
    <b:Tag>Loz20</b:Tag>
    <b:SourceType>JournalArticle</b:SourceType>
    <b:Guid>{154A7804-132F-45FD-880B-961E412F84AD}</b:Guid>
    <b:Author>
      <b:Author>
        <b:NameList>
          <b:Person>
            <b:Last>Lozada</b:Last>
            <b:First>D.</b:First>
            <b:Middle>N</b:Middle>
          </b:Person>
          <b:Person>
            <b:Last>Carter</b:Last>
            <b:First>A.</b:First>
            <b:Middle>H</b:Middle>
          </b:Person>
        </b:NameList>
      </b:Author>
    </b:Author>
    <b:Title>Genomic Selection in Winter Wheat Breeding Using a Recommender Approach</b:Title>
    <b:JournalName>Genes</b:JournalName>
    <b:Year>2020</b:Year>
    <b:DOI>10.3390/genes11070779</b:DOI>
    <b:RefOrder>7</b:RefOrder>
  </b:Source>
  <b:Source>
    <b:Tag>Mon18</b:Tag>
    <b:SourceType>JournalArticle</b:SourceType>
    <b:Guid>{BCEF971D-5BCA-429F-A0BE-B8A9ABD81F77}</b:Guid>
    <b:Author>
      <b:Author>
        <b:NameList>
          <b:Person>
            <b:Last>Montesinos-López</b:Last>
            <b:First>O.</b:First>
            <b:Middle>A</b:Middle>
          </b:Person>
          <b:Person>
            <b:Last>Luna-Vázquez</b:Last>
            <b:First>F.</b:First>
            <b:Middle>J</b:Middle>
          </b:Person>
          <b:Person>
            <b:Last>Montesinos-López</b:Last>
            <b:First>A</b:First>
          </b:Person>
          <b:Person>
            <b:Last>Juliana</b:Last>
            <b:First>P</b:First>
          </b:Person>
          <b:Person>
            <b:Last>Singh</b:Last>
            <b:First>R</b:First>
          </b:Person>
          <b:Person>
            <b:Last>Crossa</b:Last>
            <b:First>J</b:First>
          </b:Person>
        </b:NameList>
      </b:Author>
    </b:Author>
    <b:Title>An R Package for Multitrait and Multienvironment Data with the Item-Based Collaborative Filtering Algorithm</b:Title>
    <b:JournalName>The Plant Genome</b:JournalName>
    <b:Year>2018</b:Year>
    <b:DOI>10.3835/plantgenome2018.02.0013</b:DOI>
    <b:RefOrder>8</b:RefOrder>
  </b:Source>
</b:Sources>
</file>

<file path=customXml/itemProps1.xml><?xml version="1.0" encoding="utf-8"?>
<ds:datastoreItem xmlns:ds="http://schemas.openxmlformats.org/officeDocument/2006/customXml" ds:itemID="{843B9AD1-1F30-4C44-B81D-D38AFD26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2855</Words>
  <Characters>18187</Characters>
  <Application>Microsoft Office Word</Application>
  <DocSecurity>0</DocSecurity>
  <Lines>534</Lines>
  <Paragraphs>125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piya.vaid.btech2020</cp:lastModifiedBy>
  <cp:revision>6</cp:revision>
  <cp:lastPrinted>2023-09-25T00:04:00Z</cp:lastPrinted>
  <dcterms:created xsi:type="dcterms:W3CDTF">2023-10-24T20:56:00Z</dcterms:created>
  <dcterms:modified xsi:type="dcterms:W3CDTF">2023-10-24T21:15:00Z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d1fa8b8edfde3e6e30b2acbd1d543b742440b779c75670e843dfb367e7662fa2</vt:lpwstr>
  </property>
</Properties>
</file>