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COMPREHENSIVE STOCK ANALYSIS FRAMEWORK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 Data-Driven Framework for Investment Decision Making</w:t>
      </w:r>
    </w:p>
    <w:p>
      <w:pPr>
        <w:pStyle w:val="Heading1"/>
      </w:pPr>
      <w:r>
        <w:t xml:space="preserve">SECTION 1: INVESTMENT CONTEXT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Before analyzing any stock, establish your investment parameters. This context determines which factors matter most.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40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Implications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Time Horizon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Short-term: 1-6 months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Medium-term: 6 months - 2 years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Long-term: 3-10+ years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Short: Technical analysis priority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Medium: Blend of both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Long: Fundamental analysis 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Risk Tolerance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Low: Capital preservation focus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Medium: Balanced approach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High: Growth focus, accepts volatility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Low: Blue chips, dividends, low beta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Medium: Mix of growth and value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High: Small caps, emerging sectors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Investment Goal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Income: Dividend yield priority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Growth: Capital appreciation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Value: Undervalued assets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Income: Focus on payout ratios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Growth: Focus on revenue expansion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Value: Focus on intrinsic value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SECTION 2: COMPREHENSIVE FACTOR ANALYSIS</w:t>
      </w:r>
    </w:p>
    <w:p>
      <w:pPr>
        <w:pStyle w:val="Heading2"/>
      </w:pPr>
      <w:r>
        <w:t xml:space="preserve">2.1 Fundamental Analysis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Fundamental analysis evaluates a company's intrinsic value based on financial health, earnings power, and growth potential.</w:t>
      </w:r>
    </w:p>
    <w:p>
      <w:pPr>
        <w:pStyle w:val="Heading3"/>
      </w:pPr>
      <w:r>
        <w:t xml:space="preserve">A. Revenue &amp; Growth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700"/>
        <w:gridCol w:w="31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Positive Signal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Negative Signal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Threshold / Benchmark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Revenue Growth (YoY)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Consistent double-digit growth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Declining or stagnant revenue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&gt;10% YoY = Strong; &lt;0% = Concern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Revenue Quality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Recurring, diversified sources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One-time gains, customer concentration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Top customer &lt;20% of revenue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Market Share Trend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Gaining market share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Losing share to competitors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Compare vs industry growth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Earnings Growth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EPS growing faster than revenue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EPS declining despite revenue growth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&gt;15% EPS growth = Excellent</w:t>
            </w:r>
          </w:p>
        </w:tc>
      </w:tr>
    </w:tbl>
    <w:p/>
    <w:p>
      <w:pPr>
        <w:pStyle w:val="Heading3"/>
      </w:pPr>
      <w:r>
        <w:t xml:space="preserve">B. Profitability &amp; Margins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700"/>
        <w:gridCol w:w="31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Positive Signal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Negative Signal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Threshold / Benchmark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Gross Margin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High, expanding margins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Low, compressing margins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&gt;40% = Strong pricing power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Operating Margin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Improving operational efficiency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Declining margins, cost pressures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&gt;15% = Efficient; &lt;5% = Weak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Net Profit Margin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Healthy bottom line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Thin or negative margins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&gt;10% = Good; Varies by industry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Return on Equity (ROE)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 returns on shareholder capital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 ROE, capital inefficiency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&gt;15% = Good; &gt;20% = Excellent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Return on Assets (ROA)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Efficient asset utilization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Poor asset productivity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&gt;5% = Good; Industry-dependent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Returns exceed cost of capital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ROIC &lt; WACC (value destruction)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ROIC &gt; WACC consistently</w:t>
            </w:r>
          </w:p>
        </w:tc>
      </w:tr>
    </w:tbl>
    <w:p/>
    <w:p>
      <w:pPr>
        <w:pStyle w:val="Heading3"/>
      </w:pPr>
      <w:r>
        <w:t xml:space="preserve">C. Debt &amp; Cash Flow Health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00"/>
        <w:gridCol w:w="3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Positive Signal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Negative Signal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Threshold / Benchmark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Debt-to-Equity 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 leverage, financial flexibility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 debt burden, risk of distress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&lt;1.0 = Conservative; &gt;2.0 = Risky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Interest Coverage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Easily covers interest payments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Struggling to service debt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&gt;5x = Safe; &lt;2x = Danger zone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Free Cash Flow (FCF)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Positive, growing FCF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Negative or declining FCF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Consistent positive FCF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Operating Cash 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OCF &gt; Net Income (quality earnings)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OCF &lt; Net Income (earnings red flag)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OCF/Net Income &gt; 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Current 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Strong short-term liquidity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Liquidity concerns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&gt;1.5 = Healthy; &lt;1.0 =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Quick 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Can meet obligations without selling inventory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Dependent on inventory liquidation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&gt;1.0 = Good liquidity</w:t>
            </w:r>
          </w:p>
        </w:tc>
      </w:tr>
    </w:tbl>
    <w:p/>
    <w:p>
      <w:pPr>
        <w:pStyle w:val="Heading3"/>
      </w:pPr>
      <w:r>
        <w:t xml:space="preserve">D. Valuation Ratios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700"/>
        <w:gridCol w:w="31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Positive Signal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Negative Signal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Interpretation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P/E 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Below industry average with growth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Very high P/E without growth justification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Compare to sector; 15-25 typical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PEG 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&lt;1.0 = Undervalued relative to growth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&gt;2.0 = Overvalued relative to growth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&lt;1.0 = Attractive; &gt;2.0 = Expensive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P/B 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&lt;1.0 may indicate undervaluation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Very high P/B without asset quality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&lt;3.0 for value; Context matters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EV/EBITDA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Below industry peers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Significantly above peers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&lt;10 = Cheap; &gt;15 = Expensive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P/S 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 P/S with improving margins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 P/S for low-margin business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&lt;2 = Value; &gt;10 = Speculative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Dividend Yield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Sustainable yield above market avg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Unsustainably high yield (value trap)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Payout ratio &lt;60% for sustainability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2.2 Technical Analysis (Short-Term Focus)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Technical analysis studies price patterns and market psychology. Most relevant for short to medium-term investment timing.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26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Indicator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Bullish Signal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Bearish Signal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Trend Direction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Higher highs, higher lows; Price above 200-day 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Lower highs, lower lows; Price below 200-day MA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trend identification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Moving Averages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Golden cross (50 MA crosses above 200 MA)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Death cross (50 MA crosses below 200 MA)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Trend confirmation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Support/Resistance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Bouncing off support with volume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Breaking below support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Entry/exit timing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RSI (14-period)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Rising from oversold (&lt;30) with divergence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Falling from overbought (&gt;70) with divergence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30-70 = Normal; Extremes = Reversal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MACD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MACD crosses above signal 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MACD crosses below signal line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Momentum direction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Volume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Rising price with increasing volume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Rising price with declining volume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Confirms price movement strength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Bollinger Bands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Price bouncing off lower band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Price breaking below lower band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Volatility and extreme readings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52-Week Range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Breaking to new highs with volume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Making new 52-week lows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Relative strength</w:t>
            </w:r>
          </w:p>
        </w:tc>
      </w:tr>
    </w:tbl>
    <w:p/>
    <w:p>
      <w:pPr>
        <w:pStyle w:val="Heading2"/>
      </w:pPr>
      <w:r>
        <w:t xml:space="preserve">2.3 Business &amp; Qualitative Factors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Qualitative factors assess competitive positioning, management quality, and long-term sustainability that numbers alone cannot capture.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26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Positive Indicator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Negative Indicator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Matters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Competitive Moat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Strong brand, patents, network effects, switching costs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differentiation, commodity business, easy to replicate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Protects margins and market share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Business 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Recurring revenue, high margins, scalable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One-time sales, thin margins, capital intensive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Determines earnings predictability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Management Quality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Track record of value creation, aligned incentives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Poor capital allocation, excessive compensation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Capital allocation drives returns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Insider Activity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Management buying shares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Heavy insider selling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Insiders know the business best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Corporate Governance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Independent board, shareholder-friendly policies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Dual-class shares, related-party transactions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Protects minority shareholders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Innovation Pipeline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Strong R&amp;D, new product launches, patents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innovation, declining R&amp;D spend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Future growth potential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ESG Factors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Strong ESG practices, low regulatory risk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Environmental liabilities, governance issues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Long-term risk mitigation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2.4 Industry &amp; Sector Analysis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Industry dynamics significantly impact individual stock performance. A great company in a dying industry may underperform a mediocre company in a booming sector.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26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Positive for Stock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Negative for Stock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Analysis Approach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Industry Growth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Growing industry (TAM expansion)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Declining or saturated industry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Compare to GDP growth 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Competitive Intensity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Oligopoly, high barriers to entry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Fragmented, price wars, low barriers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Porter's Five Forces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Regulatory Environment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Stable, favorable regulations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Increasing regulation, compliance costs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Monitor policy changes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Cyclicality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Defensive/non-cyclical (utilities, healthcare)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Highly cyclical (autos, construction)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Match to economic cycle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Technology Disruption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Beneficiary of tech trends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Being disrupted by new technology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Assess disruption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Supply Chain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Diversified, resilient supply chain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Single-source dependency, bottlenecks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Operational risk assessment</w:t>
            </w:r>
          </w:p>
        </w:tc>
      </w:tr>
    </w:tbl>
    <w:p/>
    <w:p>
      <w:pPr>
        <w:pStyle w:val="Heading2"/>
      </w:pPr>
      <w:r>
        <w:t xml:space="preserve">2.5 Macroeconomic &amp; Market Factors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External economic conditions affect all stocks but impact different sectors and companies in varying ways.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26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Positive Impact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Negative Impact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Stocks Most Affected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Interest Rates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Falling rates boost valuations, cheaper borrowing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Rising rates increase discount rates, hurt high-debt cos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Growth stocks, REITs, financials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Inflation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Pricing power companies can pass costs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Input cost pressure, margin compression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Consumer staples, commodities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Economic Cycle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Expansion phase benefits cyclicals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Recession hurts discretionary spending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Consumer discretionary, industrials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Currency Movements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Weak home currency aids exporters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Strong currency hurts export competitiveness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Multinationals, exporters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Market Sentiment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Risk-on environment, bullish sentiment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Risk-off, flight to safety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High-beta, growth stocks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Geopolitical Risk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Stability, trade cooperation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Trade wars, sanctions, conflicts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Global supply chain dependent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2.6 News, Events &amp; Sentiment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Catalysts and sentiment can cause short-term price movements that may or may not reflect fundamental value changes.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26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 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Bullish Catalyst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Bearish Catalyst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 of 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Earnings Reports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Beat estimates, raised guidance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Miss estimates, lowered guidance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Short-term spike, sets new baseline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M&amp;A Activity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Strategic acquisition, takeover target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Overpaying for acquisition, deal fails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Medium-term rerating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 Launches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Successful new product, market reception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Product failure, recalls, delays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 to long-term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Legal/Regulatory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Favorable ruling, patent wins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Lawsuits, regulatory fines, investigations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Can be long-term overhang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Analyst Coverage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Upgrades, new coverage initiation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Downgrades, coverage dropped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Short-term momentum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Institutional Activity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Large fund accumulation, 13F filings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Institutional selling, redemptions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Medium-term price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Short Interest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Decreasing short interest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High/increasing short interest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Sentiment indicator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SECTION 3: INVESTMENT CHECKLIST (Pass/Fail)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Use this checklist to validate stocks before investment. Items marked with [DEAL-BREAKER] should automatically disqualify the stock if failed.</w:t>
      </w:r>
    </w:p>
    <w:p>
      <w:pPr>
        <w:pStyle w:val="Heading2"/>
      </w:pPr>
      <w:r>
        <w:t xml:space="preserve">3.1 Short-Term Investment Checklist (1-6 months)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040"/>
        <w:gridCol w:w="204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Fail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Price is above 50-day moving average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RSI is between 30-70 (not extreme)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Volume confirms price trend (rising)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major earnings report in next 2 weeks (unless playing earnings)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Sector/industry is showing relative strength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pending negative catalysts (lawsuits, regulatory)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[DEAL-BREAKER] Stock is not halted or under SEC investigation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[DEAL-BREAKER] Average daily volume &gt; 100,000 shares (liquidity)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Clear support level exists for stop-loss 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Risk/reward ratio is at least 2:1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</w:tbl>
    <w:p/>
    <w:p>
      <w:pPr>
        <w:pStyle w:val="Heading2"/>
      </w:pPr>
      <w:r>
        <w:t xml:space="preserve">3.2 Long-Term Investment Checklist (3-10+ years)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040"/>
        <w:gridCol w:w="204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Fail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Revenue has grown for at least 3 consecutive years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Company is profitable (positive net income)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ROE &gt; 15% consistently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Free cash flow is positive and growing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Debt-to-equity ratio &lt; 1.5 (or appropriate for industry)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Company has identifiable competitive advantage (moat)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Management has track record of shareholder value creation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Industry has secular growth tailwinds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P/E ratio is reasonable relative to growth (PEG &lt; 2)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[DEAL-BREAKER] No accounting irregularities or fraud 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[DEAL-BREAKER] Company is not facing existential disruption threat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[DEAL-BREAKER] Interest coverage ratio &gt; 3x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 understand the business model and can explain it simply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4: SCORING SYSTEM (0-100)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Score each category from 0-100, then calculate weighted averages for short-term and long-term investment suitability.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2000"/>
        <w:gridCol w:w="19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 (0-100)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Short-Term Weight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Long-Term Weight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Factors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Fundamentals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35%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Revenue, margins, cash flow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Technicals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10%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Trend, momentum, volume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25%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P/E, PEG, EV/EBITDA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Business Quality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20%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Moat, management, model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Risk Factors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10%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Debt, volatility, catalysts</w:t>
            </w:r>
          </w:p>
        </w:tc>
      </w:tr>
    </w:tbl>
    <w:p>
      <w:pPr>
        <w:spacing w:before="300"/>
      </w:pPr>
    </w:p>
    <w:p>
      <w:pPr>
        <w:pStyle w:val="Heading3"/>
      </w:pPr>
      <w:r>
        <w:t xml:space="preserve">Score Interpretation Guide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 Range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80-100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Excellent - Strong Buy Candidate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 conviction investment opportunity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65-79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Good - Buy Candidate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Solid opportunity, acceptable risk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50-64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Average - Hold/Wait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Wait for better entry or more clarity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35-49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Below Average - Avoid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Significant concerns, not 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0-34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Poor - Strong Avoid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 risk, fundamental problems</w:t>
            </w:r>
          </w:p>
        </w:tc>
      </w:tr>
    </w:tbl>
    <w:p>
      <w:pPr>
        <w:spacing w:before="300"/>
      </w:pPr>
    </w:p>
    <w:p>
      <w:pPr>
        <w:pStyle w:val="Heading3"/>
      </w:pPr>
      <w:r>
        <w:t xml:space="preserve">Benchmark Comparison Template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Stock Value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Industry Avg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Vs. Benchmark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P/E Ratio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Above / Below / In-line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Revenue Growth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Above / Below / In-line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Profit Margin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Above / Below / In-line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Above / Below / In-line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Debt/Equity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Above / Below / In-line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5: BULL VS BEAR SCENARIO ANALYSIS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For every investment, construct both optimistic and pessimistic scenarios. This forces balanced thinking and helps set realistic expectations.</w:t>
      </w:r>
    </w:p>
    <w:p>
      <w:pPr>
        <w:pStyle w:val="Heading2"/>
      </w:pPr>
      <w:r>
        <w:t xml:space="preserve">5.1 Bull Case (Best Outcome)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Analysis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Drivers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What factors would drive outperformance?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 Price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Best case valuation and upside potential (%)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Catalysts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What events could trigger the bull case?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Timeframe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When could this scenario play out?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Probability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Estimated likelihood: ___% (be realistic, not hopeful)</w:t>
            </w:r>
          </w:p>
        </w:tc>
      </w:tr>
    </w:tbl>
    <w:p/>
    <w:p>
      <w:pPr>
        <w:pStyle w:val="Heading2"/>
      </w:pPr>
      <w:r>
        <w:t xml:space="preserve">5.2 Bear Case (Worst Outcome)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Analysis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Risks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What could go wrong?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Downside Target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Worst case price and potential loss (%)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Triggers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What events could trigger the bear case?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Warning Signs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What early indicators should you monitor?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Probability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Estimated likelihood: ___% (be honest about risks)</w:t>
            </w:r>
          </w:p>
        </w:tc>
      </w:tr>
    </w:tbl>
    <w:p/>
    <w:p>
      <w:pPr>
        <w:pStyle w:val="Heading2"/>
      </w:pPr>
      <w:r>
        <w:t xml:space="preserve">5.3 Base Case (Most Likely Outcome)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Analysis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Expected Scenario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What is the most probable outcome?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Fair Value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Reasonable valuation based on fundamentals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Expected Return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Annualized return expectation: ___%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Probability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Estimated likelihood: ___% (should be largest)</w:t>
            </w:r>
          </w:p>
        </w:tc>
      </w:tr>
    </w:tbl>
    <w:p>
      <w:pPr>
        <w:spacing w:before="300"/>
      </w:pPr>
    </w:p>
    <w:p>
      <w:pPr>
        <w:pStyle w:val="Heading3"/>
      </w:pPr>
      <w:r>
        <w:t xml:space="preserve">Expected Value Calculation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Expected Return = (Bull Probability × Bull Return) + (Base Probability × Base Return) + (Bear Probability × Bear Return)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Only invest if Expected Return &gt; Your Required Return (opportunity cost)</w:t>
      </w:r>
    </w:p>
    <w:p>
      <w:r>
        <w:br w:type="page"/>
      </w:r>
    </w:p>
    <w:p>
      <w:pPr>
        <w:pStyle w:val="Heading1"/>
      </w:pPr>
      <w:r>
        <w:t xml:space="preserve">SECTION 6: FINAL VERDICT TEMPLATE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Complete this summary after performing your full analysis. This provides a clear, actionable conclusion.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 Component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Analysis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Stock Ticker / Name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Analysis Date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Current Price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Short-Term Score (0-100)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Long-Term Score (0-100)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Investment Verdict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 Strong Buy  ☐ Buy  ☐ Hold  ☐ Avoid  ☐ Strong Avoid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Suitable For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 Short-term only  ☐ Long-term only  ☐ Both  ☐ Neither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Strengths (Top 3)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
2.
3.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Risks (Top 3)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
2.
3.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Bull Case Target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Price: ___ | Probability: ___%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Bear Case Target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Price: ___ | Probability: ___%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Expected Return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___% annualized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Position Size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___% of portfolio (based on conviction &amp; risk)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Stop-Loss Level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Exit if price drops to: 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Monitoring Triggers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Re-evaluate if: ___</w:t>
            </w:r>
          </w:p>
        </w:tc>
      </w:tr>
    </w:tbl>
    <w:p/>
    <w:p>
      <w:pPr>
        <w:pStyle w:val="Heading2"/>
      </w:pPr>
      <w:r>
        <w:t xml:space="preserve">ABSOLUTE DEAL-BREAKERS - DO NOT INVEST IF: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☒ Company has history of accounting fraud or ongoing SEC investigation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☒ Interest coverage ratio &lt; 2x (cannot service debt)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☒ Consistent negative free cash flow with no turnaround plan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☒ Significant insider selling without clear reason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☒ Company faces existential disruption threat (e.g., technology obsolescence)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☒ Revenue declining for 3+ consecutive years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☒ Auditor has issued going concern warning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☒ Management has poor capital allocation track record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☒ Stock is trading on pink sheets or has been delisted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☒ You cannot clearly explain what the company does</w:t>
            </w:r>
          </w:p>
        </w:tc>
      </w:tr>
    </w:tbl>
    <w:p/>
    <w:p>
      <w:pPr>
        <w:pStyle w:val="Heading2"/>
      </w:pPr>
      <w:r>
        <w:t xml:space="preserve">Investment Conclusion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Summary (2-3 sentences on why to invest or avoid):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APPENDIX: QUICK REFERENCE CARD</w:t>
      </w:r>
    </w:p>
    <w:p>
      <w:pPr>
        <w:pStyle w:val="Heading2"/>
      </w:pPr>
      <w:r>
        <w:t xml:space="preserve">Signs of a Good Stock (Summary)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Short-Term Positives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Long-Term Positives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Price above 50/200-day MA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Rising volume on up days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RSI recovering from oversold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Breaking resistance with volume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Positive earnings surprise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Sector showing relative strength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Analyst upgrades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Institutional accumulation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Consistent revenue growth &gt;10%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Expanding profit margins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ROE &gt;15% sustained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Strong free cash flow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Low/manageable debt levels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Clear competitive moat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Quality management team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Industry tailwinds</w:t>
            </w:r>
          </w:p>
        </w:tc>
      </w:tr>
    </w:tbl>
    <w:p/>
    <w:p>
      <w:pPr>
        <w:pStyle w:val="Heading2"/>
      </w:pPr>
      <w:r>
        <w:t xml:space="preserve">Signs of a Bad Stock (Summary)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Short-Term Negatives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Long-Term Negatives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Price below major moving averages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Declining volume on rallies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RSI divergence (price up, RSI down)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Breaking support levels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Earnings miss + lowered guidance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Sector underperforming market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Analyst downgrades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Heavy insider selling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Declining or stagnant revenue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Shrinking profit margins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ROE consistently below 10%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Negative free cash flow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High debt with weak coverage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No identifiable moat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Management turnover/concerns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Industry headwinds/disruption</w:t>
            </w:r>
          </w:p>
        </w:tc>
      </w:tr>
    </w:tbl>
    <w:p>
      <w:pPr>
        <w:spacing w:before="400"/>
      </w:pPr>
    </w:p>
    <w:p>
      <w:pPr>
        <w:shd w:fill="F5F5F5" w:val="clear"/>
        <w:spacing w:before="200"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DISCLAIMER: This framework is for educational purposes only. It does not constitute financial advice. Always conduct your own research and consider consulting a qualified financial advisor before making investment decisions. Past performance does not guarantee future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2E50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3D6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2026-02-03T03:17:37.966Z</dcterms:created>
  <dcterms:modified xsi:type="dcterms:W3CDTF">2026-02-03T03:17:37.967Z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