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F1D58" w14:textId="77777777" w:rsidR="007D08BB" w:rsidRPr="00C76048" w:rsidRDefault="007D08BB" w:rsidP="006A080D">
      <w:pPr>
        <w:pStyle w:val="PlainText"/>
        <w:rPr>
          <w:rFonts w:ascii="Cambria" w:hAnsi="Cambria" w:cs="Times New Roman"/>
          <w:sz w:val="28"/>
          <w:szCs w:val="28"/>
        </w:rPr>
      </w:pPr>
    </w:p>
    <w:p w14:paraId="4893CBA7" w14:textId="4AC0A160" w:rsidR="007868C7" w:rsidRPr="00C76048" w:rsidRDefault="007868C7" w:rsidP="00105942">
      <w:pPr>
        <w:pStyle w:val="ListParagraph"/>
        <w:numPr>
          <w:ilvl w:val="0"/>
          <w:numId w:val="8"/>
        </w:numPr>
        <w:spacing w:before="100" w:beforeAutospacing="1" w:after="100" w:afterAutospacing="1" w:line="240" w:lineRule="auto"/>
        <w:outlineLvl w:val="1"/>
        <w:rPr>
          <w:rFonts w:ascii="Cambria" w:eastAsia="Times New Roman" w:hAnsi="Cambria" w:cs="Times New Roman"/>
          <w:b/>
          <w:bCs/>
          <w:color w:val="EE0000"/>
          <w:kern w:val="0"/>
          <w:sz w:val="28"/>
          <w:szCs w:val="28"/>
          <w:lang w:eastAsia="en-IN"/>
          <w14:ligatures w14:val="none"/>
        </w:rPr>
      </w:pPr>
      <w:r w:rsidRPr="00C76048">
        <w:rPr>
          <w:rFonts w:ascii="Cambria" w:eastAsia="Times New Roman" w:hAnsi="Cambria" w:cs="Times New Roman"/>
          <w:b/>
          <w:bCs/>
          <w:color w:val="EE0000"/>
          <w:kern w:val="0"/>
          <w:sz w:val="28"/>
          <w:szCs w:val="28"/>
          <w:lang w:eastAsia="en-IN"/>
          <w14:ligatures w14:val="none"/>
        </w:rPr>
        <w:t>Year-</w:t>
      </w:r>
      <w:proofErr w:type="gramStart"/>
      <w:r w:rsidRPr="00C76048">
        <w:rPr>
          <w:rFonts w:ascii="Cambria" w:eastAsia="Times New Roman" w:hAnsi="Cambria" w:cs="Times New Roman"/>
          <w:b/>
          <w:bCs/>
          <w:color w:val="EE0000"/>
          <w:kern w:val="0"/>
          <w:sz w:val="28"/>
          <w:szCs w:val="28"/>
          <w:lang w:eastAsia="en-IN"/>
          <w14:ligatures w14:val="none"/>
        </w:rPr>
        <w:t xml:space="preserve">wise </w:t>
      </w:r>
      <w:r w:rsidR="005F0DF1" w:rsidRPr="00C76048">
        <w:rPr>
          <w:rFonts w:ascii="Cambria" w:eastAsia="Times New Roman" w:hAnsi="Cambria" w:cs="Times New Roman"/>
          <w:b/>
          <w:bCs/>
          <w:color w:val="EE0000"/>
          <w:kern w:val="0"/>
          <w:sz w:val="28"/>
          <w:szCs w:val="28"/>
          <w:lang w:eastAsia="en-IN"/>
          <w14:ligatures w14:val="none"/>
        </w:rPr>
        <w:t>,</w:t>
      </w:r>
      <w:proofErr w:type="spellStart"/>
      <w:r w:rsidR="005F0DF1" w:rsidRPr="00C76048">
        <w:rPr>
          <w:rFonts w:ascii="Cambria" w:eastAsia="Times New Roman" w:hAnsi="Cambria" w:cs="Times New Roman"/>
          <w:b/>
          <w:bCs/>
          <w:color w:val="EE0000"/>
          <w:kern w:val="0"/>
          <w:sz w:val="28"/>
          <w:szCs w:val="28"/>
          <w:lang w:eastAsia="en-IN"/>
          <w14:ligatures w14:val="none"/>
        </w:rPr>
        <w:t>quarterwise</w:t>
      </w:r>
      <w:proofErr w:type="spellEnd"/>
      <w:proofErr w:type="gramEnd"/>
      <w:r w:rsidR="005F0DF1" w:rsidRPr="00C76048">
        <w:rPr>
          <w:rFonts w:ascii="Cambria" w:eastAsia="Times New Roman" w:hAnsi="Cambria" w:cs="Times New Roman"/>
          <w:b/>
          <w:bCs/>
          <w:color w:val="EE0000"/>
          <w:kern w:val="0"/>
          <w:sz w:val="28"/>
          <w:szCs w:val="28"/>
          <w:lang w:eastAsia="en-IN"/>
          <w14:ligatures w14:val="none"/>
        </w:rPr>
        <w:t xml:space="preserve">, </w:t>
      </w:r>
      <w:proofErr w:type="spellStart"/>
      <w:r w:rsidR="005F0DF1" w:rsidRPr="00C76048">
        <w:rPr>
          <w:rFonts w:ascii="Cambria" w:eastAsia="Times New Roman" w:hAnsi="Cambria" w:cs="Times New Roman"/>
          <w:b/>
          <w:bCs/>
          <w:color w:val="EE0000"/>
          <w:kern w:val="0"/>
          <w:sz w:val="28"/>
          <w:szCs w:val="28"/>
          <w:lang w:eastAsia="en-IN"/>
          <w14:ligatures w14:val="none"/>
        </w:rPr>
        <w:t>monthwise</w:t>
      </w:r>
      <w:proofErr w:type="spellEnd"/>
      <w:r w:rsidR="005F0DF1" w:rsidRPr="00C76048">
        <w:rPr>
          <w:rFonts w:ascii="Cambria" w:eastAsia="Times New Roman" w:hAnsi="Cambria" w:cs="Times New Roman"/>
          <w:b/>
          <w:bCs/>
          <w:color w:val="EE0000"/>
          <w:kern w:val="0"/>
          <w:sz w:val="28"/>
          <w:szCs w:val="28"/>
          <w:lang w:eastAsia="en-IN"/>
          <w14:ligatures w14:val="none"/>
        </w:rPr>
        <w:t xml:space="preserve"> </w:t>
      </w:r>
      <w:r w:rsidRPr="00C76048">
        <w:rPr>
          <w:rFonts w:ascii="Cambria" w:eastAsia="Times New Roman" w:hAnsi="Cambria" w:cs="Times New Roman"/>
          <w:b/>
          <w:bCs/>
          <w:color w:val="EE0000"/>
          <w:kern w:val="0"/>
          <w:sz w:val="28"/>
          <w:szCs w:val="28"/>
          <w:lang w:eastAsia="en-IN"/>
          <w14:ligatures w14:val="none"/>
        </w:rPr>
        <w:t xml:space="preserve">Trends in Restaurant </w:t>
      </w:r>
      <w:r w:rsidR="00A05CA5" w:rsidRPr="00C76048">
        <w:rPr>
          <w:rFonts w:ascii="Cambria" w:eastAsia="Times New Roman" w:hAnsi="Cambria" w:cs="Times New Roman"/>
          <w:b/>
          <w:bCs/>
          <w:color w:val="EE0000"/>
          <w:kern w:val="0"/>
          <w:sz w:val="28"/>
          <w:szCs w:val="28"/>
          <w:lang w:eastAsia="en-IN"/>
          <w14:ligatures w14:val="none"/>
        </w:rPr>
        <w:t>opened</w:t>
      </w:r>
    </w:p>
    <w:p w14:paraId="68F8AAD2" w14:textId="77777777" w:rsidR="007868C7" w:rsidRPr="00C76048" w:rsidRDefault="007868C7" w:rsidP="007868C7">
      <w:pPr>
        <w:spacing w:before="100" w:beforeAutospacing="1" w:after="100" w:afterAutospacing="1" w:line="240" w:lineRule="auto"/>
        <w:rPr>
          <w:rFonts w:ascii="Cambria" w:eastAsia="Times New Roman" w:hAnsi="Cambria" w:cs="Times New Roman"/>
          <w:kern w:val="0"/>
          <w:sz w:val="28"/>
          <w:szCs w:val="28"/>
          <w:lang w:eastAsia="en-IN"/>
          <w14:ligatures w14:val="none"/>
        </w:rPr>
      </w:pPr>
      <w:proofErr w:type="spellStart"/>
      <w:r w:rsidRPr="00C76048">
        <w:rPr>
          <w:rFonts w:ascii="Cambria" w:eastAsia="Times New Roman" w:hAnsi="Cambria" w:cs="Times New Roman"/>
          <w:kern w:val="0"/>
          <w:sz w:val="28"/>
          <w:szCs w:val="28"/>
          <w:lang w:eastAsia="en-IN"/>
          <w14:ligatures w14:val="none"/>
        </w:rPr>
        <w:t>Analyzing</w:t>
      </w:r>
      <w:proofErr w:type="spellEnd"/>
      <w:r w:rsidRPr="00C76048">
        <w:rPr>
          <w:rFonts w:ascii="Cambria" w:eastAsia="Times New Roman" w:hAnsi="Cambria" w:cs="Times New Roman"/>
          <w:kern w:val="0"/>
          <w:sz w:val="28"/>
          <w:szCs w:val="28"/>
          <w:lang w:eastAsia="en-IN"/>
          <w14:ligatures w14:val="none"/>
        </w:rPr>
        <w:t xml:space="preserve"> the year-wise trends reveals how the number of restaurants in each rating category has changed over time.</w:t>
      </w:r>
    </w:p>
    <w:p w14:paraId="26BE1C5F" w14:textId="77777777" w:rsidR="007868C7" w:rsidRPr="00C76048" w:rsidRDefault="007868C7" w:rsidP="007868C7">
      <w:pPr>
        <w:numPr>
          <w:ilvl w:val="0"/>
          <w:numId w:val="3"/>
        </w:numPr>
        <w:spacing w:before="100" w:beforeAutospacing="1" w:after="100" w:afterAutospacing="1" w:line="240" w:lineRule="auto"/>
        <w:rPr>
          <w:rFonts w:ascii="Cambria" w:eastAsia="Times New Roman" w:hAnsi="Cambria" w:cs="Times New Roman"/>
          <w:kern w:val="0"/>
          <w:sz w:val="28"/>
          <w:szCs w:val="28"/>
          <w:lang w:eastAsia="en-IN"/>
          <w14:ligatures w14:val="none"/>
        </w:rPr>
      </w:pPr>
      <w:r w:rsidRPr="00C76048">
        <w:rPr>
          <w:rFonts w:ascii="Cambria" w:eastAsia="Times New Roman" w:hAnsi="Cambria" w:cs="Times New Roman"/>
          <w:b/>
          <w:bCs/>
          <w:kern w:val="0"/>
          <w:sz w:val="28"/>
          <w:szCs w:val="28"/>
          <w:lang w:eastAsia="en-IN"/>
          <w14:ligatures w14:val="none"/>
        </w:rPr>
        <w:t>2010-2012:</w:t>
      </w:r>
      <w:r w:rsidRPr="00C76048">
        <w:rPr>
          <w:rFonts w:ascii="Cambria" w:eastAsia="Times New Roman" w:hAnsi="Cambria" w:cs="Times New Roman"/>
          <w:kern w:val="0"/>
          <w:sz w:val="28"/>
          <w:szCs w:val="28"/>
          <w:lang w:eastAsia="en-IN"/>
          <w14:ligatures w14:val="none"/>
        </w:rPr>
        <w:t xml:space="preserve"> Early years might show a smaller number of restaurants overall, with a relatively even distribution across the rating categories.</w:t>
      </w:r>
    </w:p>
    <w:p w14:paraId="6653396F" w14:textId="77777777" w:rsidR="007868C7" w:rsidRPr="00C76048" w:rsidRDefault="007868C7" w:rsidP="007868C7">
      <w:pPr>
        <w:numPr>
          <w:ilvl w:val="0"/>
          <w:numId w:val="3"/>
        </w:numPr>
        <w:spacing w:before="100" w:beforeAutospacing="1" w:after="100" w:afterAutospacing="1" w:line="240" w:lineRule="auto"/>
        <w:rPr>
          <w:rFonts w:ascii="Cambria" w:eastAsia="Times New Roman" w:hAnsi="Cambria" w:cs="Times New Roman"/>
          <w:kern w:val="0"/>
          <w:sz w:val="28"/>
          <w:szCs w:val="28"/>
          <w:lang w:eastAsia="en-IN"/>
          <w14:ligatures w14:val="none"/>
        </w:rPr>
      </w:pPr>
      <w:r w:rsidRPr="00C76048">
        <w:rPr>
          <w:rFonts w:ascii="Cambria" w:eastAsia="Times New Roman" w:hAnsi="Cambria" w:cs="Times New Roman"/>
          <w:b/>
          <w:bCs/>
          <w:kern w:val="0"/>
          <w:sz w:val="28"/>
          <w:szCs w:val="28"/>
          <w:lang w:eastAsia="en-IN"/>
          <w14:ligatures w14:val="none"/>
        </w:rPr>
        <w:t>2013-2015:</w:t>
      </w:r>
      <w:r w:rsidRPr="00C76048">
        <w:rPr>
          <w:rFonts w:ascii="Cambria" w:eastAsia="Times New Roman" w:hAnsi="Cambria" w:cs="Times New Roman"/>
          <w:kern w:val="0"/>
          <w:sz w:val="28"/>
          <w:szCs w:val="28"/>
          <w:lang w:eastAsia="en-IN"/>
          <w14:ligatures w14:val="none"/>
        </w:rPr>
        <w:t xml:space="preserve"> A period of growth in the number of restaurants, particularly in the "Good" and "Fair" categories. This could be attributed to the increasing popularity of online food platforms and the entry of new restaurants into the market.</w:t>
      </w:r>
    </w:p>
    <w:p w14:paraId="21CF37C2" w14:textId="77777777" w:rsidR="007868C7" w:rsidRPr="00C76048" w:rsidRDefault="007868C7" w:rsidP="007868C7">
      <w:pPr>
        <w:numPr>
          <w:ilvl w:val="0"/>
          <w:numId w:val="3"/>
        </w:numPr>
        <w:spacing w:before="100" w:beforeAutospacing="1" w:after="100" w:afterAutospacing="1" w:line="240" w:lineRule="auto"/>
        <w:rPr>
          <w:rFonts w:ascii="Cambria" w:eastAsia="Times New Roman" w:hAnsi="Cambria" w:cs="Times New Roman"/>
          <w:kern w:val="0"/>
          <w:sz w:val="28"/>
          <w:szCs w:val="28"/>
          <w:lang w:eastAsia="en-IN"/>
          <w14:ligatures w14:val="none"/>
        </w:rPr>
      </w:pPr>
      <w:r w:rsidRPr="00C76048">
        <w:rPr>
          <w:rFonts w:ascii="Cambria" w:eastAsia="Times New Roman" w:hAnsi="Cambria" w:cs="Times New Roman"/>
          <w:b/>
          <w:bCs/>
          <w:kern w:val="0"/>
          <w:sz w:val="28"/>
          <w:szCs w:val="28"/>
          <w:lang w:eastAsia="en-IN"/>
          <w14:ligatures w14:val="none"/>
        </w:rPr>
        <w:t>2016-2018:</w:t>
      </w:r>
      <w:r w:rsidRPr="00C76048">
        <w:rPr>
          <w:rFonts w:ascii="Cambria" w:eastAsia="Times New Roman" w:hAnsi="Cambria" w:cs="Times New Roman"/>
          <w:kern w:val="0"/>
          <w:sz w:val="28"/>
          <w:szCs w:val="28"/>
          <w:lang w:eastAsia="en-IN"/>
          <w14:ligatures w14:val="none"/>
        </w:rPr>
        <w:t xml:space="preserve"> A potential stabilization or slight increase in the number of restaurants, with a possible shift towards higher rating categories as restaurants focus on improving their quality and customer service.</w:t>
      </w:r>
    </w:p>
    <w:p w14:paraId="47CE08D3" w14:textId="77777777" w:rsidR="0076091B" w:rsidRPr="00C76048" w:rsidRDefault="0076091B" w:rsidP="0076091B">
      <w:pPr>
        <w:spacing w:before="100" w:beforeAutospacing="1" w:after="100" w:afterAutospacing="1" w:line="240" w:lineRule="auto"/>
        <w:ind w:left="720"/>
        <w:rPr>
          <w:rFonts w:ascii="Cambria" w:eastAsia="Times New Roman" w:hAnsi="Cambria" w:cs="Times New Roman"/>
          <w:b/>
          <w:bCs/>
          <w:kern w:val="0"/>
          <w:sz w:val="28"/>
          <w:szCs w:val="28"/>
          <w:lang w:eastAsia="en-IN"/>
          <w14:ligatures w14:val="none"/>
        </w:rPr>
      </w:pPr>
      <w:r w:rsidRPr="00C76048">
        <w:rPr>
          <w:rFonts w:ascii="Cambria" w:eastAsia="Times New Roman" w:hAnsi="Cambria" w:cs="Times New Roman"/>
          <w:b/>
          <w:bCs/>
          <w:kern w:val="0"/>
          <w:sz w:val="28"/>
          <w:szCs w:val="28"/>
          <w:lang w:eastAsia="en-IN"/>
          <w14:ligatures w14:val="none"/>
        </w:rPr>
        <w:t>Month-wise Observations</w:t>
      </w:r>
    </w:p>
    <w:p w14:paraId="0B391720" w14:textId="6132E756" w:rsidR="0076091B" w:rsidRPr="00C76048" w:rsidRDefault="0076091B" w:rsidP="0076091B">
      <w:pPr>
        <w:spacing w:before="100" w:beforeAutospacing="1" w:after="100" w:afterAutospacing="1" w:line="240" w:lineRule="auto"/>
        <w:ind w:left="720"/>
        <w:rPr>
          <w:rFonts w:ascii="Cambria" w:eastAsia="Times New Roman" w:hAnsi="Cambria" w:cs="Times New Roman"/>
          <w:kern w:val="0"/>
          <w:sz w:val="28"/>
          <w:szCs w:val="28"/>
          <w:lang w:eastAsia="en-IN"/>
          <w14:ligatures w14:val="none"/>
        </w:rPr>
      </w:pPr>
      <w:r w:rsidRPr="00C76048">
        <w:rPr>
          <w:rFonts w:ascii="Cambria" w:eastAsia="Times New Roman" w:hAnsi="Cambria" w:cs="Times New Roman"/>
          <w:kern w:val="0"/>
          <w:sz w:val="28"/>
          <w:szCs w:val="28"/>
          <w:lang w:eastAsia="en-IN"/>
          <w14:ligatures w14:val="none"/>
        </w:rPr>
        <w:t xml:space="preserve">• February &amp; December: High restaurant openings </w:t>
      </w:r>
    </w:p>
    <w:p w14:paraId="2838EBDC" w14:textId="2A62CAC6" w:rsidR="0076091B" w:rsidRPr="00C76048" w:rsidRDefault="0076091B" w:rsidP="0076091B">
      <w:pPr>
        <w:spacing w:before="100" w:beforeAutospacing="1" w:after="100" w:afterAutospacing="1" w:line="240" w:lineRule="auto"/>
        <w:ind w:left="720"/>
        <w:rPr>
          <w:rFonts w:ascii="Cambria" w:eastAsia="Times New Roman" w:hAnsi="Cambria" w:cs="Times New Roman"/>
          <w:kern w:val="0"/>
          <w:sz w:val="28"/>
          <w:szCs w:val="28"/>
          <w:lang w:eastAsia="en-IN"/>
          <w14:ligatures w14:val="none"/>
        </w:rPr>
      </w:pPr>
      <w:r w:rsidRPr="00C76048">
        <w:rPr>
          <w:rFonts w:ascii="Cambria" w:eastAsia="Times New Roman" w:hAnsi="Cambria" w:cs="Times New Roman"/>
          <w:kern w:val="0"/>
          <w:sz w:val="28"/>
          <w:szCs w:val="28"/>
          <w:lang w:eastAsia="en-IN"/>
          <w14:ligatures w14:val="none"/>
        </w:rPr>
        <w:t>• August &amp; October: Festive season prep drives new launches</w:t>
      </w:r>
    </w:p>
    <w:p w14:paraId="525F53B5" w14:textId="6D264843" w:rsidR="0076091B" w:rsidRPr="00C76048" w:rsidRDefault="0076091B" w:rsidP="0076091B">
      <w:pPr>
        <w:spacing w:before="100" w:beforeAutospacing="1" w:after="100" w:afterAutospacing="1" w:line="240" w:lineRule="auto"/>
        <w:ind w:left="720"/>
        <w:rPr>
          <w:rFonts w:ascii="Cambria" w:eastAsia="Times New Roman" w:hAnsi="Cambria" w:cs="Times New Roman"/>
          <w:kern w:val="0"/>
          <w:sz w:val="28"/>
          <w:szCs w:val="28"/>
          <w:lang w:eastAsia="en-IN"/>
          <w14:ligatures w14:val="none"/>
        </w:rPr>
      </w:pPr>
      <w:r w:rsidRPr="00C76048">
        <w:rPr>
          <w:rFonts w:ascii="Cambria" w:eastAsia="Times New Roman" w:hAnsi="Cambria" w:cs="Times New Roman"/>
          <w:kern w:val="0"/>
          <w:sz w:val="28"/>
          <w:szCs w:val="28"/>
          <w:lang w:eastAsia="en-IN"/>
          <w14:ligatures w14:val="none"/>
        </w:rPr>
        <w:t xml:space="preserve">• June: </w:t>
      </w:r>
      <w:proofErr w:type="gramStart"/>
      <w:r w:rsidRPr="00C76048">
        <w:rPr>
          <w:rFonts w:ascii="Cambria" w:eastAsia="Times New Roman" w:hAnsi="Cambria" w:cs="Times New Roman"/>
          <w:kern w:val="0"/>
          <w:sz w:val="28"/>
          <w:szCs w:val="28"/>
          <w:lang w:eastAsia="en-IN"/>
          <w14:ligatures w14:val="none"/>
        </w:rPr>
        <w:t>Typically</w:t>
      </w:r>
      <w:proofErr w:type="gramEnd"/>
      <w:r w:rsidRPr="00C76048">
        <w:rPr>
          <w:rFonts w:ascii="Cambria" w:eastAsia="Times New Roman" w:hAnsi="Cambria" w:cs="Times New Roman"/>
          <w:kern w:val="0"/>
          <w:sz w:val="28"/>
          <w:szCs w:val="28"/>
          <w:lang w:eastAsia="en-IN"/>
          <w14:ligatures w14:val="none"/>
        </w:rPr>
        <w:t xml:space="preserve"> slower </w:t>
      </w:r>
    </w:p>
    <w:p w14:paraId="1F03A110" w14:textId="11BEA00B" w:rsidR="001213B6" w:rsidRPr="00C76048" w:rsidRDefault="001213B6" w:rsidP="001213B6">
      <w:pPr>
        <w:pStyle w:val="ListParagraph"/>
        <w:numPr>
          <w:ilvl w:val="0"/>
          <w:numId w:val="4"/>
        </w:numPr>
        <w:shd w:val="clear" w:color="auto" w:fill="FFFFFF"/>
        <w:spacing w:before="360" w:after="240" w:line="240" w:lineRule="auto"/>
        <w:outlineLvl w:val="2"/>
        <w:rPr>
          <w:rFonts w:ascii="Cambria" w:eastAsia="Times New Roman" w:hAnsi="Cambria" w:cs="Segoe UI"/>
          <w:b/>
          <w:bCs/>
          <w:color w:val="1F2328"/>
          <w:kern w:val="0"/>
          <w:sz w:val="28"/>
          <w:szCs w:val="28"/>
          <w:lang w:eastAsia="en-IN"/>
          <w14:ligatures w14:val="none"/>
        </w:rPr>
      </w:pPr>
      <w:r w:rsidRPr="00C76048">
        <w:rPr>
          <w:rFonts w:ascii="Cambria" w:eastAsia="Times New Roman" w:hAnsi="Cambria" w:cs="Segoe UI"/>
          <w:b/>
          <w:bCs/>
          <w:color w:val="1F2328"/>
          <w:kern w:val="0"/>
          <w:sz w:val="28"/>
          <w:szCs w:val="28"/>
          <w:lang w:eastAsia="en-IN"/>
          <w14:ligatures w14:val="none"/>
        </w:rPr>
        <w:t>Key Insights and Finding</w:t>
      </w:r>
    </w:p>
    <w:p w14:paraId="291517B7" w14:textId="204C7B3E" w:rsidR="00C11776" w:rsidRPr="00C76048" w:rsidRDefault="00C11776" w:rsidP="00C11776">
      <w:pPr>
        <w:numPr>
          <w:ilvl w:val="0"/>
          <w:numId w:val="4"/>
        </w:numPr>
        <w:spacing w:before="100" w:beforeAutospacing="1" w:after="100" w:afterAutospacing="1" w:line="240" w:lineRule="auto"/>
        <w:rPr>
          <w:rFonts w:ascii="Cambria" w:eastAsia="Times New Roman" w:hAnsi="Cambria" w:cs="Times New Roman"/>
          <w:kern w:val="0"/>
          <w:sz w:val="28"/>
          <w:szCs w:val="28"/>
          <w:lang w:eastAsia="en-IN"/>
          <w14:ligatures w14:val="none"/>
        </w:rPr>
      </w:pPr>
      <w:r w:rsidRPr="00C76048">
        <w:rPr>
          <w:rFonts w:ascii="Cambria" w:eastAsia="Times New Roman" w:hAnsi="Cambria" w:cs="Times New Roman"/>
          <w:kern w:val="0"/>
          <w:sz w:val="28"/>
          <w:szCs w:val="28"/>
          <w:lang w:eastAsia="en-IN"/>
          <w14:ligatures w14:val="none"/>
        </w:rPr>
        <w:t xml:space="preserve"> The total number of restaurants listed on Zomato generally increased from 2010 to 2018, reflecting the growth of the online food delivery and restaurant discovery market.</w:t>
      </w:r>
    </w:p>
    <w:p w14:paraId="69469696" w14:textId="4F707A6A" w:rsidR="001213B6" w:rsidRPr="00C76048" w:rsidRDefault="001213B6" w:rsidP="001213B6">
      <w:pPr>
        <w:pStyle w:val="ListParagraph"/>
        <w:numPr>
          <w:ilvl w:val="0"/>
          <w:numId w:val="4"/>
        </w:numPr>
        <w:rPr>
          <w:rFonts w:ascii="Cambria" w:hAnsi="Cambria"/>
          <w:sz w:val="28"/>
          <w:szCs w:val="28"/>
        </w:rPr>
      </w:pPr>
    </w:p>
    <w:p w14:paraId="6E273BDB" w14:textId="46308AFA" w:rsidR="001213B6" w:rsidRPr="00C76048" w:rsidRDefault="001213B6" w:rsidP="00EF51CB">
      <w:pPr>
        <w:pStyle w:val="ListParagraph"/>
        <w:rPr>
          <w:rFonts w:ascii="Cambria" w:hAnsi="Cambria"/>
          <w:sz w:val="28"/>
          <w:szCs w:val="28"/>
        </w:rPr>
      </w:pPr>
      <w:r w:rsidRPr="00C76048">
        <w:rPr>
          <w:rFonts w:ascii="Cambria" w:hAnsi="Cambria"/>
          <w:sz w:val="28"/>
          <w:szCs w:val="28"/>
        </w:rPr>
        <w:t>2018 saw the highest number of restaurant listings added.</w:t>
      </w:r>
    </w:p>
    <w:p w14:paraId="72302496" w14:textId="4F5085EA" w:rsidR="001213B6" w:rsidRPr="00C76048" w:rsidRDefault="001213B6" w:rsidP="00EF51CB">
      <w:pPr>
        <w:pStyle w:val="ListParagraph"/>
        <w:rPr>
          <w:rFonts w:ascii="Cambria" w:hAnsi="Cambria"/>
          <w:sz w:val="28"/>
          <w:szCs w:val="28"/>
        </w:rPr>
      </w:pPr>
      <w:r w:rsidRPr="00C76048">
        <w:rPr>
          <w:rFonts w:ascii="Cambria" w:hAnsi="Cambria"/>
          <w:sz w:val="28"/>
          <w:szCs w:val="28"/>
        </w:rPr>
        <w:t>Reflects Zomato’s aggressive expansion into Tier 2 and Tier 3 cities.</w:t>
      </w:r>
    </w:p>
    <w:p w14:paraId="779CF020" w14:textId="77777777" w:rsidR="00213586" w:rsidRDefault="001213B6" w:rsidP="007868C7">
      <w:pPr>
        <w:pStyle w:val="ListParagraph"/>
        <w:numPr>
          <w:ilvl w:val="0"/>
          <w:numId w:val="4"/>
        </w:numPr>
        <w:rPr>
          <w:rFonts w:ascii="Cambria" w:hAnsi="Cambria"/>
          <w:sz w:val="28"/>
          <w:szCs w:val="28"/>
        </w:rPr>
      </w:pPr>
      <w:r w:rsidRPr="00C76048">
        <w:rPr>
          <w:rFonts w:ascii="Cambria" w:hAnsi="Cambria"/>
          <w:sz w:val="28"/>
          <w:szCs w:val="28"/>
        </w:rPr>
        <w:t>Early years focused on metros; later years saw growth in smaller cities.</w:t>
      </w:r>
    </w:p>
    <w:p w14:paraId="6B7BA4B5" w14:textId="77777777" w:rsidR="00213586" w:rsidRDefault="00213586" w:rsidP="007868C7">
      <w:pPr>
        <w:pStyle w:val="ListParagraph"/>
        <w:numPr>
          <w:ilvl w:val="0"/>
          <w:numId w:val="4"/>
        </w:numPr>
        <w:rPr>
          <w:rFonts w:ascii="Cambria" w:hAnsi="Cambria"/>
          <w:sz w:val="28"/>
          <w:szCs w:val="28"/>
        </w:rPr>
      </w:pPr>
    </w:p>
    <w:p w14:paraId="722556C0" w14:textId="77777777" w:rsidR="00213586" w:rsidRDefault="00213586" w:rsidP="00213586">
      <w:pPr>
        <w:pStyle w:val="ListParagraph"/>
        <w:rPr>
          <w:rFonts w:ascii="Cambria" w:hAnsi="Cambria"/>
          <w:sz w:val="28"/>
          <w:szCs w:val="28"/>
        </w:rPr>
      </w:pPr>
    </w:p>
    <w:p w14:paraId="27F78E85" w14:textId="77777777" w:rsidR="007916A7" w:rsidRDefault="007916A7" w:rsidP="00213586">
      <w:pPr>
        <w:pStyle w:val="ListParagraph"/>
        <w:rPr>
          <w:rFonts w:ascii="Cambria" w:hAnsi="Cambria"/>
          <w:sz w:val="28"/>
          <w:szCs w:val="28"/>
        </w:rPr>
      </w:pPr>
    </w:p>
    <w:p w14:paraId="671461EA" w14:textId="77777777" w:rsidR="007916A7" w:rsidRDefault="007916A7" w:rsidP="00213586">
      <w:pPr>
        <w:pStyle w:val="ListParagraph"/>
        <w:rPr>
          <w:rFonts w:ascii="Cambria" w:hAnsi="Cambria"/>
          <w:sz w:val="28"/>
          <w:szCs w:val="28"/>
        </w:rPr>
      </w:pPr>
    </w:p>
    <w:p w14:paraId="73A36DD8" w14:textId="77777777" w:rsidR="007916A7" w:rsidRDefault="007916A7" w:rsidP="00213586">
      <w:pPr>
        <w:pStyle w:val="ListParagraph"/>
        <w:rPr>
          <w:rFonts w:ascii="Cambria" w:hAnsi="Cambria"/>
          <w:sz w:val="28"/>
          <w:szCs w:val="28"/>
        </w:rPr>
      </w:pPr>
    </w:p>
    <w:p w14:paraId="7A6B29BB" w14:textId="77777777" w:rsidR="007916A7" w:rsidRDefault="007916A7" w:rsidP="00213586">
      <w:pPr>
        <w:pStyle w:val="ListParagraph"/>
        <w:rPr>
          <w:rFonts w:ascii="Cambria" w:hAnsi="Cambria"/>
          <w:sz w:val="28"/>
          <w:szCs w:val="28"/>
        </w:rPr>
      </w:pPr>
    </w:p>
    <w:p w14:paraId="61795891" w14:textId="77777777" w:rsidR="007916A7" w:rsidRDefault="007916A7" w:rsidP="00213586">
      <w:pPr>
        <w:pStyle w:val="ListParagraph"/>
        <w:rPr>
          <w:rFonts w:ascii="Cambria" w:hAnsi="Cambria"/>
          <w:sz w:val="28"/>
          <w:szCs w:val="28"/>
        </w:rPr>
      </w:pPr>
    </w:p>
    <w:p w14:paraId="43403DBE" w14:textId="7C2CE5D0" w:rsidR="0037183C" w:rsidRPr="008818B7" w:rsidRDefault="0037183C" w:rsidP="00213586">
      <w:pPr>
        <w:pStyle w:val="ListParagraph"/>
        <w:rPr>
          <w:rFonts w:ascii="Cambria" w:hAnsi="Cambria"/>
          <w:sz w:val="32"/>
          <w:szCs w:val="32"/>
        </w:rPr>
      </w:pPr>
      <w:r w:rsidRPr="008818B7">
        <w:rPr>
          <w:rFonts w:ascii="Cambria" w:hAnsi="Cambria" w:cs="Times New Roman"/>
          <w:color w:val="EE0000"/>
          <w:sz w:val="32"/>
          <w:szCs w:val="32"/>
          <w:highlight w:val="yellow"/>
        </w:rPr>
        <w:lastRenderedPageBreak/>
        <w:t>2.</w:t>
      </w:r>
      <w:r w:rsidR="007868C7" w:rsidRPr="008818B7">
        <w:rPr>
          <w:rFonts w:ascii="Cambria" w:hAnsi="Cambria" w:cs="Times New Roman"/>
          <w:color w:val="EE0000"/>
          <w:sz w:val="32"/>
          <w:szCs w:val="32"/>
          <w:highlight w:val="yellow"/>
        </w:rPr>
        <w:t>Number of Restaurants by City and Country</w:t>
      </w:r>
      <w:r w:rsidR="007868C7" w:rsidRPr="008818B7">
        <w:rPr>
          <w:rFonts w:ascii="Cambria" w:hAnsi="Cambria" w:cs="Times New Roman"/>
          <w:color w:val="45B0E1" w:themeColor="accent1" w:themeTint="99"/>
          <w:sz w:val="32"/>
          <w:szCs w:val="32"/>
          <w:highlight w:val="yellow"/>
        </w:rPr>
        <w:t>,</w:t>
      </w:r>
      <w:r w:rsidR="007868C7" w:rsidRPr="008818B7">
        <w:rPr>
          <w:rFonts w:ascii="Cambria" w:hAnsi="Cambria" w:cs="Times New Roman"/>
          <w:color w:val="45B0E1" w:themeColor="accent1" w:themeTint="99"/>
          <w:sz w:val="32"/>
          <w:szCs w:val="32"/>
        </w:rPr>
        <w:t xml:space="preserve"> </w:t>
      </w:r>
      <w:r w:rsidR="007868C7" w:rsidRPr="008818B7">
        <w:rPr>
          <w:rFonts w:ascii="Cambria" w:hAnsi="Cambria" w:cs="Times New Roman"/>
          <w:sz w:val="32"/>
          <w:szCs w:val="32"/>
        </w:rPr>
        <w:t xml:space="preserve"> </w:t>
      </w:r>
    </w:p>
    <w:p w14:paraId="4F137907" w14:textId="37A4AAFB" w:rsidR="007868C7" w:rsidRPr="00C76048" w:rsidRDefault="007868C7" w:rsidP="007868C7">
      <w:pPr>
        <w:rPr>
          <w:rFonts w:ascii="Cambria" w:hAnsi="Cambria" w:cs="Times New Roman"/>
          <w:sz w:val="28"/>
          <w:szCs w:val="28"/>
        </w:rPr>
      </w:pPr>
      <w:r w:rsidRPr="00C76048">
        <w:rPr>
          <w:rFonts w:ascii="Cambria" w:hAnsi="Cambria" w:cs="Times New Roman"/>
          <w:sz w:val="28"/>
          <w:szCs w:val="28"/>
        </w:rPr>
        <w:t xml:space="preserve">essentially </w:t>
      </w:r>
      <w:proofErr w:type="spellStart"/>
      <w:r w:rsidRPr="00C76048">
        <w:rPr>
          <w:rFonts w:ascii="Cambria" w:hAnsi="Cambria" w:cs="Times New Roman"/>
          <w:sz w:val="28"/>
          <w:szCs w:val="28"/>
        </w:rPr>
        <w:t>analyzing</w:t>
      </w:r>
      <w:proofErr w:type="spellEnd"/>
      <w:r w:rsidRPr="00C76048">
        <w:rPr>
          <w:rFonts w:ascii="Cambria" w:hAnsi="Cambria" w:cs="Times New Roman"/>
          <w:sz w:val="28"/>
          <w:szCs w:val="28"/>
        </w:rPr>
        <w:t xml:space="preserve"> the geographic distribution and market penetration of Zomato-listed restaurants. interpret and extract meaningful insights from this KPI:</w:t>
      </w:r>
    </w:p>
    <w:p w14:paraId="51CAF51F" w14:textId="77777777" w:rsidR="00606DED" w:rsidRPr="00C76048" w:rsidRDefault="00606DED" w:rsidP="00606DED">
      <w:pPr>
        <w:spacing w:before="100" w:beforeAutospacing="1" w:after="100" w:afterAutospacing="1" w:line="240" w:lineRule="auto"/>
        <w:outlineLvl w:val="1"/>
        <w:rPr>
          <w:rFonts w:ascii="Cambria" w:eastAsia="Times New Roman" w:hAnsi="Cambria" w:cs="Times New Roman"/>
          <w:b/>
          <w:bCs/>
          <w:kern w:val="0"/>
          <w:sz w:val="28"/>
          <w:szCs w:val="28"/>
          <w:lang w:eastAsia="en-IN"/>
          <w14:ligatures w14:val="none"/>
        </w:rPr>
      </w:pPr>
      <w:r w:rsidRPr="00C76048">
        <w:rPr>
          <w:rFonts w:ascii="Cambria" w:eastAsia="Times New Roman" w:hAnsi="Cambria" w:cs="Times New Roman"/>
          <w:b/>
          <w:bCs/>
          <w:kern w:val="0"/>
          <w:sz w:val="28"/>
          <w:szCs w:val="28"/>
          <w:lang w:eastAsia="en-IN"/>
          <w14:ligatures w14:val="none"/>
        </w:rPr>
        <w:t>Top Countries by Number of Restaurants</w:t>
      </w:r>
    </w:p>
    <w:p w14:paraId="722A75AF" w14:textId="77777777" w:rsidR="00606DED" w:rsidRPr="00C76048" w:rsidRDefault="00606DED" w:rsidP="00606DED">
      <w:pPr>
        <w:numPr>
          <w:ilvl w:val="0"/>
          <w:numId w:val="1"/>
        </w:numPr>
        <w:spacing w:before="100" w:beforeAutospacing="1" w:after="100" w:afterAutospacing="1" w:line="240" w:lineRule="auto"/>
        <w:rPr>
          <w:rFonts w:ascii="Cambria" w:eastAsia="Times New Roman" w:hAnsi="Cambria" w:cs="Times New Roman"/>
          <w:kern w:val="0"/>
          <w:sz w:val="28"/>
          <w:szCs w:val="28"/>
          <w:lang w:eastAsia="en-IN"/>
          <w14:ligatures w14:val="none"/>
        </w:rPr>
      </w:pPr>
      <w:r w:rsidRPr="00C76048">
        <w:rPr>
          <w:rFonts w:ascii="Cambria" w:eastAsia="Times New Roman" w:hAnsi="Cambria" w:cs="Times New Roman"/>
          <w:b/>
          <w:bCs/>
          <w:kern w:val="0"/>
          <w:sz w:val="28"/>
          <w:szCs w:val="28"/>
          <w:lang w:eastAsia="en-IN"/>
          <w14:ligatures w14:val="none"/>
        </w:rPr>
        <w:t>India:</w:t>
      </w:r>
      <w:r w:rsidRPr="00C76048">
        <w:rPr>
          <w:rFonts w:ascii="Cambria" w:eastAsia="Times New Roman" w:hAnsi="Cambria" w:cs="Times New Roman"/>
          <w:kern w:val="0"/>
          <w:sz w:val="28"/>
          <w:szCs w:val="28"/>
          <w:lang w:eastAsia="en-IN"/>
          <w14:ligatures w14:val="none"/>
        </w:rPr>
        <w:t xml:space="preserve"> India emerged as the country with the highest number of Zomato-listed restaurants during the period. This reflects the significant growth of the food and beverage industry in India and Zomato's strong presence in the Indian market.</w:t>
      </w:r>
    </w:p>
    <w:p w14:paraId="61F1A917" w14:textId="77777777" w:rsidR="00606DED" w:rsidRPr="00C76048" w:rsidRDefault="00606DED" w:rsidP="00606DED">
      <w:pPr>
        <w:numPr>
          <w:ilvl w:val="0"/>
          <w:numId w:val="1"/>
        </w:numPr>
        <w:spacing w:before="100" w:beforeAutospacing="1" w:after="100" w:afterAutospacing="1" w:line="240" w:lineRule="auto"/>
        <w:rPr>
          <w:rFonts w:ascii="Cambria" w:eastAsia="Times New Roman" w:hAnsi="Cambria" w:cs="Times New Roman"/>
          <w:kern w:val="0"/>
          <w:sz w:val="28"/>
          <w:szCs w:val="28"/>
          <w:lang w:eastAsia="en-IN"/>
          <w14:ligatures w14:val="none"/>
        </w:rPr>
      </w:pPr>
      <w:r w:rsidRPr="00C76048">
        <w:rPr>
          <w:rFonts w:ascii="Cambria" w:eastAsia="Times New Roman" w:hAnsi="Cambria" w:cs="Times New Roman"/>
          <w:b/>
          <w:bCs/>
          <w:kern w:val="0"/>
          <w:sz w:val="28"/>
          <w:szCs w:val="28"/>
          <w:lang w:eastAsia="en-IN"/>
          <w14:ligatures w14:val="none"/>
        </w:rPr>
        <w:t>United States:</w:t>
      </w:r>
      <w:r w:rsidRPr="00C76048">
        <w:rPr>
          <w:rFonts w:ascii="Cambria" w:eastAsia="Times New Roman" w:hAnsi="Cambria" w:cs="Times New Roman"/>
          <w:kern w:val="0"/>
          <w:sz w:val="28"/>
          <w:szCs w:val="28"/>
          <w:lang w:eastAsia="en-IN"/>
          <w14:ligatures w14:val="none"/>
        </w:rPr>
        <w:t xml:space="preserve"> The United States also had a substantial number of restaurants listed on Zomato, indicating the platform's reach in the North American market.</w:t>
      </w:r>
    </w:p>
    <w:p w14:paraId="3B026642" w14:textId="11B132A0" w:rsidR="007868C7" w:rsidRPr="00C76048" w:rsidRDefault="00606DED" w:rsidP="007868C7">
      <w:pPr>
        <w:numPr>
          <w:ilvl w:val="0"/>
          <w:numId w:val="1"/>
        </w:numPr>
        <w:spacing w:before="100" w:beforeAutospacing="1" w:after="100" w:afterAutospacing="1" w:line="240" w:lineRule="auto"/>
        <w:rPr>
          <w:rFonts w:ascii="Cambria" w:eastAsia="Times New Roman" w:hAnsi="Cambria" w:cs="Times New Roman"/>
          <w:kern w:val="0"/>
          <w:sz w:val="28"/>
          <w:szCs w:val="28"/>
          <w:lang w:eastAsia="en-IN"/>
          <w14:ligatures w14:val="none"/>
        </w:rPr>
      </w:pPr>
      <w:r w:rsidRPr="00C76048">
        <w:rPr>
          <w:rFonts w:ascii="Cambria" w:eastAsia="Times New Roman" w:hAnsi="Cambria" w:cs="Times New Roman"/>
          <w:b/>
          <w:bCs/>
          <w:kern w:val="0"/>
          <w:sz w:val="28"/>
          <w:szCs w:val="28"/>
          <w:lang w:eastAsia="en-IN"/>
          <w14:ligatures w14:val="none"/>
        </w:rPr>
        <w:t>United Kingdom:</w:t>
      </w:r>
      <w:r w:rsidRPr="00C76048">
        <w:rPr>
          <w:rFonts w:ascii="Cambria" w:eastAsia="Times New Roman" w:hAnsi="Cambria" w:cs="Times New Roman"/>
          <w:kern w:val="0"/>
          <w:sz w:val="28"/>
          <w:szCs w:val="28"/>
          <w:lang w:eastAsia="en-IN"/>
          <w14:ligatures w14:val="none"/>
        </w:rPr>
        <w:t xml:space="preserve"> The United Kingdom ranked among the top countries, highlighting Zomato's presence in Europe.</w:t>
      </w:r>
    </w:p>
    <w:p w14:paraId="6619D568" w14:textId="0A2BDC5B" w:rsidR="007868C7" w:rsidRPr="00C76048" w:rsidRDefault="007868C7" w:rsidP="007868C7">
      <w:pPr>
        <w:rPr>
          <w:rFonts w:ascii="Cambria" w:hAnsi="Cambria" w:cs="Times New Roman"/>
          <w:sz w:val="28"/>
          <w:szCs w:val="28"/>
        </w:rPr>
      </w:pPr>
      <w:r w:rsidRPr="00C76048">
        <w:rPr>
          <w:rFonts w:ascii="Cambria" w:hAnsi="Cambria" w:cs="Times New Roman"/>
          <w:sz w:val="28"/>
          <w:szCs w:val="28"/>
        </w:rPr>
        <w:t>• Cities with a high number of restaurants (e.g., Delhi, Mumbai, Dubai) indicate mature markets with intense competition.</w:t>
      </w:r>
    </w:p>
    <w:p w14:paraId="7D79F4B8" w14:textId="77777777" w:rsidR="0077419D" w:rsidRPr="00C76048" w:rsidRDefault="00FC363C" w:rsidP="00FC363C">
      <w:pPr>
        <w:numPr>
          <w:ilvl w:val="0"/>
          <w:numId w:val="2"/>
        </w:numPr>
        <w:spacing w:before="100" w:beforeAutospacing="1" w:after="100" w:afterAutospacing="1" w:line="240" w:lineRule="auto"/>
        <w:rPr>
          <w:rFonts w:ascii="Cambria" w:hAnsi="Cambria"/>
          <w:sz w:val="28"/>
          <w:szCs w:val="28"/>
        </w:rPr>
      </w:pPr>
      <w:r w:rsidRPr="00C76048">
        <w:rPr>
          <w:rFonts w:ascii="Cambria" w:eastAsia="Times New Roman" w:hAnsi="Cambria" w:cs="Times New Roman"/>
          <w:b/>
          <w:bCs/>
          <w:kern w:val="0"/>
          <w:sz w:val="28"/>
          <w:szCs w:val="28"/>
          <w:lang w:eastAsia="en-IN"/>
          <w14:ligatures w14:val="none"/>
        </w:rPr>
        <w:t>New Delhi, Gurgaon, Mumbai, Bangalore:</w:t>
      </w:r>
      <w:r w:rsidRPr="00C76048">
        <w:rPr>
          <w:rFonts w:ascii="Cambria" w:eastAsia="Times New Roman" w:hAnsi="Cambria" w:cs="Times New Roman"/>
          <w:kern w:val="0"/>
          <w:sz w:val="28"/>
          <w:szCs w:val="28"/>
          <w:lang w:eastAsia="en-IN"/>
          <w14:ligatures w14:val="none"/>
        </w:rPr>
        <w:t xml:space="preserve"> These Indian cities consistently ranked among the top cities with the highest number of Zomato-listed restaurants.</w:t>
      </w:r>
    </w:p>
    <w:p w14:paraId="099C951A" w14:textId="4AAE3433" w:rsidR="00FC363C" w:rsidRPr="00C76048" w:rsidRDefault="00FC363C" w:rsidP="00FC363C">
      <w:pPr>
        <w:numPr>
          <w:ilvl w:val="0"/>
          <w:numId w:val="2"/>
        </w:numPr>
        <w:spacing w:before="100" w:beforeAutospacing="1" w:after="100" w:afterAutospacing="1" w:line="240" w:lineRule="auto"/>
        <w:rPr>
          <w:rFonts w:ascii="Cambria" w:hAnsi="Cambria"/>
          <w:sz w:val="28"/>
          <w:szCs w:val="28"/>
        </w:rPr>
      </w:pPr>
      <w:r w:rsidRPr="00C76048">
        <w:rPr>
          <w:rFonts w:ascii="Cambria" w:hAnsi="Cambria"/>
          <w:sz w:val="28"/>
          <w:szCs w:val="28"/>
        </w:rPr>
        <w:t xml:space="preserve">• Tier 2 cities like Pune and Ahmedabad show promising growth, </w:t>
      </w:r>
      <w:proofErr w:type="gramStart"/>
      <w:r w:rsidRPr="00C76048">
        <w:rPr>
          <w:rFonts w:ascii="Cambria" w:hAnsi="Cambria"/>
          <w:sz w:val="28"/>
          <w:szCs w:val="28"/>
        </w:rPr>
        <w:t>expanding  markets</w:t>
      </w:r>
      <w:proofErr w:type="gramEnd"/>
      <w:r w:rsidRPr="00C76048">
        <w:rPr>
          <w:rFonts w:ascii="Cambria" w:hAnsi="Cambria"/>
          <w:sz w:val="28"/>
          <w:szCs w:val="28"/>
        </w:rPr>
        <w:t>.</w:t>
      </w:r>
    </w:p>
    <w:p w14:paraId="3F2301D5" w14:textId="020A1BF0" w:rsidR="007868C7" w:rsidRPr="00C76048" w:rsidRDefault="007868C7" w:rsidP="007868C7">
      <w:pPr>
        <w:rPr>
          <w:rFonts w:ascii="Cambria" w:hAnsi="Cambria" w:cs="Times New Roman"/>
          <w:b/>
          <w:bCs/>
          <w:color w:val="EE0000"/>
          <w:sz w:val="28"/>
          <w:szCs w:val="28"/>
        </w:rPr>
      </w:pPr>
      <w:r w:rsidRPr="00C76048">
        <w:rPr>
          <w:rFonts w:ascii="Cambria" w:hAnsi="Cambria" w:cs="Times New Roman"/>
          <w:b/>
          <w:bCs/>
          <w:color w:val="EE0000"/>
          <w:sz w:val="28"/>
          <w:szCs w:val="28"/>
        </w:rPr>
        <w:t xml:space="preserve"> Insight</w:t>
      </w:r>
      <w:r w:rsidR="004777B3" w:rsidRPr="00C76048">
        <w:rPr>
          <w:rFonts w:ascii="Cambria" w:hAnsi="Cambria" w:cs="Times New Roman"/>
          <w:b/>
          <w:bCs/>
          <w:color w:val="EE0000"/>
          <w:sz w:val="28"/>
          <w:szCs w:val="28"/>
        </w:rPr>
        <w:t xml:space="preserve"> gained</w:t>
      </w:r>
    </w:p>
    <w:p w14:paraId="3D0A26DD" w14:textId="77777777" w:rsidR="007868C7" w:rsidRPr="00C76048" w:rsidRDefault="007868C7" w:rsidP="007868C7">
      <w:pPr>
        <w:rPr>
          <w:rFonts w:ascii="Cambria" w:hAnsi="Cambria" w:cs="Times New Roman"/>
          <w:sz w:val="28"/>
          <w:szCs w:val="28"/>
        </w:rPr>
      </w:pPr>
      <w:r w:rsidRPr="00C76048">
        <w:rPr>
          <w:rFonts w:ascii="Cambria" w:hAnsi="Cambria" w:cs="Times New Roman"/>
          <w:sz w:val="28"/>
          <w:szCs w:val="28"/>
        </w:rPr>
        <w:t>“India dominates the dataset with the highest number of restaurants, particularly in Delhi and Bangalore. This suggests Zomato’s early focus on Tier 1 cities. Meanwhile, cities like Pune and Ahmedabad show rapid growth post-2015, indicating emerging markets.”</w:t>
      </w:r>
    </w:p>
    <w:p w14:paraId="6272CCC2" w14:textId="77777777" w:rsidR="007916A7" w:rsidRDefault="007916A7" w:rsidP="005909C3">
      <w:pPr>
        <w:rPr>
          <w:rFonts w:ascii="Cambria" w:hAnsi="Cambria" w:cs="Times New Roman"/>
          <w:b/>
          <w:bCs/>
          <w:color w:val="EE0000"/>
          <w:sz w:val="28"/>
          <w:szCs w:val="28"/>
          <w:highlight w:val="yellow"/>
        </w:rPr>
      </w:pPr>
    </w:p>
    <w:p w14:paraId="73591A40" w14:textId="77777777" w:rsidR="007916A7" w:rsidRDefault="007916A7" w:rsidP="005909C3">
      <w:pPr>
        <w:rPr>
          <w:rFonts w:ascii="Cambria" w:hAnsi="Cambria" w:cs="Times New Roman"/>
          <w:b/>
          <w:bCs/>
          <w:color w:val="EE0000"/>
          <w:sz w:val="28"/>
          <w:szCs w:val="28"/>
          <w:highlight w:val="yellow"/>
        </w:rPr>
      </w:pPr>
    </w:p>
    <w:p w14:paraId="09BC91B9" w14:textId="77777777" w:rsidR="007916A7" w:rsidRDefault="007916A7" w:rsidP="005909C3">
      <w:pPr>
        <w:rPr>
          <w:rFonts w:ascii="Cambria" w:hAnsi="Cambria" w:cs="Times New Roman"/>
          <w:b/>
          <w:bCs/>
          <w:color w:val="EE0000"/>
          <w:sz w:val="28"/>
          <w:szCs w:val="28"/>
          <w:highlight w:val="yellow"/>
        </w:rPr>
      </w:pPr>
    </w:p>
    <w:p w14:paraId="02CB4DD4" w14:textId="77777777" w:rsidR="007916A7" w:rsidRDefault="007916A7" w:rsidP="005909C3">
      <w:pPr>
        <w:rPr>
          <w:rFonts w:ascii="Cambria" w:hAnsi="Cambria" w:cs="Times New Roman"/>
          <w:b/>
          <w:bCs/>
          <w:color w:val="EE0000"/>
          <w:sz w:val="28"/>
          <w:szCs w:val="28"/>
          <w:highlight w:val="yellow"/>
        </w:rPr>
      </w:pPr>
    </w:p>
    <w:p w14:paraId="22C0D75F" w14:textId="222F11D1" w:rsidR="005909C3" w:rsidRPr="00C76048" w:rsidRDefault="00D25BC5" w:rsidP="005909C3">
      <w:pPr>
        <w:rPr>
          <w:rFonts w:ascii="Cambria" w:hAnsi="Cambria" w:cs="Times New Roman"/>
          <w:sz w:val="28"/>
          <w:szCs w:val="28"/>
        </w:rPr>
      </w:pPr>
      <w:r w:rsidRPr="008818B7">
        <w:rPr>
          <w:rFonts w:ascii="Cambria" w:hAnsi="Cambria" w:cs="Times New Roman"/>
          <w:b/>
          <w:bCs/>
          <w:color w:val="EE0000"/>
          <w:sz w:val="32"/>
          <w:szCs w:val="32"/>
          <w:highlight w:val="yellow"/>
        </w:rPr>
        <w:lastRenderedPageBreak/>
        <w:t>3</w:t>
      </w:r>
      <w:r w:rsidR="007868C7" w:rsidRPr="008818B7">
        <w:rPr>
          <w:rFonts w:ascii="Cambria" w:hAnsi="Cambria" w:cs="Times New Roman"/>
          <w:b/>
          <w:bCs/>
          <w:color w:val="EE0000"/>
          <w:sz w:val="32"/>
          <w:szCs w:val="32"/>
          <w:highlight w:val="yellow"/>
        </w:rPr>
        <w:t>.count of restaurants based on average ratings</w:t>
      </w:r>
      <w:r w:rsidR="007868C7" w:rsidRPr="00C76048">
        <w:rPr>
          <w:rFonts w:ascii="Cambria" w:hAnsi="Cambria" w:cs="Times New Roman"/>
          <w:b/>
          <w:bCs/>
          <w:sz w:val="28"/>
          <w:szCs w:val="28"/>
        </w:rPr>
        <w:t>,</w:t>
      </w:r>
      <w:r w:rsidR="007868C7" w:rsidRPr="00C76048">
        <w:rPr>
          <w:rFonts w:ascii="Cambria" w:hAnsi="Cambria" w:cs="Times New Roman"/>
          <w:sz w:val="28"/>
          <w:szCs w:val="28"/>
        </w:rPr>
        <w:t xml:space="preserve"> essentially grouping restaurants by their rating scores and counting how many </w:t>
      </w:r>
      <w:proofErr w:type="gramStart"/>
      <w:r w:rsidR="007868C7" w:rsidRPr="00C76048">
        <w:rPr>
          <w:rFonts w:ascii="Cambria" w:hAnsi="Cambria" w:cs="Times New Roman"/>
          <w:sz w:val="28"/>
          <w:szCs w:val="28"/>
        </w:rPr>
        <w:t>fall</w:t>
      </w:r>
      <w:proofErr w:type="gramEnd"/>
      <w:r w:rsidR="007868C7" w:rsidRPr="00C76048">
        <w:rPr>
          <w:rFonts w:ascii="Cambria" w:hAnsi="Cambria" w:cs="Times New Roman"/>
          <w:sz w:val="28"/>
          <w:szCs w:val="28"/>
        </w:rPr>
        <w:t xml:space="preserve"> into each </w:t>
      </w:r>
      <w:proofErr w:type="gramStart"/>
      <w:r w:rsidR="007868C7" w:rsidRPr="00C76048">
        <w:rPr>
          <w:rFonts w:ascii="Cambria" w:hAnsi="Cambria" w:cs="Times New Roman"/>
          <w:sz w:val="28"/>
          <w:szCs w:val="28"/>
        </w:rPr>
        <w:t>category..</w:t>
      </w:r>
      <w:proofErr w:type="gramEnd"/>
    </w:p>
    <w:p w14:paraId="4A05CF7F" w14:textId="33E279BE" w:rsidR="007868C7" w:rsidRPr="00C76048" w:rsidRDefault="007868C7" w:rsidP="007868C7">
      <w:pPr>
        <w:rPr>
          <w:rFonts w:ascii="Cambria" w:hAnsi="Cambria" w:cs="Times New Roman"/>
          <w:sz w:val="28"/>
          <w:szCs w:val="28"/>
        </w:rPr>
      </w:pPr>
      <w:r w:rsidRPr="00C76048">
        <w:rPr>
          <w:rFonts w:ascii="Cambria" w:hAnsi="Cambria" w:cs="Times New Roman"/>
          <w:sz w:val="28"/>
          <w:szCs w:val="28"/>
        </w:rPr>
        <w:t>• Are most restaurants rated between 3.0–4.0? That suggests a healthy middle ground.</w:t>
      </w:r>
    </w:p>
    <w:p w14:paraId="387206E8" w14:textId="4640F022" w:rsidR="007868C7" w:rsidRPr="00C76048" w:rsidRDefault="007868C7" w:rsidP="007868C7">
      <w:pPr>
        <w:rPr>
          <w:rFonts w:ascii="Cambria" w:hAnsi="Cambria" w:cs="Times New Roman"/>
          <w:sz w:val="28"/>
          <w:szCs w:val="28"/>
        </w:rPr>
      </w:pPr>
      <w:r w:rsidRPr="00C76048">
        <w:rPr>
          <w:rFonts w:ascii="Cambria" w:hAnsi="Cambria" w:cs="Times New Roman"/>
          <w:sz w:val="28"/>
          <w:szCs w:val="28"/>
        </w:rPr>
        <w:t xml:space="preserve">• A spike in 4.5+ ratings might indicate </w:t>
      </w:r>
      <w:proofErr w:type="gramStart"/>
      <w:r w:rsidRPr="00C76048">
        <w:rPr>
          <w:rFonts w:ascii="Cambria" w:hAnsi="Cambria" w:cs="Times New Roman"/>
          <w:sz w:val="28"/>
          <w:szCs w:val="28"/>
        </w:rPr>
        <w:t>rating  exceptional</w:t>
      </w:r>
      <w:proofErr w:type="gramEnd"/>
      <w:r w:rsidRPr="00C76048">
        <w:rPr>
          <w:rFonts w:ascii="Cambria" w:hAnsi="Cambria" w:cs="Times New Roman"/>
          <w:sz w:val="28"/>
          <w:szCs w:val="28"/>
        </w:rPr>
        <w:t xml:space="preserve"> service.</w:t>
      </w:r>
    </w:p>
    <w:p w14:paraId="37A455F3" w14:textId="3FB6982B" w:rsidR="00EB1E61" w:rsidRPr="00C76048" w:rsidRDefault="00EB1E61" w:rsidP="00EB1E61">
      <w:pPr>
        <w:rPr>
          <w:rFonts w:ascii="Cambria" w:hAnsi="Cambria" w:cs="Times New Roman"/>
          <w:sz w:val="28"/>
          <w:szCs w:val="28"/>
        </w:rPr>
      </w:pPr>
      <w:r w:rsidRPr="00C76048">
        <w:rPr>
          <w:rFonts w:ascii="Cambria" w:hAnsi="Cambria" w:cs="Times New Roman"/>
          <w:sz w:val="28"/>
          <w:szCs w:val="28"/>
        </w:rPr>
        <w:t xml:space="preserve">Restaurants with 4.5+ ratings often had better </w:t>
      </w:r>
      <w:proofErr w:type="gramStart"/>
      <w:r w:rsidRPr="00C76048">
        <w:rPr>
          <w:rFonts w:ascii="Cambria" w:hAnsi="Cambria" w:cs="Times New Roman"/>
          <w:sz w:val="28"/>
          <w:szCs w:val="28"/>
        </w:rPr>
        <w:t>hygiene  and</w:t>
      </w:r>
      <w:proofErr w:type="gramEnd"/>
      <w:r w:rsidRPr="00C76048">
        <w:rPr>
          <w:rFonts w:ascii="Cambria" w:hAnsi="Cambria" w:cs="Times New Roman"/>
          <w:sz w:val="28"/>
          <w:szCs w:val="28"/>
        </w:rPr>
        <w:t xml:space="preserve"> service reviews.</w:t>
      </w:r>
    </w:p>
    <w:p w14:paraId="097FD74A" w14:textId="5FF36BD9" w:rsidR="007868C7" w:rsidRPr="00C76048" w:rsidRDefault="007868C7" w:rsidP="007868C7">
      <w:pPr>
        <w:rPr>
          <w:rFonts w:ascii="Cambria" w:hAnsi="Cambria" w:cs="Times New Roman"/>
          <w:sz w:val="28"/>
          <w:szCs w:val="28"/>
        </w:rPr>
      </w:pPr>
      <w:r w:rsidRPr="00C76048">
        <w:rPr>
          <w:rFonts w:ascii="Cambria" w:hAnsi="Cambria" w:cs="Times New Roman"/>
          <w:sz w:val="28"/>
          <w:szCs w:val="28"/>
        </w:rPr>
        <w:t>• high-rated restaurants with few reviews might be hidden gems.</w:t>
      </w:r>
    </w:p>
    <w:p w14:paraId="39FB55EC" w14:textId="3C990AE3" w:rsidR="007868C7" w:rsidRPr="00C76048" w:rsidRDefault="007868C7" w:rsidP="007868C7">
      <w:pPr>
        <w:rPr>
          <w:rFonts w:ascii="Cambria" w:hAnsi="Cambria" w:cs="Times New Roman"/>
          <w:sz w:val="28"/>
          <w:szCs w:val="28"/>
        </w:rPr>
      </w:pPr>
      <w:r w:rsidRPr="00C76048">
        <w:rPr>
          <w:rFonts w:ascii="Cambria" w:hAnsi="Cambria" w:cs="Times New Roman"/>
          <w:sz w:val="28"/>
          <w:szCs w:val="28"/>
        </w:rPr>
        <w:t xml:space="preserve">• If ratings cluster around certain values (e.g., 3.5 or 4.0), it might reflect how </w:t>
      </w:r>
      <w:proofErr w:type="gramStart"/>
      <w:r w:rsidRPr="00C76048">
        <w:rPr>
          <w:rFonts w:ascii="Cambria" w:hAnsi="Cambria" w:cs="Times New Roman"/>
          <w:sz w:val="28"/>
          <w:szCs w:val="28"/>
        </w:rPr>
        <w:t>users</w:t>
      </w:r>
      <w:proofErr w:type="gramEnd"/>
      <w:r w:rsidRPr="00C76048">
        <w:rPr>
          <w:rFonts w:ascii="Cambria" w:hAnsi="Cambria" w:cs="Times New Roman"/>
          <w:sz w:val="28"/>
          <w:szCs w:val="28"/>
        </w:rPr>
        <w:t xml:space="preserve"> rate or how Zomato moderates reviews.</w:t>
      </w:r>
    </w:p>
    <w:p w14:paraId="7A1C1E6A" w14:textId="6C0020DC" w:rsidR="007868C7" w:rsidRPr="00C76048" w:rsidRDefault="007868C7" w:rsidP="007868C7">
      <w:pPr>
        <w:pStyle w:val="NormalWeb"/>
        <w:rPr>
          <w:rFonts w:ascii="Cambria" w:hAnsi="Cambria"/>
          <w:b/>
          <w:bCs/>
          <w:color w:val="EE0000"/>
          <w:sz w:val="28"/>
          <w:szCs w:val="28"/>
        </w:rPr>
      </w:pPr>
      <w:r w:rsidRPr="00C76048">
        <w:rPr>
          <w:rFonts w:ascii="Cambria" w:hAnsi="Cambria"/>
          <w:b/>
          <w:bCs/>
          <w:color w:val="EE0000"/>
          <w:sz w:val="28"/>
          <w:szCs w:val="28"/>
        </w:rPr>
        <w:t xml:space="preserve"> Insight</w:t>
      </w:r>
      <w:r w:rsidR="00497988" w:rsidRPr="00C76048">
        <w:rPr>
          <w:rFonts w:ascii="Cambria" w:hAnsi="Cambria"/>
          <w:b/>
          <w:bCs/>
          <w:color w:val="EE0000"/>
          <w:sz w:val="28"/>
          <w:szCs w:val="28"/>
        </w:rPr>
        <w:t xml:space="preserve"> Gained</w:t>
      </w:r>
    </w:p>
    <w:p w14:paraId="0172A1F1" w14:textId="066C2A72" w:rsidR="009B25C1" w:rsidRPr="00C76048" w:rsidRDefault="007868C7" w:rsidP="007868C7">
      <w:pPr>
        <w:pStyle w:val="NormalWeb"/>
        <w:rPr>
          <w:rFonts w:ascii="Cambria" w:hAnsi="Cambria"/>
          <w:b/>
          <w:bCs/>
          <w:sz w:val="28"/>
          <w:szCs w:val="28"/>
        </w:rPr>
      </w:pPr>
      <w:r w:rsidRPr="00C76048">
        <w:rPr>
          <w:rFonts w:ascii="Cambria" w:hAnsi="Cambria"/>
          <w:b/>
          <w:bCs/>
          <w:sz w:val="28"/>
          <w:szCs w:val="28"/>
        </w:rPr>
        <w:t>“Most restaurants fall between 3.5 and 4.2 average rating, suggesting a generally positive customer experience. Only 2% of listings have ratings below 2.5, indicating either poor performance or low review volume.”</w:t>
      </w:r>
    </w:p>
    <w:p w14:paraId="6D8C6057" w14:textId="77777777" w:rsidR="007868C7" w:rsidRPr="00C76048" w:rsidRDefault="007868C7" w:rsidP="007868C7">
      <w:pPr>
        <w:pStyle w:val="PlainText"/>
        <w:rPr>
          <w:rFonts w:ascii="Cambria" w:hAnsi="Cambria" w:cs="Times New Roman"/>
          <w:sz w:val="28"/>
          <w:szCs w:val="28"/>
        </w:rPr>
      </w:pPr>
    </w:p>
    <w:p w14:paraId="3D58E95C" w14:textId="074A5C11" w:rsidR="007868C7" w:rsidRDefault="00524F0E" w:rsidP="007868C7">
      <w:pPr>
        <w:rPr>
          <w:rFonts w:ascii="Cambria" w:hAnsi="Cambria" w:cs="Times New Roman"/>
          <w:sz w:val="28"/>
          <w:szCs w:val="28"/>
        </w:rPr>
      </w:pPr>
      <w:r w:rsidRPr="008818B7">
        <w:rPr>
          <w:rFonts w:ascii="Cambria" w:hAnsi="Cambria" w:cs="Times New Roman"/>
          <w:b/>
          <w:bCs/>
          <w:color w:val="EE0000"/>
          <w:sz w:val="32"/>
          <w:szCs w:val="32"/>
          <w:highlight w:val="yellow"/>
        </w:rPr>
        <w:t>4</w:t>
      </w:r>
      <w:r w:rsidR="007868C7" w:rsidRPr="008818B7">
        <w:rPr>
          <w:rFonts w:ascii="Cambria" w:hAnsi="Cambria" w:cs="Times New Roman"/>
          <w:b/>
          <w:bCs/>
          <w:color w:val="EE0000"/>
          <w:sz w:val="32"/>
          <w:szCs w:val="32"/>
          <w:highlight w:val="yellow"/>
        </w:rPr>
        <w:t>.create price buckets based on the "Average Price for Two</w:t>
      </w:r>
      <w:r w:rsidR="007868C7" w:rsidRPr="008818B7">
        <w:rPr>
          <w:rFonts w:ascii="Cambria" w:hAnsi="Cambria" w:cs="Times New Roman"/>
          <w:b/>
          <w:bCs/>
          <w:color w:val="EE0000"/>
          <w:sz w:val="32"/>
          <w:szCs w:val="32"/>
        </w:rPr>
        <w:t>"</w:t>
      </w:r>
      <w:r w:rsidR="007868C7" w:rsidRPr="00C76048">
        <w:rPr>
          <w:rFonts w:ascii="Cambria" w:hAnsi="Cambria" w:cs="Times New Roman"/>
          <w:color w:val="EE0000"/>
          <w:sz w:val="28"/>
          <w:szCs w:val="28"/>
        </w:rPr>
        <w:t xml:space="preserve"> </w:t>
      </w:r>
      <w:r w:rsidR="007868C7" w:rsidRPr="00C76048">
        <w:rPr>
          <w:rFonts w:ascii="Cambria" w:hAnsi="Cambria" w:cs="Times New Roman"/>
          <w:sz w:val="28"/>
          <w:szCs w:val="28"/>
        </w:rPr>
        <w:t xml:space="preserve">count how many restaurants fall into each. </w:t>
      </w:r>
      <w:proofErr w:type="gramStart"/>
      <w:r w:rsidR="007868C7" w:rsidRPr="00C76048">
        <w:rPr>
          <w:rFonts w:ascii="Cambria" w:hAnsi="Cambria" w:cs="Times New Roman"/>
          <w:sz w:val="28"/>
          <w:szCs w:val="28"/>
        </w:rPr>
        <w:t>This  analysis</w:t>
      </w:r>
      <w:proofErr w:type="gramEnd"/>
      <w:r w:rsidR="007868C7" w:rsidRPr="00C76048">
        <w:rPr>
          <w:rFonts w:ascii="Cambria" w:hAnsi="Cambria" w:cs="Times New Roman"/>
          <w:sz w:val="28"/>
          <w:szCs w:val="28"/>
        </w:rPr>
        <w:t xml:space="preserve"> helps understand pricing distribution, market segmentation, and consumer affordability across the dataset.</w:t>
      </w:r>
    </w:p>
    <w:p w14:paraId="1F0914D1" w14:textId="77777777" w:rsidR="00300D77" w:rsidRPr="00300D77" w:rsidRDefault="00300D77" w:rsidP="00300D77">
      <w:pPr>
        <w:rPr>
          <w:rFonts w:ascii="Cambria" w:hAnsi="Cambria" w:cs="Times New Roman"/>
          <w:sz w:val="28"/>
          <w:szCs w:val="28"/>
        </w:rPr>
      </w:pPr>
      <w:r w:rsidRPr="00300D77">
        <w:rPr>
          <w:rFonts w:ascii="Cambria" w:hAnsi="Cambria" w:cs="Times New Roman"/>
          <w:sz w:val="28"/>
          <w:szCs w:val="28"/>
        </w:rPr>
        <w:t>Key Insights &amp; Findings</w:t>
      </w:r>
    </w:p>
    <w:p w14:paraId="0254F3BB" w14:textId="77777777" w:rsidR="00300D77" w:rsidRPr="00300D77" w:rsidRDefault="00300D77" w:rsidP="00300D77">
      <w:pPr>
        <w:rPr>
          <w:rFonts w:ascii="Cambria" w:hAnsi="Cambria" w:cs="Times New Roman"/>
          <w:sz w:val="28"/>
          <w:szCs w:val="28"/>
        </w:rPr>
      </w:pPr>
      <w:r w:rsidRPr="00300D77">
        <w:rPr>
          <w:rFonts w:ascii="Cambria" w:hAnsi="Cambria" w:cs="Times New Roman"/>
          <w:sz w:val="28"/>
          <w:szCs w:val="28"/>
        </w:rPr>
        <w:t xml:space="preserve">• </w:t>
      </w:r>
      <w:r w:rsidRPr="00300D77">
        <w:rPr>
          <w:rFonts w:ascii="Cambria" w:hAnsi="Cambria" w:cs="Times New Roman"/>
          <w:sz w:val="28"/>
          <w:szCs w:val="28"/>
        </w:rPr>
        <w:tab/>
        <w:t>Even in 2018, many restaurants still offered meals for two under ₹300.</w:t>
      </w:r>
    </w:p>
    <w:p w14:paraId="1016F639" w14:textId="77777777" w:rsidR="00300D77" w:rsidRPr="00300D77" w:rsidRDefault="00300D77" w:rsidP="00300D77">
      <w:pPr>
        <w:rPr>
          <w:rFonts w:ascii="Cambria" w:hAnsi="Cambria" w:cs="Times New Roman"/>
          <w:sz w:val="28"/>
          <w:szCs w:val="28"/>
        </w:rPr>
      </w:pPr>
      <w:r w:rsidRPr="00300D77">
        <w:rPr>
          <w:rFonts w:ascii="Cambria" w:hAnsi="Cambria" w:cs="Times New Roman"/>
          <w:sz w:val="28"/>
          <w:szCs w:val="28"/>
        </w:rPr>
        <w:t xml:space="preserve">• </w:t>
      </w:r>
      <w:r w:rsidRPr="00300D77">
        <w:rPr>
          <w:rFonts w:ascii="Cambria" w:hAnsi="Cambria" w:cs="Times New Roman"/>
          <w:sz w:val="28"/>
          <w:szCs w:val="28"/>
        </w:rPr>
        <w:tab/>
        <w:t>These were mostly street food vendors, small cafés, and quick-service outlets.</w:t>
      </w:r>
    </w:p>
    <w:p w14:paraId="39203A30" w14:textId="77777777" w:rsidR="00300D77" w:rsidRPr="00300D77" w:rsidRDefault="00300D77" w:rsidP="00300D77">
      <w:pPr>
        <w:rPr>
          <w:rFonts w:ascii="Cambria" w:hAnsi="Cambria" w:cs="Times New Roman"/>
          <w:sz w:val="28"/>
          <w:szCs w:val="28"/>
        </w:rPr>
      </w:pPr>
      <w:r w:rsidRPr="00300D77">
        <w:rPr>
          <w:rFonts w:ascii="Cambria" w:hAnsi="Cambria" w:cs="Times New Roman"/>
          <w:sz w:val="28"/>
          <w:szCs w:val="28"/>
        </w:rPr>
        <w:t xml:space="preserve">• </w:t>
      </w:r>
      <w:r w:rsidRPr="00300D77">
        <w:rPr>
          <w:rFonts w:ascii="Cambria" w:hAnsi="Cambria" w:cs="Times New Roman"/>
          <w:sz w:val="28"/>
          <w:szCs w:val="28"/>
        </w:rPr>
        <w:tab/>
        <w:t>The upper end of the price range expanded significantly, especially in metro cities.</w:t>
      </w:r>
    </w:p>
    <w:p w14:paraId="24652260" w14:textId="5C7986F8" w:rsidR="00300D77" w:rsidRPr="00300D77" w:rsidRDefault="00300D77" w:rsidP="00300D77">
      <w:pPr>
        <w:rPr>
          <w:rFonts w:ascii="Cambria" w:hAnsi="Cambria" w:cs="Times New Roman"/>
          <w:sz w:val="28"/>
          <w:szCs w:val="28"/>
        </w:rPr>
      </w:pPr>
      <w:r w:rsidRPr="00300D77">
        <w:rPr>
          <w:rFonts w:ascii="Cambria" w:hAnsi="Cambria" w:cs="Times New Roman"/>
          <w:sz w:val="28"/>
          <w:szCs w:val="28"/>
        </w:rPr>
        <w:t xml:space="preserve">• </w:t>
      </w:r>
      <w:r w:rsidRPr="00300D77">
        <w:rPr>
          <w:rFonts w:ascii="Cambria" w:hAnsi="Cambria" w:cs="Times New Roman"/>
          <w:sz w:val="28"/>
          <w:szCs w:val="28"/>
        </w:rPr>
        <w:tab/>
        <w:t>Fine dining, fusion, and international cuisines pushed prices above ₹1,</w:t>
      </w:r>
      <w:r w:rsidR="000D2E5E">
        <w:rPr>
          <w:rFonts w:ascii="Cambria" w:hAnsi="Cambria" w:cs="Times New Roman"/>
          <w:sz w:val="28"/>
          <w:szCs w:val="28"/>
        </w:rPr>
        <w:t>0</w:t>
      </w:r>
      <w:r w:rsidRPr="00300D77">
        <w:rPr>
          <w:rFonts w:ascii="Cambria" w:hAnsi="Cambria" w:cs="Times New Roman"/>
          <w:sz w:val="28"/>
          <w:szCs w:val="28"/>
        </w:rPr>
        <w:t>00.</w:t>
      </w:r>
    </w:p>
    <w:p w14:paraId="15831530" w14:textId="77777777" w:rsidR="00300D77" w:rsidRPr="00300D77" w:rsidRDefault="00300D77" w:rsidP="00300D77">
      <w:pPr>
        <w:rPr>
          <w:rFonts w:ascii="Cambria" w:hAnsi="Cambria" w:cs="Times New Roman"/>
          <w:sz w:val="28"/>
          <w:szCs w:val="28"/>
        </w:rPr>
      </w:pPr>
      <w:r w:rsidRPr="00300D77">
        <w:rPr>
          <w:rFonts w:ascii="Cambria" w:hAnsi="Cambria" w:cs="Times New Roman"/>
          <w:sz w:val="28"/>
          <w:szCs w:val="28"/>
        </w:rPr>
        <w:t xml:space="preserve">• </w:t>
      </w:r>
      <w:r w:rsidRPr="00300D77">
        <w:rPr>
          <w:rFonts w:ascii="Cambria" w:hAnsi="Cambria" w:cs="Times New Roman"/>
          <w:sz w:val="28"/>
          <w:szCs w:val="28"/>
        </w:rPr>
        <w:tab/>
        <w:t>Cities like Mumbai, Delhi NCR, and Dubai had higher average costs.</w:t>
      </w:r>
    </w:p>
    <w:p w14:paraId="60D093C6" w14:textId="3110A58B" w:rsidR="00300D77" w:rsidRPr="00300D77" w:rsidRDefault="00300D77" w:rsidP="00300D77">
      <w:pPr>
        <w:rPr>
          <w:rFonts w:ascii="Cambria" w:hAnsi="Cambria" w:cs="Times New Roman"/>
          <w:sz w:val="28"/>
          <w:szCs w:val="28"/>
        </w:rPr>
      </w:pPr>
      <w:r w:rsidRPr="00300D77">
        <w:rPr>
          <w:rFonts w:ascii="Cambria" w:hAnsi="Cambria" w:cs="Times New Roman"/>
          <w:sz w:val="28"/>
          <w:szCs w:val="28"/>
        </w:rPr>
        <w:t xml:space="preserve">• </w:t>
      </w:r>
      <w:r w:rsidRPr="00300D77">
        <w:rPr>
          <w:rFonts w:ascii="Cambria" w:hAnsi="Cambria" w:cs="Times New Roman"/>
          <w:sz w:val="28"/>
          <w:szCs w:val="28"/>
        </w:rPr>
        <w:tab/>
        <w:t>Tier 2 cities like Jaipur, Indore, remained more affordable.</w:t>
      </w:r>
    </w:p>
    <w:p w14:paraId="78E3F95F" w14:textId="77777777" w:rsidR="00300D77" w:rsidRPr="00300D77" w:rsidRDefault="00300D77" w:rsidP="00300D77">
      <w:pPr>
        <w:rPr>
          <w:rFonts w:ascii="Cambria" w:hAnsi="Cambria" w:cs="Times New Roman"/>
          <w:sz w:val="28"/>
          <w:szCs w:val="28"/>
        </w:rPr>
      </w:pPr>
      <w:r w:rsidRPr="00300D77">
        <w:rPr>
          <w:rFonts w:ascii="Cambria" w:hAnsi="Cambria" w:cs="Times New Roman"/>
          <w:sz w:val="28"/>
          <w:szCs w:val="28"/>
        </w:rPr>
        <w:lastRenderedPageBreak/>
        <w:t xml:space="preserve">• </w:t>
      </w:r>
      <w:r w:rsidRPr="00300D77">
        <w:rPr>
          <w:rFonts w:ascii="Cambria" w:hAnsi="Cambria" w:cs="Times New Roman"/>
          <w:sz w:val="28"/>
          <w:szCs w:val="28"/>
        </w:rPr>
        <w:tab/>
        <w:t>Restaurants offering delivery, table booking, and digital menus tended to charge more.</w:t>
      </w:r>
    </w:p>
    <w:p w14:paraId="2202E34F" w14:textId="5070FA67" w:rsidR="00300D77" w:rsidRPr="00C76048" w:rsidRDefault="00300D77" w:rsidP="00300D77">
      <w:pPr>
        <w:rPr>
          <w:rFonts w:ascii="Cambria" w:hAnsi="Cambria" w:cs="Times New Roman"/>
          <w:sz w:val="28"/>
          <w:szCs w:val="28"/>
        </w:rPr>
      </w:pPr>
      <w:r w:rsidRPr="00300D77">
        <w:rPr>
          <w:rFonts w:ascii="Cambria" w:hAnsi="Cambria" w:cs="Times New Roman"/>
          <w:sz w:val="28"/>
          <w:szCs w:val="28"/>
        </w:rPr>
        <w:t>• These features also correlated with higher ratings and customer retention.</w:t>
      </w:r>
    </w:p>
    <w:p w14:paraId="6E01FC5E" w14:textId="77777777" w:rsidR="007868C7" w:rsidRPr="00C76048" w:rsidRDefault="007868C7" w:rsidP="007868C7">
      <w:pPr>
        <w:pStyle w:val="NormalWeb"/>
        <w:rPr>
          <w:rFonts w:ascii="Cambria" w:hAnsi="Cambria"/>
          <w:sz w:val="28"/>
          <w:szCs w:val="28"/>
        </w:rPr>
      </w:pPr>
    </w:p>
    <w:p w14:paraId="5D3BA340" w14:textId="225CC5AA" w:rsidR="007868C7" w:rsidRPr="00C76048" w:rsidRDefault="009E7013" w:rsidP="007868C7">
      <w:pPr>
        <w:rPr>
          <w:rFonts w:ascii="Cambria" w:hAnsi="Cambria" w:cs="Times New Roman"/>
          <w:sz w:val="28"/>
          <w:szCs w:val="28"/>
        </w:rPr>
      </w:pPr>
      <w:r w:rsidRPr="000D2E5E">
        <w:rPr>
          <w:rFonts w:ascii="Cambria" w:hAnsi="Cambria" w:cs="Times New Roman"/>
          <w:color w:val="EE0000"/>
          <w:sz w:val="32"/>
          <w:szCs w:val="32"/>
          <w:highlight w:val="yellow"/>
        </w:rPr>
        <w:t>5</w:t>
      </w:r>
      <w:r w:rsidR="007868C7" w:rsidRPr="000D2E5E">
        <w:rPr>
          <w:rFonts w:ascii="Cambria" w:hAnsi="Cambria" w:cs="Times New Roman"/>
          <w:color w:val="EE0000"/>
          <w:sz w:val="32"/>
          <w:szCs w:val="32"/>
          <w:highlight w:val="yellow"/>
        </w:rPr>
        <w:t>.To calculate the percentage of restaurants based on the "</w:t>
      </w:r>
      <w:proofErr w:type="spellStart"/>
      <w:r w:rsidR="007868C7" w:rsidRPr="000D2E5E">
        <w:rPr>
          <w:rFonts w:ascii="Cambria" w:hAnsi="Cambria" w:cs="Times New Roman"/>
          <w:color w:val="EE0000"/>
          <w:sz w:val="32"/>
          <w:szCs w:val="32"/>
          <w:highlight w:val="yellow"/>
        </w:rPr>
        <w:t>Has_Table_booking</w:t>
      </w:r>
      <w:proofErr w:type="spellEnd"/>
      <w:r w:rsidR="007868C7" w:rsidRPr="00C76048">
        <w:rPr>
          <w:rFonts w:ascii="Cambria" w:hAnsi="Cambria" w:cs="Times New Roman"/>
          <w:sz w:val="28"/>
          <w:szCs w:val="28"/>
        </w:rPr>
        <w:t xml:space="preserve">" </w:t>
      </w:r>
      <w:proofErr w:type="gramStart"/>
      <w:r w:rsidR="007868C7" w:rsidRPr="00C76048">
        <w:rPr>
          <w:rFonts w:ascii="Cambria" w:hAnsi="Cambria" w:cs="Times New Roman"/>
          <w:sz w:val="28"/>
          <w:szCs w:val="28"/>
        </w:rPr>
        <w:t>feature,  essentially</w:t>
      </w:r>
      <w:proofErr w:type="gramEnd"/>
      <w:r w:rsidR="007868C7" w:rsidRPr="00C76048">
        <w:rPr>
          <w:rFonts w:ascii="Cambria" w:hAnsi="Cambria" w:cs="Times New Roman"/>
          <w:sz w:val="28"/>
          <w:szCs w:val="28"/>
        </w:rPr>
        <w:t xml:space="preserve"> measuring how many restaurants offer table booking versus those that don’t. This helps you understand the adoption of reservation systems and can reflect on the dining format (e.g., casual vs fine dining).</w:t>
      </w:r>
    </w:p>
    <w:p w14:paraId="1EF94E19" w14:textId="657F0388" w:rsidR="007868C7" w:rsidRPr="00C76048" w:rsidRDefault="007868C7" w:rsidP="00155A32">
      <w:pPr>
        <w:spacing w:before="100" w:beforeAutospacing="1" w:after="100" w:afterAutospacing="1" w:line="240" w:lineRule="auto"/>
        <w:outlineLvl w:val="1"/>
        <w:rPr>
          <w:rFonts w:ascii="Cambria" w:eastAsia="Times New Roman" w:hAnsi="Cambria" w:cs="Times New Roman"/>
          <w:b/>
          <w:bCs/>
          <w:kern w:val="0"/>
          <w:sz w:val="28"/>
          <w:szCs w:val="28"/>
          <w:lang w:eastAsia="en-IN"/>
          <w14:ligatures w14:val="none"/>
        </w:rPr>
      </w:pPr>
      <w:proofErr w:type="gramStart"/>
      <w:r w:rsidRPr="00C76048">
        <w:rPr>
          <w:rFonts w:ascii="Cambria" w:eastAsia="Times New Roman" w:hAnsi="Cambria" w:cs="Times New Roman"/>
          <w:b/>
          <w:bCs/>
          <w:kern w:val="0"/>
          <w:sz w:val="28"/>
          <w:szCs w:val="28"/>
          <w:lang w:eastAsia="en-IN"/>
          <w14:ligatures w14:val="none"/>
        </w:rPr>
        <w:t>Observations</w:t>
      </w:r>
      <w:r w:rsidR="00155A32" w:rsidRPr="00C76048">
        <w:rPr>
          <w:rFonts w:ascii="Cambria" w:eastAsia="Times New Roman" w:hAnsi="Cambria" w:cs="Times New Roman"/>
          <w:b/>
          <w:bCs/>
          <w:kern w:val="0"/>
          <w:sz w:val="28"/>
          <w:szCs w:val="28"/>
          <w:lang w:eastAsia="en-IN"/>
          <w14:ligatures w14:val="none"/>
        </w:rPr>
        <w:t xml:space="preserve"> :</w:t>
      </w:r>
      <w:proofErr w:type="gramEnd"/>
      <w:r w:rsidR="00155A32" w:rsidRPr="00C76048">
        <w:rPr>
          <w:rFonts w:ascii="Cambria" w:eastAsia="Times New Roman" w:hAnsi="Cambria" w:cs="Times New Roman"/>
          <w:b/>
          <w:bCs/>
          <w:kern w:val="0"/>
          <w:sz w:val="28"/>
          <w:szCs w:val="28"/>
          <w:lang w:eastAsia="en-IN"/>
          <w14:ligatures w14:val="none"/>
        </w:rPr>
        <w:t xml:space="preserve"> </w:t>
      </w:r>
      <w:r w:rsidRPr="00C76048">
        <w:rPr>
          <w:rFonts w:ascii="Cambria" w:eastAsia="Times New Roman" w:hAnsi="Cambria" w:cs="Times New Roman"/>
          <w:kern w:val="0"/>
          <w:sz w:val="28"/>
          <w:szCs w:val="28"/>
          <w:lang w:eastAsia="en-IN"/>
          <w14:ligatures w14:val="none"/>
        </w:rPr>
        <w:t>the percentage of Zomato restaurants offering table booking increased steadily from 2010 to 2018. This suggests a growing trend in restaurants adopting table booking services. Several factors could contribute to this trend:</w:t>
      </w:r>
    </w:p>
    <w:p w14:paraId="5D35E3AE" w14:textId="12F25CE6" w:rsidR="007868C7" w:rsidRPr="00C76048" w:rsidRDefault="007868C7" w:rsidP="007868C7">
      <w:pPr>
        <w:numPr>
          <w:ilvl w:val="0"/>
          <w:numId w:val="5"/>
        </w:numPr>
        <w:spacing w:before="100" w:beforeAutospacing="1" w:after="100" w:afterAutospacing="1" w:line="240" w:lineRule="auto"/>
        <w:rPr>
          <w:rFonts w:ascii="Cambria" w:eastAsia="Times New Roman" w:hAnsi="Cambria" w:cs="Times New Roman"/>
          <w:kern w:val="0"/>
          <w:sz w:val="28"/>
          <w:szCs w:val="28"/>
          <w:lang w:eastAsia="en-IN"/>
          <w14:ligatures w14:val="none"/>
        </w:rPr>
      </w:pPr>
      <w:r w:rsidRPr="00C76048">
        <w:rPr>
          <w:rFonts w:ascii="Cambria" w:eastAsia="Times New Roman" w:hAnsi="Cambria" w:cs="Times New Roman"/>
          <w:kern w:val="0"/>
          <w:sz w:val="28"/>
          <w:szCs w:val="28"/>
          <w:lang w:eastAsia="en-IN"/>
          <w14:ligatures w14:val="none"/>
        </w:rPr>
        <w:t>As online restaurant discovery platforms like Zomato gained popularity, customers increasingly expected the convenience of booking tables online.</w:t>
      </w:r>
    </w:p>
    <w:p w14:paraId="776C78CD" w14:textId="4C7B4555" w:rsidR="007868C7" w:rsidRPr="00C76048" w:rsidRDefault="007868C7" w:rsidP="007868C7">
      <w:pPr>
        <w:numPr>
          <w:ilvl w:val="0"/>
          <w:numId w:val="5"/>
        </w:numPr>
        <w:spacing w:before="100" w:beforeAutospacing="1" w:after="100" w:afterAutospacing="1" w:line="240" w:lineRule="auto"/>
        <w:rPr>
          <w:rFonts w:ascii="Cambria" w:eastAsia="Times New Roman" w:hAnsi="Cambria" w:cs="Times New Roman"/>
          <w:kern w:val="0"/>
          <w:sz w:val="28"/>
          <w:szCs w:val="28"/>
          <w:lang w:eastAsia="en-IN"/>
          <w14:ligatures w14:val="none"/>
        </w:rPr>
      </w:pPr>
      <w:r w:rsidRPr="00C76048">
        <w:rPr>
          <w:rFonts w:ascii="Cambria" w:eastAsia="Times New Roman" w:hAnsi="Cambria" w:cs="Times New Roman"/>
          <w:kern w:val="0"/>
          <w:sz w:val="28"/>
          <w:szCs w:val="28"/>
          <w:lang w:eastAsia="en-IN"/>
          <w14:ligatures w14:val="none"/>
        </w:rPr>
        <w:t>The development of user-friendly online booking systems made it easier for restaurants to manage reservations and offer table booking services.</w:t>
      </w:r>
    </w:p>
    <w:p w14:paraId="2271A086" w14:textId="77777777" w:rsidR="00085CF1" w:rsidRPr="00C76048" w:rsidRDefault="007868C7" w:rsidP="007868C7">
      <w:pPr>
        <w:numPr>
          <w:ilvl w:val="0"/>
          <w:numId w:val="5"/>
        </w:numPr>
        <w:spacing w:before="100" w:beforeAutospacing="1" w:after="100" w:afterAutospacing="1" w:line="240" w:lineRule="auto"/>
        <w:rPr>
          <w:rFonts w:ascii="Cambria" w:eastAsia="Times New Roman" w:hAnsi="Cambria" w:cs="Times New Roman"/>
          <w:kern w:val="0"/>
          <w:sz w:val="28"/>
          <w:szCs w:val="28"/>
          <w:lang w:eastAsia="en-IN"/>
          <w14:ligatures w14:val="none"/>
        </w:rPr>
      </w:pPr>
      <w:r w:rsidRPr="00C76048">
        <w:rPr>
          <w:rFonts w:ascii="Cambria" w:eastAsia="Times New Roman" w:hAnsi="Cambria" w:cs="Times New Roman"/>
          <w:kern w:val="0"/>
          <w:sz w:val="28"/>
          <w:szCs w:val="28"/>
          <w:lang w:eastAsia="en-IN"/>
          <w14:ligatures w14:val="none"/>
        </w:rPr>
        <w:t>Restaurants offering table booking could attract more customers compared to those without the service.</w:t>
      </w:r>
    </w:p>
    <w:p w14:paraId="1682AB6B" w14:textId="2C9D1D16" w:rsidR="007868C7" w:rsidRPr="00C76048" w:rsidRDefault="00085CF1" w:rsidP="00085CF1">
      <w:pPr>
        <w:spacing w:before="100" w:beforeAutospacing="1" w:after="100" w:afterAutospacing="1" w:line="240" w:lineRule="auto"/>
        <w:ind w:left="720"/>
        <w:rPr>
          <w:rFonts w:ascii="Cambria" w:eastAsia="Times New Roman" w:hAnsi="Cambria" w:cs="Times New Roman"/>
          <w:kern w:val="0"/>
          <w:sz w:val="28"/>
          <w:szCs w:val="28"/>
          <w:lang w:eastAsia="en-IN"/>
          <w14:ligatures w14:val="none"/>
        </w:rPr>
      </w:pPr>
      <w:r w:rsidRPr="00C76048">
        <w:rPr>
          <w:rFonts w:ascii="Cambria" w:hAnsi="Cambria"/>
          <w:b/>
          <w:bCs/>
          <w:color w:val="EE0000"/>
          <w:sz w:val="28"/>
          <w:szCs w:val="28"/>
        </w:rPr>
        <w:t xml:space="preserve">Key </w:t>
      </w:r>
      <w:r w:rsidR="007868C7" w:rsidRPr="00C76048">
        <w:rPr>
          <w:rFonts w:ascii="Cambria" w:hAnsi="Cambria"/>
          <w:b/>
          <w:bCs/>
          <w:color w:val="EE0000"/>
          <w:sz w:val="28"/>
          <w:szCs w:val="28"/>
        </w:rPr>
        <w:t xml:space="preserve">Insight </w:t>
      </w:r>
    </w:p>
    <w:p w14:paraId="2DF6D667" w14:textId="77777777" w:rsidR="007868C7" w:rsidRPr="00C76048" w:rsidRDefault="007868C7" w:rsidP="007868C7">
      <w:pPr>
        <w:pStyle w:val="NormalWeb"/>
        <w:rPr>
          <w:rFonts w:ascii="Cambria" w:hAnsi="Cambria"/>
          <w:sz w:val="28"/>
          <w:szCs w:val="28"/>
        </w:rPr>
      </w:pPr>
      <w:r w:rsidRPr="00C76048">
        <w:rPr>
          <w:rFonts w:ascii="Cambria" w:hAnsi="Cambria"/>
          <w:sz w:val="28"/>
          <w:szCs w:val="28"/>
        </w:rPr>
        <w:t>“Only 18% of restaurants offer table booking, suggesting that most listings are casual or quick-service formats. This also indicates potential for growth in reservation-based dining, especially in metro cities or premium segments.”</w:t>
      </w:r>
    </w:p>
    <w:p w14:paraId="22D72DF9" w14:textId="0CA33D7D" w:rsidR="007868C7" w:rsidRPr="00C76048" w:rsidRDefault="007868C7" w:rsidP="007868C7">
      <w:pPr>
        <w:pStyle w:val="NormalWeb"/>
        <w:rPr>
          <w:rFonts w:ascii="Cambria" w:hAnsi="Cambria"/>
          <w:sz w:val="28"/>
          <w:szCs w:val="28"/>
        </w:rPr>
      </w:pPr>
      <w:r w:rsidRPr="00C76048">
        <w:rPr>
          <w:rFonts w:ascii="Cambria" w:hAnsi="Cambria"/>
          <w:color w:val="EE0000"/>
          <w:sz w:val="28"/>
          <w:szCs w:val="28"/>
          <w:highlight w:val="yellow"/>
        </w:rPr>
        <w:t xml:space="preserve">. </w:t>
      </w:r>
      <w:r w:rsidR="0040172D" w:rsidRPr="008818B7">
        <w:rPr>
          <w:rFonts w:ascii="Cambria" w:hAnsi="Cambria"/>
          <w:color w:val="EE0000"/>
          <w:sz w:val="28"/>
          <w:szCs w:val="28"/>
          <w:highlight w:val="yellow"/>
        </w:rPr>
        <w:t>6</w:t>
      </w:r>
      <w:r w:rsidRPr="008818B7">
        <w:rPr>
          <w:rFonts w:ascii="Cambria" w:hAnsi="Cambria"/>
          <w:color w:val="EE0000"/>
          <w:sz w:val="28"/>
          <w:szCs w:val="28"/>
          <w:highlight w:val="yellow"/>
        </w:rPr>
        <w:t>To calculate the percentage of restaurants based on "</w:t>
      </w:r>
      <w:proofErr w:type="spellStart"/>
      <w:r w:rsidRPr="008818B7">
        <w:rPr>
          <w:rFonts w:ascii="Cambria" w:hAnsi="Cambria"/>
          <w:color w:val="EE0000"/>
          <w:sz w:val="28"/>
          <w:szCs w:val="28"/>
          <w:highlight w:val="yellow"/>
        </w:rPr>
        <w:t>Has_Online_delivery</w:t>
      </w:r>
      <w:proofErr w:type="spellEnd"/>
      <w:r w:rsidRPr="00C76048">
        <w:rPr>
          <w:rFonts w:ascii="Cambria" w:hAnsi="Cambria"/>
          <w:sz w:val="28"/>
          <w:szCs w:val="28"/>
        </w:rPr>
        <w:t>", measuring how many restaurants offer online delivery versus those that don’t. This is especially useful for understanding the digital adoption of food services and how widespread delivery infrastructure is across the dataset.</w:t>
      </w:r>
    </w:p>
    <w:p w14:paraId="1721C4B2" w14:textId="77777777" w:rsidR="00687607" w:rsidRPr="00C76048" w:rsidRDefault="007868C7" w:rsidP="007868C7">
      <w:pPr>
        <w:pStyle w:val="NormalWeb"/>
        <w:rPr>
          <w:rFonts w:ascii="Cambria" w:hAnsi="Cambria"/>
          <w:sz w:val="28"/>
          <w:szCs w:val="28"/>
        </w:rPr>
      </w:pPr>
      <w:r w:rsidRPr="00C76048">
        <w:rPr>
          <w:rFonts w:ascii="Cambria" w:hAnsi="Cambria"/>
          <w:sz w:val="28"/>
          <w:szCs w:val="28"/>
        </w:rPr>
        <w:t>• High percentage of online delivery indicates strong tech integration and customer convenience.</w:t>
      </w:r>
    </w:p>
    <w:p w14:paraId="33498AE0" w14:textId="189E975F" w:rsidR="007868C7" w:rsidRPr="00C76048" w:rsidRDefault="007868C7" w:rsidP="007868C7">
      <w:pPr>
        <w:pStyle w:val="NormalWeb"/>
        <w:rPr>
          <w:rFonts w:ascii="Cambria" w:hAnsi="Cambria"/>
          <w:sz w:val="28"/>
          <w:szCs w:val="28"/>
        </w:rPr>
      </w:pPr>
      <w:r w:rsidRPr="00C76048">
        <w:rPr>
          <w:rFonts w:ascii="Cambria" w:hAnsi="Cambria"/>
          <w:sz w:val="28"/>
          <w:szCs w:val="28"/>
        </w:rPr>
        <w:t>• Low percentage may suggest dine-in dominance or logistical limitations.</w:t>
      </w:r>
    </w:p>
    <w:p w14:paraId="27618C77" w14:textId="5AEA2B3F" w:rsidR="007868C7" w:rsidRPr="00C76048" w:rsidRDefault="007868C7" w:rsidP="007868C7">
      <w:pPr>
        <w:pStyle w:val="NormalWeb"/>
        <w:rPr>
          <w:rFonts w:ascii="Cambria" w:hAnsi="Cambria"/>
          <w:sz w:val="28"/>
          <w:szCs w:val="28"/>
        </w:rPr>
      </w:pPr>
      <w:r w:rsidRPr="00C76048">
        <w:rPr>
          <w:rFonts w:ascii="Cambria" w:hAnsi="Cambria"/>
          <w:sz w:val="28"/>
          <w:szCs w:val="28"/>
        </w:rPr>
        <w:lastRenderedPageBreak/>
        <w:t>• Online delivery is often more common in urban areas and among fast food or casual dining formats.</w:t>
      </w:r>
    </w:p>
    <w:p w14:paraId="645689F2" w14:textId="0583A873" w:rsidR="007868C7" w:rsidRPr="00C76048" w:rsidRDefault="007868C7" w:rsidP="007868C7">
      <w:pPr>
        <w:pStyle w:val="NormalWeb"/>
        <w:rPr>
          <w:rFonts w:ascii="Cambria" w:hAnsi="Cambria"/>
          <w:sz w:val="28"/>
          <w:szCs w:val="28"/>
        </w:rPr>
      </w:pPr>
      <w:r w:rsidRPr="00C76048">
        <w:rPr>
          <w:rFonts w:ascii="Cambria" w:hAnsi="Cambria"/>
          <w:sz w:val="28"/>
          <w:szCs w:val="28"/>
        </w:rPr>
        <w:t>• Fine dining restaurants may avoid it due to quality control or brand positioning.</w:t>
      </w:r>
    </w:p>
    <w:p w14:paraId="2B67FAB0" w14:textId="18553F73" w:rsidR="007868C7" w:rsidRPr="00C76048" w:rsidRDefault="00FA3555" w:rsidP="00155A32">
      <w:pPr>
        <w:spacing w:before="100" w:beforeAutospacing="1" w:after="100" w:afterAutospacing="1" w:line="240" w:lineRule="auto"/>
        <w:rPr>
          <w:rFonts w:ascii="Cambria" w:eastAsia="Times New Roman" w:hAnsi="Cambria" w:cs="Times New Roman"/>
          <w:kern w:val="0"/>
          <w:sz w:val="28"/>
          <w:szCs w:val="28"/>
          <w:lang w:eastAsia="en-IN"/>
          <w14:ligatures w14:val="none"/>
        </w:rPr>
      </w:pPr>
      <w:r w:rsidRPr="00C76048">
        <w:rPr>
          <w:rFonts w:ascii="Cambria" w:hAnsi="Cambria"/>
          <w:b/>
          <w:bCs/>
          <w:color w:val="EE0000"/>
          <w:sz w:val="28"/>
          <w:szCs w:val="28"/>
        </w:rPr>
        <w:t xml:space="preserve">Key </w:t>
      </w:r>
      <w:r w:rsidR="007868C7" w:rsidRPr="00C76048">
        <w:rPr>
          <w:rFonts w:ascii="Cambria" w:hAnsi="Cambria"/>
          <w:b/>
          <w:bCs/>
          <w:color w:val="EE0000"/>
          <w:sz w:val="28"/>
          <w:szCs w:val="28"/>
        </w:rPr>
        <w:t xml:space="preserve">Insight </w:t>
      </w:r>
    </w:p>
    <w:p w14:paraId="1F8433CD" w14:textId="0E9AC045" w:rsidR="00C4387A" w:rsidRPr="00C76048" w:rsidRDefault="007868C7" w:rsidP="00C4387A">
      <w:pPr>
        <w:pStyle w:val="NormalWeb"/>
        <w:rPr>
          <w:rFonts w:ascii="Cambria" w:hAnsi="Cambria"/>
          <w:sz w:val="28"/>
          <w:szCs w:val="28"/>
        </w:rPr>
      </w:pPr>
      <w:r w:rsidRPr="00C76048">
        <w:rPr>
          <w:rFonts w:ascii="Cambria" w:hAnsi="Cambria"/>
          <w:sz w:val="28"/>
          <w:szCs w:val="28"/>
        </w:rPr>
        <w:t xml:space="preserve">“Only 25% of restaurants offer online delivery, suggesting that while the feature is growing, </w:t>
      </w:r>
      <w:proofErr w:type="gramStart"/>
      <w:r w:rsidRPr="00C76048">
        <w:rPr>
          <w:rFonts w:ascii="Cambria" w:hAnsi="Cambria"/>
          <w:sz w:val="28"/>
          <w:szCs w:val="28"/>
        </w:rPr>
        <w:t>the majority of</w:t>
      </w:r>
      <w:proofErr w:type="gramEnd"/>
      <w:r w:rsidRPr="00C76048">
        <w:rPr>
          <w:rFonts w:ascii="Cambria" w:hAnsi="Cambria"/>
          <w:sz w:val="28"/>
          <w:szCs w:val="28"/>
        </w:rPr>
        <w:t xml:space="preserve"> listings still rely on dine-in or takeaway formats. This presents a clear opportunity for expansion in digital logistics, especially in Tier 2 cities.”</w:t>
      </w:r>
    </w:p>
    <w:p w14:paraId="1A68D3F0" w14:textId="77777777" w:rsidR="00213586" w:rsidRDefault="00213586" w:rsidP="00C4387A">
      <w:pPr>
        <w:pStyle w:val="NormalWeb"/>
        <w:rPr>
          <w:rFonts w:ascii="Cambria" w:hAnsi="Cambria"/>
          <w:color w:val="EE0000"/>
          <w:sz w:val="28"/>
          <w:szCs w:val="28"/>
          <w:highlight w:val="yellow"/>
        </w:rPr>
      </w:pPr>
    </w:p>
    <w:p w14:paraId="562B9D6F" w14:textId="03D195B4" w:rsidR="00C4387A" w:rsidRPr="00C76048" w:rsidRDefault="00B0231E" w:rsidP="00C4387A">
      <w:pPr>
        <w:pStyle w:val="NormalWeb"/>
        <w:rPr>
          <w:rFonts w:ascii="Cambria" w:hAnsi="Cambria"/>
          <w:color w:val="EE0000"/>
          <w:sz w:val="28"/>
          <w:szCs w:val="28"/>
        </w:rPr>
      </w:pPr>
      <w:r w:rsidRPr="00C76048">
        <w:rPr>
          <w:rFonts w:ascii="Cambria" w:hAnsi="Cambria"/>
          <w:color w:val="EE0000"/>
          <w:sz w:val="28"/>
          <w:szCs w:val="28"/>
          <w:highlight w:val="yellow"/>
        </w:rPr>
        <w:t>Top Cuisines by Restaurant Count (2010–2018)</w:t>
      </w:r>
    </w:p>
    <w:p w14:paraId="2E338013" w14:textId="77777777" w:rsidR="00F91747" w:rsidRPr="00C76048" w:rsidRDefault="00F91747" w:rsidP="00F91747">
      <w:pPr>
        <w:pStyle w:val="NormalWeb"/>
        <w:rPr>
          <w:rFonts w:ascii="Cambria" w:hAnsi="Cambria"/>
          <w:sz w:val="28"/>
          <w:szCs w:val="28"/>
        </w:rPr>
      </w:pPr>
      <w:r w:rsidRPr="00C76048">
        <w:rPr>
          <w:rFonts w:ascii="Cambria" w:hAnsi="Cambria"/>
          <w:sz w:val="28"/>
          <w:szCs w:val="28"/>
        </w:rPr>
        <w:t>Key Insights &amp; Findings</w:t>
      </w:r>
    </w:p>
    <w:p w14:paraId="08C5367E" w14:textId="77777777" w:rsidR="00F91747" w:rsidRPr="00C76048" w:rsidRDefault="00F91747" w:rsidP="00F91747">
      <w:pPr>
        <w:pStyle w:val="NormalWeb"/>
        <w:rPr>
          <w:rFonts w:ascii="Cambria" w:hAnsi="Cambria"/>
          <w:sz w:val="28"/>
          <w:szCs w:val="28"/>
        </w:rPr>
      </w:pPr>
      <w:r w:rsidRPr="00C76048">
        <w:rPr>
          <w:rFonts w:ascii="Cambria" w:hAnsi="Cambria"/>
          <w:sz w:val="28"/>
          <w:szCs w:val="28"/>
        </w:rPr>
        <w:t xml:space="preserve">1. </w:t>
      </w:r>
      <w:r w:rsidRPr="00C76048">
        <w:rPr>
          <w:rFonts w:ascii="Segoe UI Emoji" w:hAnsi="Segoe UI Emoji" w:cs="Segoe UI Emoji"/>
          <w:sz w:val="28"/>
          <w:szCs w:val="28"/>
        </w:rPr>
        <w:t>🌟</w:t>
      </w:r>
      <w:r w:rsidRPr="00C76048">
        <w:rPr>
          <w:rFonts w:ascii="Cambria" w:hAnsi="Cambria"/>
          <w:sz w:val="28"/>
          <w:szCs w:val="28"/>
        </w:rPr>
        <w:t xml:space="preserve"> North Indian &amp; Chinese Dominate</w:t>
      </w:r>
    </w:p>
    <w:p w14:paraId="10C82E3B" w14:textId="77777777" w:rsidR="00F91747" w:rsidRPr="00C76048" w:rsidRDefault="00F91747" w:rsidP="00F91747">
      <w:pPr>
        <w:pStyle w:val="NormalWeb"/>
        <w:rPr>
          <w:rFonts w:ascii="Cambria" w:hAnsi="Cambria"/>
          <w:sz w:val="28"/>
          <w:szCs w:val="28"/>
        </w:rPr>
      </w:pPr>
      <w:r w:rsidRPr="00C76048">
        <w:rPr>
          <w:rFonts w:ascii="Cambria" w:hAnsi="Cambria"/>
          <w:sz w:val="28"/>
          <w:szCs w:val="28"/>
        </w:rPr>
        <w:t xml:space="preserve">• </w:t>
      </w:r>
      <w:r w:rsidRPr="00C76048">
        <w:rPr>
          <w:rFonts w:ascii="Cambria" w:hAnsi="Cambria"/>
          <w:sz w:val="28"/>
          <w:szCs w:val="28"/>
        </w:rPr>
        <w:tab/>
        <w:t>These two cuisines alone account for over 30% of all Zomato listings.</w:t>
      </w:r>
    </w:p>
    <w:p w14:paraId="6AA25896" w14:textId="77777777" w:rsidR="00F91747" w:rsidRPr="00C76048" w:rsidRDefault="00F91747" w:rsidP="00F91747">
      <w:pPr>
        <w:pStyle w:val="NormalWeb"/>
        <w:rPr>
          <w:rFonts w:ascii="Cambria" w:hAnsi="Cambria"/>
          <w:sz w:val="28"/>
          <w:szCs w:val="28"/>
        </w:rPr>
      </w:pPr>
      <w:r w:rsidRPr="00C76048">
        <w:rPr>
          <w:rFonts w:ascii="Cambria" w:hAnsi="Cambria"/>
          <w:sz w:val="28"/>
          <w:szCs w:val="28"/>
        </w:rPr>
        <w:t xml:space="preserve">• </w:t>
      </w:r>
      <w:r w:rsidRPr="00C76048">
        <w:rPr>
          <w:rFonts w:ascii="Cambria" w:hAnsi="Cambria"/>
          <w:sz w:val="28"/>
          <w:szCs w:val="28"/>
        </w:rPr>
        <w:tab/>
        <w:t>Often offered together in multi-cuisine restaurants.</w:t>
      </w:r>
    </w:p>
    <w:p w14:paraId="712D5372" w14:textId="77777777" w:rsidR="00F91747" w:rsidRPr="00C76048" w:rsidRDefault="00F91747" w:rsidP="00F91747">
      <w:pPr>
        <w:pStyle w:val="NormalWeb"/>
        <w:rPr>
          <w:rFonts w:ascii="Cambria" w:hAnsi="Cambria"/>
          <w:sz w:val="28"/>
          <w:szCs w:val="28"/>
        </w:rPr>
      </w:pPr>
      <w:r w:rsidRPr="00C76048">
        <w:rPr>
          <w:rFonts w:ascii="Cambria" w:hAnsi="Cambria"/>
          <w:sz w:val="28"/>
          <w:szCs w:val="28"/>
        </w:rPr>
        <w:t xml:space="preserve">2. </w:t>
      </w:r>
      <w:r w:rsidRPr="00C76048">
        <w:rPr>
          <w:rFonts w:ascii="Segoe UI Emoji" w:hAnsi="Segoe UI Emoji" w:cs="Segoe UI Emoji"/>
          <w:sz w:val="28"/>
          <w:szCs w:val="28"/>
        </w:rPr>
        <w:t>🍕</w:t>
      </w:r>
      <w:r w:rsidRPr="00C76048">
        <w:rPr>
          <w:rFonts w:ascii="Cambria" w:hAnsi="Cambria"/>
          <w:sz w:val="28"/>
          <w:szCs w:val="28"/>
        </w:rPr>
        <w:t xml:space="preserve"> Western Cuisines Gained Momentum Post-2015</w:t>
      </w:r>
    </w:p>
    <w:p w14:paraId="72E73E43" w14:textId="77777777" w:rsidR="00F91747" w:rsidRPr="00C76048" w:rsidRDefault="00F91747" w:rsidP="00F91747">
      <w:pPr>
        <w:pStyle w:val="NormalWeb"/>
        <w:rPr>
          <w:rFonts w:ascii="Cambria" w:hAnsi="Cambria"/>
          <w:sz w:val="28"/>
          <w:szCs w:val="28"/>
        </w:rPr>
      </w:pPr>
      <w:r w:rsidRPr="00C76048">
        <w:rPr>
          <w:rFonts w:ascii="Cambria" w:hAnsi="Cambria"/>
          <w:sz w:val="28"/>
          <w:szCs w:val="28"/>
        </w:rPr>
        <w:t xml:space="preserve">• </w:t>
      </w:r>
      <w:r w:rsidRPr="00C76048">
        <w:rPr>
          <w:rFonts w:ascii="Cambria" w:hAnsi="Cambria"/>
          <w:sz w:val="28"/>
          <w:szCs w:val="28"/>
        </w:rPr>
        <w:tab/>
        <w:t>Italian, Continental, and Mexican saw rapid growth due to globalization and youth preferences.</w:t>
      </w:r>
    </w:p>
    <w:p w14:paraId="2C4C884D" w14:textId="77777777" w:rsidR="00F91747" w:rsidRPr="00C76048" w:rsidRDefault="00F91747" w:rsidP="00F91747">
      <w:pPr>
        <w:pStyle w:val="NormalWeb"/>
        <w:rPr>
          <w:rFonts w:ascii="Cambria" w:hAnsi="Cambria"/>
          <w:sz w:val="28"/>
          <w:szCs w:val="28"/>
        </w:rPr>
      </w:pPr>
      <w:r w:rsidRPr="00C76048">
        <w:rPr>
          <w:rFonts w:ascii="Cambria" w:hAnsi="Cambria"/>
          <w:sz w:val="28"/>
          <w:szCs w:val="28"/>
        </w:rPr>
        <w:t xml:space="preserve">• </w:t>
      </w:r>
      <w:r w:rsidRPr="00C76048">
        <w:rPr>
          <w:rFonts w:ascii="Cambria" w:hAnsi="Cambria"/>
          <w:sz w:val="28"/>
          <w:szCs w:val="28"/>
        </w:rPr>
        <w:tab/>
        <w:t>Pizza chains and gourmet cafés played a big role.</w:t>
      </w:r>
    </w:p>
    <w:p w14:paraId="0F15C479" w14:textId="77777777" w:rsidR="00F91747" w:rsidRPr="00C76048" w:rsidRDefault="00F91747" w:rsidP="00F91747">
      <w:pPr>
        <w:pStyle w:val="NormalWeb"/>
        <w:rPr>
          <w:rFonts w:ascii="Cambria" w:hAnsi="Cambria"/>
          <w:sz w:val="28"/>
          <w:szCs w:val="28"/>
        </w:rPr>
      </w:pPr>
      <w:r w:rsidRPr="00C76048">
        <w:rPr>
          <w:rFonts w:ascii="Cambria" w:hAnsi="Cambria"/>
          <w:sz w:val="28"/>
          <w:szCs w:val="28"/>
        </w:rPr>
        <w:t xml:space="preserve">3. </w:t>
      </w:r>
      <w:r w:rsidRPr="00C76048">
        <w:rPr>
          <w:rFonts w:ascii="Segoe UI Emoji" w:hAnsi="Segoe UI Emoji" w:cs="Segoe UI Emoji"/>
          <w:sz w:val="28"/>
          <w:szCs w:val="28"/>
        </w:rPr>
        <w:t>🧁</w:t>
      </w:r>
      <w:r w:rsidRPr="00C76048">
        <w:rPr>
          <w:rFonts w:ascii="Cambria" w:hAnsi="Cambria"/>
          <w:sz w:val="28"/>
          <w:szCs w:val="28"/>
        </w:rPr>
        <w:t xml:space="preserve"> Bakery &amp; Café Culture Boomed</w:t>
      </w:r>
    </w:p>
    <w:p w14:paraId="511F08E8" w14:textId="77777777" w:rsidR="00F91747" w:rsidRPr="00C76048" w:rsidRDefault="00F91747" w:rsidP="00F91747">
      <w:pPr>
        <w:pStyle w:val="NormalWeb"/>
        <w:rPr>
          <w:rFonts w:ascii="Cambria" w:hAnsi="Cambria"/>
          <w:sz w:val="28"/>
          <w:szCs w:val="28"/>
        </w:rPr>
      </w:pPr>
      <w:r w:rsidRPr="00C76048">
        <w:rPr>
          <w:rFonts w:ascii="Cambria" w:hAnsi="Cambria"/>
          <w:sz w:val="28"/>
          <w:szCs w:val="28"/>
        </w:rPr>
        <w:t xml:space="preserve">• </w:t>
      </w:r>
      <w:r w:rsidRPr="00C76048">
        <w:rPr>
          <w:rFonts w:ascii="Cambria" w:hAnsi="Cambria"/>
          <w:sz w:val="28"/>
          <w:szCs w:val="28"/>
        </w:rPr>
        <w:tab/>
        <w:t>Especially in Tier 1 cities like Mumbai, Bengaluru, and Delhi.</w:t>
      </w:r>
    </w:p>
    <w:p w14:paraId="6A13D38D" w14:textId="2EA599E7" w:rsidR="00B0231E" w:rsidRPr="00C76048" w:rsidRDefault="00F91747" w:rsidP="00F91747">
      <w:pPr>
        <w:pStyle w:val="NormalWeb"/>
        <w:rPr>
          <w:rFonts w:ascii="Cambria" w:hAnsi="Cambria"/>
          <w:sz w:val="28"/>
          <w:szCs w:val="28"/>
        </w:rPr>
      </w:pPr>
      <w:r w:rsidRPr="00C76048">
        <w:rPr>
          <w:rFonts w:ascii="Cambria" w:hAnsi="Cambria"/>
          <w:sz w:val="28"/>
          <w:szCs w:val="28"/>
        </w:rPr>
        <w:t xml:space="preserve">• </w:t>
      </w:r>
      <w:r w:rsidRPr="00C76048">
        <w:rPr>
          <w:rFonts w:ascii="Cambria" w:hAnsi="Cambria"/>
          <w:sz w:val="28"/>
          <w:szCs w:val="28"/>
        </w:rPr>
        <w:tab/>
        <w:t>Driven by rising demand for casual hangouts and dessert spots.</w:t>
      </w:r>
    </w:p>
    <w:p w14:paraId="55378C5B" w14:textId="78BDCC46" w:rsidR="005D7314" w:rsidRPr="00C76048" w:rsidRDefault="005D7314" w:rsidP="00F91747">
      <w:pPr>
        <w:pStyle w:val="NormalWeb"/>
        <w:rPr>
          <w:rFonts w:ascii="Cambria" w:hAnsi="Cambria"/>
          <w:color w:val="EE0000"/>
          <w:sz w:val="28"/>
          <w:szCs w:val="28"/>
        </w:rPr>
      </w:pPr>
      <w:r w:rsidRPr="00C76048">
        <w:rPr>
          <w:rFonts w:ascii="Cambria" w:hAnsi="Cambria"/>
          <w:color w:val="EE0000"/>
          <w:sz w:val="28"/>
          <w:szCs w:val="28"/>
          <w:highlight w:val="yellow"/>
        </w:rPr>
        <w:t>Top Cities by Restaurant Count (2010–2018)</w:t>
      </w:r>
    </w:p>
    <w:p w14:paraId="27EC800F" w14:textId="77777777" w:rsidR="00E36E3B" w:rsidRPr="00C76048" w:rsidRDefault="00E36E3B" w:rsidP="00E36E3B">
      <w:pPr>
        <w:pStyle w:val="NormalWeb"/>
        <w:rPr>
          <w:rFonts w:ascii="Cambria" w:hAnsi="Cambria"/>
          <w:sz w:val="28"/>
          <w:szCs w:val="28"/>
        </w:rPr>
      </w:pPr>
      <w:r w:rsidRPr="00C76048">
        <w:rPr>
          <w:rFonts w:ascii="Cambria" w:hAnsi="Cambria"/>
          <w:sz w:val="28"/>
          <w:szCs w:val="28"/>
        </w:rPr>
        <w:t>Key Insights &amp; Findings</w:t>
      </w:r>
    </w:p>
    <w:p w14:paraId="1FFC033F" w14:textId="2E4FC1D0" w:rsidR="00E36E3B" w:rsidRPr="00C76048" w:rsidRDefault="00E36E3B" w:rsidP="00E36E3B">
      <w:pPr>
        <w:pStyle w:val="NormalWeb"/>
        <w:rPr>
          <w:rFonts w:ascii="Cambria" w:hAnsi="Cambria"/>
          <w:sz w:val="28"/>
          <w:szCs w:val="28"/>
        </w:rPr>
      </w:pPr>
      <w:r w:rsidRPr="00C76048">
        <w:rPr>
          <w:rFonts w:ascii="Cambria" w:hAnsi="Cambria"/>
          <w:sz w:val="28"/>
          <w:szCs w:val="28"/>
        </w:rPr>
        <w:t>• Delhi NCR, Mumbai, and Bengaluru accounted for the highest restaurant density.</w:t>
      </w:r>
    </w:p>
    <w:p w14:paraId="221556CA" w14:textId="2AE1AA51" w:rsidR="00E36E3B" w:rsidRPr="00C76048" w:rsidRDefault="00E36E3B" w:rsidP="00E36E3B">
      <w:pPr>
        <w:pStyle w:val="NormalWeb"/>
        <w:rPr>
          <w:rFonts w:ascii="Cambria" w:hAnsi="Cambria"/>
          <w:sz w:val="28"/>
          <w:szCs w:val="28"/>
        </w:rPr>
      </w:pPr>
      <w:r w:rsidRPr="00C76048">
        <w:rPr>
          <w:rFonts w:ascii="Cambria" w:hAnsi="Cambria"/>
          <w:sz w:val="28"/>
          <w:szCs w:val="28"/>
        </w:rPr>
        <w:lastRenderedPageBreak/>
        <w:t>• These cities were early adopters of Zomato’s mobile app and delivery services.</w:t>
      </w:r>
    </w:p>
    <w:p w14:paraId="7B05DDDB" w14:textId="4C4C6C40" w:rsidR="00E36E3B" w:rsidRPr="00C76048" w:rsidRDefault="00E36E3B" w:rsidP="00A94960">
      <w:pPr>
        <w:pStyle w:val="NormalWeb"/>
        <w:rPr>
          <w:rFonts w:ascii="Cambria" w:hAnsi="Cambria"/>
          <w:sz w:val="28"/>
          <w:szCs w:val="28"/>
        </w:rPr>
      </w:pPr>
      <w:r w:rsidRPr="00C76048">
        <w:rPr>
          <w:rFonts w:ascii="Cambria" w:hAnsi="Cambria"/>
          <w:sz w:val="28"/>
          <w:szCs w:val="28"/>
        </w:rPr>
        <w:t>• Jaipur, Ahmedabad, and Pune saw rapid onboarding, driven by local eateries and regional cuisines.</w:t>
      </w:r>
    </w:p>
    <w:p w14:paraId="16E8F8F8" w14:textId="6B0E57F0" w:rsidR="00E36E3B" w:rsidRPr="00C76048" w:rsidRDefault="00E36E3B" w:rsidP="00E36E3B">
      <w:pPr>
        <w:pStyle w:val="NormalWeb"/>
        <w:rPr>
          <w:rFonts w:ascii="Cambria" w:hAnsi="Cambria"/>
          <w:sz w:val="28"/>
          <w:szCs w:val="28"/>
        </w:rPr>
      </w:pPr>
      <w:r w:rsidRPr="00C76048">
        <w:rPr>
          <w:rFonts w:ascii="Cambria" w:hAnsi="Cambria"/>
          <w:sz w:val="28"/>
          <w:szCs w:val="28"/>
        </w:rPr>
        <w:t>• All top cities showed steady growth in listings from 2010 to 2018.</w:t>
      </w:r>
    </w:p>
    <w:p w14:paraId="08E10752" w14:textId="5D743AF2" w:rsidR="00C76048" w:rsidRPr="00C76048" w:rsidRDefault="00E36E3B" w:rsidP="00E36E3B">
      <w:pPr>
        <w:pStyle w:val="NormalWeb"/>
        <w:rPr>
          <w:rFonts w:ascii="Cambria" w:hAnsi="Cambria"/>
          <w:sz w:val="28"/>
          <w:szCs w:val="28"/>
        </w:rPr>
      </w:pPr>
      <w:r w:rsidRPr="00C76048">
        <w:rPr>
          <w:rFonts w:ascii="Cambria" w:hAnsi="Cambria"/>
          <w:sz w:val="28"/>
          <w:szCs w:val="28"/>
        </w:rPr>
        <w:t>• The biggest spike occurred between 2016 and 2018, coinciding with Zomato’s delivery expansion.</w:t>
      </w:r>
    </w:p>
    <w:p w14:paraId="06976AB2" w14:textId="61A55A40" w:rsidR="009B6FE3" w:rsidRPr="00C76048" w:rsidRDefault="009B6FE3" w:rsidP="009B6FE3">
      <w:pPr>
        <w:spacing w:before="100" w:beforeAutospacing="1" w:after="100" w:afterAutospacing="1" w:line="240" w:lineRule="auto"/>
        <w:outlineLvl w:val="0"/>
        <w:rPr>
          <w:rFonts w:ascii="Cambria" w:eastAsia="Times New Roman" w:hAnsi="Cambria" w:cs="Times New Roman"/>
          <w:b/>
          <w:bCs/>
          <w:kern w:val="36"/>
          <w:sz w:val="28"/>
          <w:szCs w:val="28"/>
          <w:lang w:eastAsia="en-IN"/>
          <w14:ligatures w14:val="none"/>
        </w:rPr>
      </w:pPr>
      <w:r w:rsidRPr="00C76048">
        <w:rPr>
          <w:rFonts w:ascii="Cambria" w:eastAsia="Times New Roman" w:hAnsi="Cambria" w:cs="Times New Roman"/>
          <w:b/>
          <w:bCs/>
          <w:kern w:val="36"/>
          <w:sz w:val="28"/>
          <w:szCs w:val="28"/>
          <w:lang w:eastAsia="en-IN"/>
          <w14:ligatures w14:val="none"/>
        </w:rPr>
        <w:t>Conclusion</w:t>
      </w:r>
    </w:p>
    <w:p w14:paraId="17212BA5" w14:textId="77777777" w:rsidR="00523A5E" w:rsidRPr="00C76048" w:rsidRDefault="009B6FE3" w:rsidP="00E60E95">
      <w:pPr>
        <w:spacing w:before="100" w:beforeAutospacing="1" w:after="100" w:afterAutospacing="1" w:line="240" w:lineRule="auto"/>
        <w:rPr>
          <w:rFonts w:ascii="Cambria" w:eastAsia="Times New Roman" w:hAnsi="Cambria" w:cs="Times New Roman"/>
          <w:kern w:val="0"/>
          <w:sz w:val="28"/>
          <w:szCs w:val="28"/>
          <w:lang w:eastAsia="en-IN"/>
          <w14:ligatures w14:val="none"/>
        </w:rPr>
      </w:pPr>
      <w:r w:rsidRPr="00C76048">
        <w:rPr>
          <w:rFonts w:ascii="Cambria" w:eastAsia="Times New Roman" w:hAnsi="Cambria" w:cs="Times New Roman"/>
          <w:kern w:val="0"/>
          <w:sz w:val="28"/>
          <w:szCs w:val="28"/>
          <w:lang w:eastAsia="en-IN"/>
          <w14:ligatures w14:val="none"/>
        </w:rPr>
        <w:t xml:space="preserve">The analysis of Zomato restaurant distribution between 2010 and 2018 reveals a significant concentration of restaurants in India, followed by the United States, United Kingdom, and other countries. </w:t>
      </w:r>
    </w:p>
    <w:p w14:paraId="6CEF7911" w14:textId="58AD9B06" w:rsidR="00333F25" w:rsidRPr="00C76048" w:rsidRDefault="009B6FE3" w:rsidP="00E60E95">
      <w:pPr>
        <w:spacing w:before="100" w:beforeAutospacing="1" w:after="100" w:afterAutospacing="1" w:line="240" w:lineRule="auto"/>
        <w:rPr>
          <w:rFonts w:ascii="Cambria" w:eastAsia="Times New Roman" w:hAnsi="Cambria" w:cs="Times New Roman"/>
          <w:kern w:val="0"/>
          <w:sz w:val="28"/>
          <w:szCs w:val="28"/>
          <w:lang w:eastAsia="en-IN"/>
          <w14:ligatures w14:val="none"/>
        </w:rPr>
      </w:pPr>
      <w:r w:rsidRPr="00C76048">
        <w:rPr>
          <w:rFonts w:ascii="Cambria" w:eastAsia="Times New Roman" w:hAnsi="Cambria" w:cs="Times New Roman"/>
          <w:kern w:val="0"/>
          <w:sz w:val="28"/>
          <w:szCs w:val="28"/>
          <w:lang w:eastAsia="en-IN"/>
          <w14:ligatures w14:val="none"/>
        </w:rPr>
        <w:t xml:space="preserve">Within India, cities like New Delhi, Gurgaon, Mumbai, and Bangalore emerged as key markets for Zomato. These findings provide valuable insights into the geographical spread of Zomato's presence and can be used to inform business decisions related to market expansion, resource allocation, and targeted marketing efforts. </w:t>
      </w:r>
    </w:p>
    <w:p w14:paraId="2EB18B75" w14:textId="7682F880" w:rsidR="00F611D6" w:rsidRPr="00C76048" w:rsidRDefault="00F611D6" w:rsidP="00E60E95">
      <w:pPr>
        <w:spacing w:before="100" w:beforeAutospacing="1" w:after="100" w:afterAutospacing="1" w:line="240" w:lineRule="auto"/>
        <w:rPr>
          <w:rFonts w:ascii="Cambria" w:eastAsiaTheme="majorEastAsia" w:hAnsi="Cambria" w:cs="Times New Roman"/>
          <w:color w:val="000000" w:themeColor="text1"/>
          <w:kern w:val="24"/>
          <w:sz w:val="28"/>
          <w:szCs w:val="28"/>
          <w:lang w:val="en-US"/>
        </w:rPr>
      </w:pPr>
      <w:r w:rsidRPr="00C76048">
        <w:rPr>
          <w:rFonts w:ascii="Cambria" w:eastAsiaTheme="majorEastAsia" w:hAnsi="Cambria" w:cs="Times New Roman"/>
          <w:b/>
          <w:bCs/>
          <w:color w:val="000000" w:themeColor="text1"/>
          <w:kern w:val="24"/>
          <w:sz w:val="28"/>
          <w:szCs w:val="28"/>
          <w:lang w:val="en-US"/>
        </w:rPr>
        <w:t>Average customer ratings</w:t>
      </w:r>
      <w:r w:rsidRPr="00C76048">
        <w:rPr>
          <w:rFonts w:ascii="Cambria" w:eastAsiaTheme="majorEastAsia" w:hAnsi="Cambria" w:cs="Times New Roman"/>
          <w:color w:val="000000" w:themeColor="text1"/>
          <w:kern w:val="24"/>
          <w:sz w:val="28"/>
          <w:szCs w:val="28"/>
          <w:lang w:val="en-US"/>
        </w:rPr>
        <w:t xml:space="preserve"> are around </w:t>
      </w:r>
      <w:r w:rsidRPr="00C76048">
        <w:rPr>
          <w:rFonts w:ascii="Cambria" w:eastAsiaTheme="majorEastAsia" w:hAnsi="Cambria" w:cs="Times New Roman"/>
          <w:b/>
          <w:bCs/>
          <w:color w:val="000000" w:themeColor="text1"/>
          <w:kern w:val="24"/>
          <w:sz w:val="28"/>
          <w:szCs w:val="28"/>
          <w:lang w:val="en-US"/>
        </w:rPr>
        <w:t>3 stars</w:t>
      </w:r>
      <w:r w:rsidRPr="00C76048">
        <w:rPr>
          <w:rFonts w:ascii="Cambria" w:eastAsiaTheme="majorEastAsia" w:hAnsi="Cambria" w:cs="Times New Roman"/>
          <w:color w:val="000000" w:themeColor="text1"/>
          <w:kern w:val="24"/>
          <w:sz w:val="28"/>
          <w:szCs w:val="28"/>
          <w:lang w:val="en-US"/>
        </w:rPr>
        <w:t>, showing scope for service improvement</w:t>
      </w:r>
    </w:p>
    <w:p w14:paraId="47B95CF9" w14:textId="3E3906C7" w:rsidR="008E0115" w:rsidRPr="00C76048" w:rsidRDefault="008E0115" w:rsidP="00E60E95">
      <w:pPr>
        <w:spacing w:before="100" w:beforeAutospacing="1" w:after="100" w:afterAutospacing="1" w:line="240" w:lineRule="auto"/>
        <w:rPr>
          <w:rFonts w:ascii="Cambria" w:eastAsiaTheme="majorEastAsia" w:hAnsi="Cambria" w:cs="Times New Roman"/>
          <w:color w:val="000000" w:themeColor="text1"/>
          <w:kern w:val="24"/>
          <w:sz w:val="28"/>
          <w:szCs w:val="28"/>
          <w:lang w:val="en-US"/>
        </w:rPr>
      </w:pPr>
      <w:r w:rsidRPr="00C76048">
        <w:rPr>
          <w:rFonts w:ascii="Cambria" w:eastAsiaTheme="majorEastAsia" w:hAnsi="Cambria" w:cs="Times New Roman"/>
          <w:b/>
          <w:bCs/>
          <w:color w:val="000000" w:themeColor="text1"/>
          <w:kern w:val="24"/>
          <w:sz w:val="28"/>
          <w:szCs w:val="28"/>
          <w:lang w:val="en-US"/>
        </w:rPr>
        <w:t>Price ranges ₹201–500</w:t>
      </w:r>
      <w:r w:rsidRPr="00C76048">
        <w:rPr>
          <w:rFonts w:ascii="Cambria" w:eastAsiaTheme="majorEastAsia" w:hAnsi="Cambria" w:cs="Times New Roman"/>
          <w:color w:val="000000" w:themeColor="text1"/>
          <w:kern w:val="24"/>
          <w:sz w:val="28"/>
          <w:szCs w:val="28"/>
          <w:lang w:val="en-US"/>
        </w:rPr>
        <w:t xml:space="preserve"> host </w:t>
      </w:r>
      <w:proofErr w:type="gramStart"/>
      <w:r w:rsidRPr="00C76048">
        <w:rPr>
          <w:rFonts w:ascii="Cambria" w:eastAsiaTheme="majorEastAsia" w:hAnsi="Cambria" w:cs="Times New Roman"/>
          <w:color w:val="000000" w:themeColor="text1"/>
          <w:kern w:val="24"/>
          <w:sz w:val="28"/>
          <w:szCs w:val="28"/>
          <w:lang w:val="en-US"/>
        </w:rPr>
        <w:t>the majority of</w:t>
      </w:r>
      <w:proofErr w:type="gramEnd"/>
      <w:r w:rsidRPr="00C76048">
        <w:rPr>
          <w:rFonts w:ascii="Cambria" w:eastAsiaTheme="majorEastAsia" w:hAnsi="Cambria" w:cs="Times New Roman"/>
          <w:color w:val="000000" w:themeColor="text1"/>
          <w:kern w:val="24"/>
          <w:sz w:val="28"/>
          <w:szCs w:val="28"/>
          <w:lang w:val="en-US"/>
        </w:rPr>
        <w:t xml:space="preserve"> restaurants, highlighting customer affordability preference</w:t>
      </w:r>
    </w:p>
    <w:p w14:paraId="27F062BB" w14:textId="7654814A" w:rsidR="00BF3C99" w:rsidRPr="00C76048" w:rsidRDefault="00BF3C99" w:rsidP="00E60E95">
      <w:pPr>
        <w:spacing w:before="100" w:beforeAutospacing="1" w:after="100" w:afterAutospacing="1" w:line="240" w:lineRule="auto"/>
        <w:rPr>
          <w:rFonts w:ascii="Cambria" w:eastAsia="Times New Roman" w:hAnsi="Cambria" w:cs="Times New Roman"/>
          <w:kern w:val="0"/>
          <w:sz w:val="28"/>
          <w:szCs w:val="28"/>
          <w:lang w:eastAsia="en-IN"/>
          <w14:ligatures w14:val="none"/>
        </w:rPr>
      </w:pPr>
      <w:r w:rsidRPr="00C76048">
        <w:rPr>
          <w:rFonts w:ascii="Cambria" w:eastAsiaTheme="majorEastAsia" w:hAnsi="Cambria" w:cs="Times New Roman"/>
          <w:color w:val="000000" w:themeColor="text1"/>
          <w:kern w:val="24"/>
          <w:sz w:val="28"/>
          <w:szCs w:val="28"/>
          <w:lang w:val="en-US"/>
        </w:rPr>
        <w:t xml:space="preserve">Only </w:t>
      </w:r>
      <w:r w:rsidRPr="00C76048">
        <w:rPr>
          <w:rFonts w:ascii="Cambria" w:eastAsiaTheme="majorEastAsia" w:hAnsi="Cambria" w:cs="Times New Roman"/>
          <w:b/>
          <w:bCs/>
          <w:color w:val="000000" w:themeColor="text1"/>
          <w:kern w:val="24"/>
          <w:sz w:val="28"/>
          <w:szCs w:val="28"/>
          <w:lang w:val="en-US"/>
        </w:rPr>
        <w:t xml:space="preserve">12% </w:t>
      </w:r>
      <w:proofErr w:type="gramStart"/>
      <w:r w:rsidRPr="00C76048">
        <w:rPr>
          <w:rFonts w:ascii="Cambria" w:eastAsiaTheme="majorEastAsia" w:hAnsi="Cambria" w:cs="Times New Roman"/>
          <w:b/>
          <w:bCs/>
          <w:color w:val="000000" w:themeColor="text1"/>
          <w:kern w:val="24"/>
          <w:sz w:val="28"/>
          <w:szCs w:val="28"/>
          <w:lang w:val="en-US"/>
        </w:rPr>
        <w:t>restaurants</w:t>
      </w:r>
      <w:proofErr w:type="gramEnd"/>
      <w:r w:rsidRPr="00C76048">
        <w:rPr>
          <w:rFonts w:ascii="Cambria" w:eastAsiaTheme="majorEastAsia" w:hAnsi="Cambria" w:cs="Times New Roman"/>
          <w:b/>
          <w:bCs/>
          <w:color w:val="000000" w:themeColor="text1"/>
          <w:kern w:val="24"/>
          <w:sz w:val="28"/>
          <w:szCs w:val="28"/>
          <w:lang w:val="en-US"/>
        </w:rPr>
        <w:t xml:space="preserve"> offer table bookings</w:t>
      </w:r>
      <w:r w:rsidRPr="00C76048">
        <w:rPr>
          <w:rFonts w:ascii="Cambria" w:eastAsiaTheme="majorEastAsia" w:hAnsi="Cambria" w:cs="Times New Roman"/>
          <w:color w:val="000000" w:themeColor="text1"/>
          <w:kern w:val="24"/>
          <w:sz w:val="28"/>
          <w:szCs w:val="28"/>
          <w:lang w:val="en-US"/>
        </w:rPr>
        <w:t xml:space="preserve"> and </w:t>
      </w:r>
      <w:r w:rsidRPr="00C76048">
        <w:rPr>
          <w:rFonts w:ascii="Cambria" w:eastAsiaTheme="majorEastAsia" w:hAnsi="Cambria" w:cs="Times New Roman"/>
          <w:b/>
          <w:bCs/>
          <w:color w:val="000000" w:themeColor="text1"/>
          <w:kern w:val="24"/>
          <w:sz w:val="28"/>
          <w:szCs w:val="28"/>
          <w:lang w:val="en-US"/>
        </w:rPr>
        <w:t>26% offer online delivery</w:t>
      </w:r>
      <w:r w:rsidRPr="00C76048">
        <w:rPr>
          <w:rFonts w:ascii="Cambria" w:eastAsiaTheme="majorEastAsia" w:hAnsi="Cambria" w:cs="Times New Roman"/>
          <w:color w:val="000000" w:themeColor="text1"/>
          <w:kern w:val="24"/>
          <w:sz w:val="28"/>
          <w:szCs w:val="28"/>
          <w:lang w:val="en-US"/>
        </w:rPr>
        <w:t>, suggesting limited adoption of digital conveniences</w:t>
      </w:r>
    </w:p>
    <w:p w14:paraId="1F4C45D8" w14:textId="2DC05116" w:rsidR="00C34B20" w:rsidRPr="00C76048" w:rsidRDefault="00B75184">
      <w:pPr>
        <w:rPr>
          <w:rFonts w:ascii="Cambria" w:eastAsiaTheme="majorEastAsia" w:hAnsi="Cambria" w:cs="Times New Roman"/>
          <w:b/>
          <w:bCs/>
          <w:color w:val="0E2841" w:themeColor="text2"/>
          <w:kern w:val="24"/>
          <w:sz w:val="28"/>
          <w:szCs w:val="28"/>
        </w:rPr>
      </w:pPr>
      <w:r w:rsidRPr="00C76048">
        <w:rPr>
          <w:rFonts w:ascii="Cambria" w:eastAsiaTheme="majorEastAsia" w:hAnsi="Cambria" w:cs="Times New Roman"/>
          <w:b/>
          <w:bCs/>
          <w:color w:val="0E2841" w:themeColor="text2"/>
          <w:kern w:val="24"/>
          <w:sz w:val="28"/>
          <w:szCs w:val="28"/>
        </w:rPr>
        <w:t>Recommendations</w:t>
      </w:r>
    </w:p>
    <w:p w14:paraId="13A0CF4F" w14:textId="77777777" w:rsidR="008B230D" w:rsidRPr="008B230D" w:rsidRDefault="008B230D" w:rsidP="008B230D">
      <w:pPr>
        <w:numPr>
          <w:ilvl w:val="0"/>
          <w:numId w:val="7"/>
        </w:numPr>
        <w:kinsoku w:val="0"/>
        <w:overflowPunct w:val="0"/>
        <w:spacing w:after="0" w:line="240" w:lineRule="auto"/>
        <w:contextualSpacing/>
        <w:textAlignment w:val="baseline"/>
        <w:rPr>
          <w:rFonts w:ascii="Cambria" w:eastAsia="Times New Roman" w:hAnsi="Cambria" w:cs="Times New Roman"/>
          <w:kern w:val="0"/>
          <w:sz w:val="28"/>
          <w:szCs w:val="28"/>
          <w:lang w:eastAsia="en-IN"/>
          <w14:ligatures w14:val="none"/>
        </w:rPr>
      </w:pPr>
      <w:r w:rsidRPr="008B230D">
        <w:rPr>
          <w:rFonts w:ascii="Cambria" w:eastAsiaTheme="majorEastAsia" w:hAnsi="Cambria" w:cs="Times New Roman"/>
          <w:b/>
          <w:bCs/>
          <w:color w:val="000000" w:themeColor="text1"/>
          <w:kern w:val="24"/>
          <w:sz w:val="28"/>
          <w:szCs w:val="28"/>
          <w:lang w:val="en-US" w:eastAsia="en-IN"/>
          <w14:ligatures w14:val="none"/>
        </w:rPr>
        <w:t>Boost Online Delivery &amp; Table Booking</w:t>
      </w:r>
      <w:r w:rsidRPr="008B230D">
        <w:rPr>
          <w:rFonts w:ascii="Cambria" w:eastAsiaTheme="majorEastAsia" w:hAnsi="Cambria" w:cs="Times New Roman"/>
          <w:color w:val="000000" w:themeColor="text1"/>
          <w:kern w:val="24"/>
          <w:sz w:val="28"/>
          <w:szCs w:val="28"/>
          <w:lang w:val="en-US" w:eastAsia="en-IN"/>
          <w14:ligatures w14:val="none"/>
        </w:rPr>
        <w:t>: Encourage restaurants to adopt online systems to increase convenience and revenue.</w:t>
      </w:r>
    </w:p>
    <w:p w14:paraId="1B3DCCEA" w14:textId="77777777" w:rsidR="008B230D" w:rsidRPr="008B230D" w:rsidRDefault="008B230D" w:rsidP="008B230D">
      <w:pPr>
        <w:numPr>
          <w:ilvl w:val="0"/>
          <w:numId w:val="7"/>
        </w:numPr>
        <w:kinsoku w:val="0"/>
        <w:overflowPunct w:val="0"/>
        <w:spacing w:after="0" w:line="240" w:lineRule="auto"/>
        <w:contextualSpacing/>
        <w:textAlignment w:val="baseline"/>
        <w:rPr>
          <w:rFonts w:ascii="Cambria" w:eastAsia="Times New Roman" w:hAnsi="Cambria" w:cs="Times New Roman"/>
          <w:kern w:val="0"/>
          <w:sz w:val="28"/>
          <w:szCs w:val="28"/>
          <w:lang w:eastAsia="en-IN"/>
          <w14:ligatures w14:val="none"/>
        </w:rPr>
      </w:pPr>
      <w:r w:rsidRPr="008B230D">
        <w:rPr>
          <w:rFonts w:ascii="Cambria" w:eastAsiaTheme="majorEastAsia" w:hAnsi="Cambria" w:cs="Times New Roman"/>
          <w:b/>
          <w:bCs/>
          <w:color w:val="000000" w:themeColor="text1"/>
          <w:kern w:val="24"/>
          <w:sz w:val="28"/>
          <w:szCs w:val="28"/>
          <w:lang w:val="en-US" w:eastAsia="en-IN"/>
          <w14:ligatures w14:val="none"/>
        </w:rPr>
        <w:t>Focus on High-Growth Cities</w:t>
      </w:r>
      <w:r w:rsidRPr="008B230D">
        <w:rPr>
          <w:rFonts w:ascii="Cambria" w:eastAsiaTheme="majorEastAsia" w:hAnsi="Cambria" w:cs="Times New Roman"/>
          <w:color w:val="000000" w:themeColor="text1"/>
          <w:kern w:val="24"/>
          <w:sz w:val="28"/>
          <w:szCs w:val="28"/>
          <w:lang w:val="en-US" w:eastAsia="en-IN"/>
          <w14:ligatures w14:val="none"/>
        </w:rPr>
        <w:t xml:space="preserve">: Allocate resources to </w:t>
      </w:r>
      <w:r w:rsidRPr="008B230D">
        <w:rPr>
          <w:rFonts w:ascii="Cambria" w:eastAsiaTheme="majorEastAsia" w:hAnsi="Cambria" w:cs="Times New Roman"/>
          <w:b/>
          <w:bCs/>
          <w:color w:val="000000" w:themeColor="text1"/>
          <w:kern w:val="24"/>
          <w:sz w:val="28"/>
          <w:szCs w:val="28"/>
          <w:lang w:val="en-US" w:eastAsia="en-IN"/>
          <w14:ligatures w14:val="none"/>
        </w:rPr>
        <w:t>New Delhi, Gurgaon, and Noida</w:t>
      </w:r>
      <w:r w:rsidRPr="008B230D">
        <w:rPr>
          <w:rFonts w:ascii="Cambria" w:eastAsiaTheme="majorEastAsia" w:hAnsi="Cambria" w:cs="Times New Roman"/>
          <w:color w:val="000000" w:themeColor="text1"/>
          <w:kern w:val="24"/>
          <w:sz w:val="28"/>
          <w:szCs w:val="28"/>
          <w:lang w:val="en-US" w:eastAsia="en-IN"/>
          <w14:ligatures w14:val="none"/>
        </w:rPr>
        <w:t xml:space="preserve"> while also expanding in underrepresented cities.</w:t>
      </w:r>
    </w:p>
    <w:p w14:paraId="2CEADDDD" w14:textId="77777777" w:rsidR="008B230D" w:rsidRPr="008B230D" w:rsidRDefault="008B230D" w:rsidP="008B230D">
      <w:pPr>
        <w:numPr>
          <w:ilvl w:val="0"/>
          <w:numId w:val="7"/>
        </w:numPr>
        <w:kinsoku w:val="0"/>
        <w:overflowPunct w:val="0"/>
        <w:spacing w:after="0" w:line="240" w:lineRule="auto"/>
        <w:contextualSpacing/>
        <w:textAlignment w:val="baseline"/>
        <w:rPr>
          <w:rFonts w:ascii="Cambria" w:eastAsia="Times New Roman" w:hAnsi="Cambria" w:cs="Times New Roman"/>
          <w:kern w:val="0"/>
          <w:sz w:val="28"/>
          <w:szCs w:val="28"/>
          <w:lang w:eastAsia="en-IN"/>
          <w14:ligatures w14:val="none"/>
        </w:rPr>
      </w:pPr>
      <w:r w:rsidRPr="008B230D">
        <w:rPr>
          <w:rFonts w:ascii="Cambria" w:eastAsiaTheme="majorEastAsia" w:hAnsi="Cambria" w:cs="Times New Roman"/>
          <w:b/>
          <w:bCs/>
          <w:color w:val="000000" w:themeColor="text1"/>
          <w:kern w:val="24"/>
          <w:sz w:val="28"/>
          <w:szCs w:val="28"/>
          <w:lang w:val="en-US" w:eastAsia="en-IN"/>
          <w14:ligatures w14:val="none"/>
        </w:rPr>
        <w:t>Enhance Customer Ratings</w:t>
      </w:r>
      <w:r w:rsidRPr="008B230D">
        <w:rPr>
          <w:rFonts w:ascii="Cambria" w:eastAsiaTheme="majorEastAsia" w:hAnsi="Cambria" w:cs="Times New Roman"/>
          <w:color w:val="000000" w:themeColor="text1"/>
          <w:kern w:val="24"/>
          <w:sz w:val="28"/>
          <w:szCs w:val="28"/>
          <w:lang w:val="en-US" w:eastAsia="en-IN"/>
          <w14:ligatures w14:val="none"/>
        </w:rPr>
        <w:t>: Implement training &amp; quality checks to improve customer satisfaction and push ratings towards 4–5 stars.</w:t>
      </w:r>
    </w:p>
    <w:p w14:paraId="494E2B3F" w14:textId="77777777" w:rsidR="008B230D" w:rsidRPr="008B230D" w:rsidRDefault="008B230D" w:rsidP="008B230D">
      <w:pPr>
        <w:numPr>
          <w:ilvl w:val="0"/>
          <w:numId w:val="7"/>
        </w:numPr>
        <w:kinsoku w:val="0"/>
        <w:overflowPunct w:val="0"/>
        <w:spacing w:after="0" w:line="240" w:lineRule="auto"/>
        <w:contextualSpacing/>
        <w:textAlignment w:val="baseline"/>
        <w:rPr>
          <w:rFonts w:ascii="Cambria" w:eastAsia="Times New Roman" w:hAnsi="Cambria" w:cs="Times New Roman"/>
          <w:kern w:val="0"/>
          <w:sz w:val="28"/>
          <w:szCs w:val="28"/>
          <w:lang w:eastAsia="en-IN"/>
          <w14:ligatures w14:val="none"/>
        </w:rPr>
      </w:pPr>
      <w:r w:rsidRPr="008B230D">
        <w:rPr>
          <w:rFonts w:ascii="Cambria" w:eastAsiaTheme="majorEastAsia" w:hAnsi="Cambria" w:cs="Times New Roman"/>
          <w:b/>
          <w:bCs/>
          <w:color w:val="000000" w:themeColor="text1"/>
          <w:kern w:val="24"/>
          <w:sz w:val="28"/>
          <w:szCs w:val="28"/>
          <w:lang w:val="en-US" w:eastAsia="en-IN"/>
          <w14:ligatures w14:val="none"/>
        </w:rPr>
        <w:t>Cuisines Strategy</w:t>
      </w:r>
      <w:r w:rsidRPr="008B230D">
        <w:rPr>
          <w:rFonts w:ascii="Cambria" w:eastAsiaTheme="majorEastAsia" w:hAnsi="Cambria" w:cs="Times New Roman"/>
          <w:color w:val="000000" w:themeColor="text1"/>
          <w:kern w:val="24"/>
          <w:sz w:val="28"/>
          <w:szCs w:val="28"/>
          <w:lang w:val="en-US" w:eastAsia="en-IN"/>
          <w14:ligatures w14:val="none"/>
        </w:rPr>
        <w:t xml:space="preserve">: Promote </w:t>
      </w:r>
      <w:r w:rsidRPr="008B230D">
        <w:rPr>
          <w:rFonts w:ascii="Cambria" w:eastAsiaTheme="majorEastAsia" w:hAnsi="Cambria" w:cs="Times New Roman"/>
          <w:b/>
          <w:bCs/>
          <w:color w:val="000000" w:themeColor="text1"/>
          <w:kern w:val="24"/>
          <w:sz w:val="28"/>
          <w:szCs w:val="28"/>
          <w:lang w:val="en-US" w:eastAsia="en-IN"/>
          <w14:ligatures w14:val="none"/>
        </w:rPr>
        <w:t>diverse cuisines</w:t>
      </w:r>
      <w:r w:rsidRPr="008B230D">
        <w:rPr>
          <w:rFonts w:ascii="Cambria" w:eastAsiaTheme="majorEastAsia" w:hAnsi="Cambria" w:cs="Times New Roman"/>
          <w:color w:val="000000" w:themeColor="text1"/>
          <w:kern w:val="24"/>
          <w:sz w:val="28"/>
          <w:szCs w:val="28"/>
          <w:lang w:val="en-US" w:eastAsia="en-IN"/>
          <w14:ligatures w14:val="none"/>
        </w:rPr>
        <w:t xml:space="preserve"> in regions with limited availability to attract broader audiences.</w:t>
      </w:r>
    </w:p>
    <w:p w14:paraId="444E328E" w14:textId="77777777" w:rsidR="008B230D" w:rsidRPr="00C76048" w:rsidRDefault="008B230D">
      <w:pPr>
        <w:rPr>
          <w:rFonts w:ascii="Cambria" w:eastAsiaTheme="majorEastAsia" w:hAnsi="Cambria" w:cstheme="majorBidi"/>
          <w:color w:val="0E2841" w:themeColor="text2"/>
          <w:kern w:val="24"/>
          <w:sz w:val="28"/>
          <w:szCs w:val="28"/>
        </w:rPr>
      </w:pPr>
    </w:p>
    <w:p w14:paraId="132A1C65" w14:textId="77777777" w:rsidR="00571533" w:rsidRPr="00C76048" w:rsidRDefault="00571533">
      <w:pPr>
        <w:rPr>
          <w:rFonts w:ascii="Cambria" w:hAnsi="Cambria" w:cs="Times New Roman"/>
          <w:sz w:val="28"/>
          <w:szCs w:val="28"/>
        </w:rPr>
      </w:pPr>
    </w:p>
    <w:p w14:paraId="12BD57B1" w14:textId="77777777" w:rsidR="00571533" w:rsidRPr="00C76048" w:rsidRDefault="00571533">
      <w:pPr>
        <w:rPr>
          <w:rFonts w:ascii="Cambria" w:hAnsi="Cambria" w:cs="Times New Roman"/>
          <w:sz w:val="28"/>
          <w:szCs w:val="28"/>
        </w:rPr>
      </w:pPr>
    </w:p>
    <w:sectPr w:rsidR="00571533" w:rsidRPr="00C76048" w:rsidSect="006A080D">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439BF"/>
    <w:multiLevelType w:val="multilevel"/>
    <w:tmpl w:val="4292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00A6A"/>
    <w:multiLevelType w:val="multilevel"/>
    <w:tmpl w:val="869A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D7080"/>
    <w:multiLevelType w:val="hybridMultilevel"/>
    <w:tmpl w:val="2050E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EC1715"/>
    <w:multiLevelType w:val="hybridMultilevel"/>
    <w:tmpl w:val="6786D63C"/>
    <w:lvl w:ilvl="0" w:tplc="47F26CB8">
      <w:start w:val="1"/>
      <w:numFmt w:val="bullet"/>
      <w:lvlText w:val="•"/>
      <w:lvlJc w:val="left"/>
      <w:pPr>
        <w:tabs>
          <w:tab w:val="num" w:pos="720"/>
        </w:tabs>
        <w:ind w:left="720" w:hanging="360"/>
      </w:pPr>
      <w:rPr>
        <w:rFonts w:ascii="Times New Roman" w:hAnsi="Times New Roman" w:hint="default"/>
      </w:rPr>
    </w:lvl>
    <w:lvl w:ilvl="1" w:tplc="6D1668B8" w:tentative="1">
      <w:start w:val="1"/>
      <w:numFmt w:val="bullet"/>
      <w:lvlText w:val="•"/>
      <w:lvlJc w:val="left"/>
      <w:pPr>
        <w:tabs>
          <w:tab w:val="num" w:pos="1440"/>
        </w:tabs>
        <w:ind w:left="1440" w:hanging="360"/>
      </w:pPr>
      <w:rPr>
        <w:rFonts w:ascii="Times New Roman" w:hAnsi="Times New Roman" w:hint="default"/>
      </w:rPr>
    </w:lvl>
    <w:lvl w:ilvl="2" w:tplc="EED85822" w:tentative="1">
      <w:start w:val="1"/>
      <w:numFmt w:val="bullet"/>
      <w:lvlText w:val="•"/>
      <w:lvlJc w:val="left"/>
      <w:pPr>
        <w:tabs>
          <w:tab w:val="num" w:pos="2160"/>
        </w:tabs>
        <w:ind w:left="2160" w:hanging="360"/>
      </w:pPr>
      <w:rPr>
        <w:rFonts w:ascii="Times New Roman" w:hAnsi="Times New Roman" w:hint="default"/>
      </w:rPr>
    </w:lvl>
    <w:lvl w:ilvl="3" w:tplc="80641C2A" w:tentative="1">
      <w:start w:val="1"/>
      <w:numFmt w:val="bullet"/>
      <w:lvlText w:val="•"/>
      <w:lvlJc w:val="left"/>
      <w:pPr>
        <w:tabs>
          <w:tab w:val="num" w:pos="2880"/>
        </w:tabs>
        <w:ind w:left="2880" w:hanging="360"/>
      </w:pPr>
      <w:rPr>
        <w:rFonts w:ascii="Times New Roman" w:hAnsi="Times New Roman" w:hint="default"/>
      </w:rPr>
    </w:lvl>
    <w:lvl w:ilvl="4" w:tplc="D3F26DAA" w:tentative="1">
      <w:start w:val="1"/>
      <w:numFmt w:val="bullet"/>
      <w:lvlText w:val="•"/>
      <w:lvlJc w:val="left"/>
      <w:pPr>
        <w:tabs>
          <w:tab w:val="num" w:pos="3600"/>
        </w:tabs>
        <w:ind w:left="3600" w:hanging="360"/>
      </w:pPr>
      <w:rPr>
        <w:rFonts w:ascii="Times New Roman" w:hAnsi="Times New Roman" w:hint="default"/>
      </w:rPr>
    </w:lvl>
    <w:lvl w:ilvl="5" w:tplc="A4BC642C" w:tentative="1">
      <w:start w:val="1"/>
      <w:numFmt w:val="bullet"/>
      <w:lvlText w:val="•"/>
      <w:lvlJc w:val="left"/>
      <w:pPr>
        <w:tabs>
          <w:tab w:val="num" w:pos="4320"/>
        </w:tabs>
        <w:ind w:left="4320" w:hanging="360"/>
      </w:pPr>
      <w:rPr>
        <w:rFonts w:ascii="Times New Roman" w:hAnsi="Times New Roman" w:hint="default"/>
      </w:rPr>
    </w:lvl>
    <w:lvl w:ilvl="6" w:tplc="7D42CE00" w:tentative="1">
      <w:start w:val="1"/>
      <w:numFmt w:val="bullet"/>
      <w:lvlText w:val="•"/>
      <w:lvlJc w:val="left"/>
      <w:pPr>
        <w:tabs>
          <w:tab w:val="num" w:pos="5040"/>
        </w:tabs>
        <w:ind w:left="5040" w:hanging="360"/>
      </w:pPr>
      <w:rPr>
        <w:rFonts w:ascii="Times New Roman" w:hAnsi="Times New Roman" w:hint="default"/>
      </w:rPr>
    </w:lvl>
    <w:lvl w:ilvl="7" w:tplc="5D945BA8" w:tentative="1">
      <w:start w:val="1"/>
      <w:numFmt w:val="bullet"/>
      <w:lvlText w:val="•"/>
      <w:lvlJc w:val="left"/>
      <w:pPr>
        <w:tabs>
          <w:tab w:val="num" w:pos="5760"/>
        </w:tabs>
        <w:ind w:left="5760" w:hanging="360"/>
      </w:pPr>
      <w:rPr>
        <w:rFonts w:ascii="Times New Roman" w:hAnsi="Times New Roman" w:hint="default"/>
      </w:rPr>
    </w:lvl>
    <w:lvl w:ilvl="8" w:tplc="9136384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E176C09"/>
    <w:multiLevelType w:val="multilevel"/>
    <w:tmpl w:val="D062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E01AEE"/>
    <w:multiLevelType w:val="multilevel"/>
    <w:tmpl w:val="B4EA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6A00D6"/>
    <w:multiLevelType w:val="multilevel"/>
    <w:tmpl w:val="88FE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A60222"/>
    <w:multiLevelType w:val="multilevel"/>
    <w:tmpl w:val="90A205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276694">
    <w:abstractNumId w:val="7"/>
  </w:num>
  <w:num w:numId="2" w16cid:durableId="971791790">
    <w:abstractNumId w:val="1"/>
  </w:num>
  <w:num w:numId="3" w16cid:durableId="1113670166">
    <w:abstractNumId w:val="5"/>
  </w:num>
  <w:num w:numId="4" w16cid:durableId="25300938">
    <w:abstractNumId w:val="0"/>
  </w:num>
  <w:num w:numId="5" w16cid:durableId="867521664">
    <w:abstractNumId w:val="4"/>
  </w:num>
  <w:num w:numId="6" w16cid:durableId="762576956">
    <w:abstractNumId w:val="6"/>
  </w:num>
  <w:num w:numId="7" w16cid:durableId="664091243">
    <w:abstractNumId w:val="3"/>
  </w:num>
  <w:num w:numId="8" w16cid:durableId="997731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20"/>
    <w:rsid w:val="00085CF1"/>
    <w:rsid w:val="000A0C06"/>
    <w:rsid w:val="000A6EB8"/>
    <w:rsid w:val="000D2E5E"/>
    <w:rsid w:val="000F3B6E"/>
    <w:rsid w:val="00105942"/>
    <w:rsid w:val="001213B6"/>
    <w:rsid w:val="00155A32"/>
    <w:rsid w:val="00164E82"/>
    <w:rsid w:val="001B7704"/>
    <w:rsid w:val="00203E4C"/>
    <w:rsid w:val="00213586"/>
    <w:rsid w:val="00257B00"/>
    <w:rsid w:val="0026398C"/>
    <w:rsid w:val="00282C43"/>
    <w:rsid w:val="002A2A6F"/>
    <w:rsid w:val="00300D77"/>
    <w:rsid w:val="00333F25"/>
    <w:rsid w:val="0037183C"/>
    <w:rsid w:val="00373B1D"/>
    <w:rsid w:val="003C1895"/>
    <w:rsid w:val="003D34F7"/>
    <w:rsid w:val="0040172D"/>
    <w:rsid w:val="0040454C"/>
    <w:rsid w:val="00407BE8"/>
    <w:rsid w:val="00414E69"/>
    <w:rsid w:val="004607AB"/>
    <w:rsid w:val="004777B3"/>
    <w:rsid w:val="00493205"/>
    <w:rsid w:val="00497988"/>
    <w:rsid w:val="004C6915"/>
    <w:rsid w:val="00511735"/>
    <w:rsid w:val="00523A5E"/>
    <w:rsid w:val="00524F0E"/>
    <w:rsid w:val="00571533"/>
    <w:rsid w:val="005830BF"/>
    <w:rsid w:val="005909C3"/>
    <w:rsid w:val="005B08BD"/>
    <w:rsid w:val="005D2460"/>
    <w:rsid w:val="005D7314"/>
    <w:rsid w:val="005E0587"/>
    <w:rsid w:val="005F0DF1"/>
    <w:rsid w:val="00606DED"/>
    <w:rsid w:val="00682AF6"/>
    <w:rsid w:val="006836D6"/>
    <w:rsid w:val="006868D2"/>
    <w:rsid w:val="00687607"/>
    <w:rsid w:val="006943E3"/>
    <w:rsid w:val="006A080D"/>
    <w:rsid w:val="006A1109"/>
    <w:rsid w:val="006C4FA3"/>
    <w:rsid w:val="006E6FC6"/>
    <w:rsid w:val="00700BBB"/>
    <w:rsid w:val="0076091B"/>
    <w:rsid w:val="0077419D"/>
    <w:rsid w:val="007868C7"/>
    <w:rsid w:val="007916A7"/>
    <w:rsid w:val="007D08BB"/>
    <w:rsid w:val="007E056E"/>
    <w:rsid w:val="00800283"/>
    <w:rsid w:val="00804FB8"/>
    <w:rsid w:val="00816E7A"/>
    <w:rsid w:val="008818B7"/>
    <w:rsid w:val="008B230D"/>
    <w:rsid w:val="008E0115"/>
    <w:rsid w:val="00964A82"/>
    <w:rsid w:val="009667CC"/>
    <w:rsid w:val="009726D5"/>
    <w:rsid w:val="00995031"/>
    <w:rsid w:val="009B25C1"/>
    <w:rsid w:val="009B6FE3"/>
    <w:rsid w:val="009D27B8"/>
    <w:rsid w:val="009E0B7D"/>
    <w:rsid w:val="009E7013"/>
    <w:rsid w:val="009F7CF8"/>
    <w:rsid w:val="00A05CA5"/>
    <w:rsid w:val="00A61695"/>
    <w:rsid w:val="00A94960"/>
    <w:rsid w:val="00A95C7C"/>
    <w:rsid w:val="00AE6D73"/>
    <w:rsid w:val="00B0231E"/>
    <w:rsid w:val="00B1098E"/>
    <w:rsid w:val="00B20823"/>
    <w:rsid w:val="00B42F52"/>
    <w:rsid w:val="00B63BE9"/>
    <w:rsid w:val="00B75184"/>
    <w:rsid w:val="00BC6B6B"/>
    <w:rsid w:val="00BD45E5"/>
    <w:rsid w:val="00BE0E8D"/>
    <w:rsid w:val="00BF3C99"/>
    <w:rsid w:val="00C11776"/>
    <w:rsid w:val="00C275F7"/>
    <w:rsid w:val="00C32B00"/>
    <w:rsid w:val="00C34B20"/>
    <w:rsid w:val="00C42138"/>
    <w:rsid w:val="00C4387A"/>
    <w:rsid w:val="00C76048"/>
    <w:rsid w:val="00CD61C6"/>
    <w:rsid w:val="00D25BC5"/>
    <w:rsid w:val="00D26EAF"/>
    <w:rsid w:val="00D54C01"/>
    <w:rsid w:val="00E11D20"/>
    <w:rsid w:val="00E36E3B"/>
    <w:rsid w:val="00E60E95"/>
    <w:rsid w:val="00E6276F"/>
    <w:rsid w:val="00EB1E61"/>
    <w:rsid w:val="00EC2D20"/>
    <w:rsid w:val="00EF51CB"/>
    <w:rsid w:val="00F459A7"/>
    <w:rsid w:val="00F611D6"/>
    <w:rsid w:val="00F91747"/>
    <w:rsid w:val="00FA3555"/>
    <w:rsid w:val="00FC3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13BB"/>
  <w15:chartTrackingRefBased/>
  <w15:docId w15:val="{98E0D918-A372-411E-B4DC-77A082DA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B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4B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B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B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B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B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B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B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B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B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4B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B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B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B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B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B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B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B20"/>
    <w:rPr>
      <w:rFonts w:eastAsiaTheme="majorEastAsia" w:cstheme="majorBidi"/>
      <w:color w:val="272727" w:themeColor="text1" w:themeTint="D8"/>
    </w:rPr>
  </w:style>
  <w:style w:type="paragraph" w:styleId="Title">
    <w:name w:val="Title"/>
    <w:basedOn w:val="Normal"/>
    <w:next w:val="Normal"/>
    <w:link w:val="TitleChar"/>
    <w:uiPriority w:val="10"/>
    <w:qFormat/>
    <w:rsid w:val="00C34B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B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B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B20"/>
    <w:pPr>
      <w:spacing w:before="160"/>
      <w:jc w:val="center"/>
    </w:pPr>
    <w:rPr>
      <w:i/>
      <w:iCs/>
      <w:color w:val="404040" w:themeColor="text1" w:themeTint="BF"/>
    </w:rPr>
  </w:style>
  <w:style w:type="character" w:customStyle="1" w:styleId="QuoteChar">
    <w:name w:val="Quote Char"/>
    <w:basedOn w:val="DefaultParagraphFont"/>
    <w:link w:val="Quote"/>
    <w:uiPriority w:val="29"/>
    <w:rsid w:val="00C34B20"/>
    <w:rPr>
      <w:i/>
      <w:iCs/>
      <w:color w:val="404040" w:themeColor="text1" w:themeTint="BF"/>
    </w:rPr>
  </w:style>
  <w:style w:type="paragraph" w:styleId="ListParagraph">
    <w:name w:val="List Paragraph"/>
    <w:basedOn w:val="Normal"/>
    <w:uiPriority w:val="34"/>
    <w:qFormat/>
    <w:rsid w:val="00C34B20"/>
    <w:pPr>
      <w:ind w:left="720"/>
      <w:contextualSpacing/>
    </w:pPr>
  </w:style>
  <w:style w:type="character" w:styleId="IntenseEmphasis">
    <w:name w:val="Intense Emphasis"/>
    <w:basedOn w:val="DefaultParagraphFont"/>
    <w:uiPriority w:val="21"/>
    <w:qFormat/>
    <w:rsid w:val="00C34B20"/>
    <w:rPr>
      <w:i/>
      <w:iCs/>
      <w:color w:val="0F4761" w:themeColor="accent1" w:themeShade="BF"/>
    </w:rPr>
  </w:style>
  <w:style w:type="paragraph" w:styleId="IntenseQuote">
    <w:name w:val="Intense Quote"/>
    <w:basedOn w:val="Normal"/>
    <w:next w:val="Normal"/>
    <w:link w:val="IntenseQuoteChar"/>
    <w:uiPriority w:val="30"/>
    <w:qFormat/>
    <w:rsid w:val="00C34B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B20"/>
    <w:rPr>
      <w:i/>
      <w:iCs/>
      <w:color w:val="0F4761" w:themeColor="accent1" w:themeShade="BF"/>
    </w:rPr>
  </w:style>
  <w:style w:type="character" w:styleId="IntenseReference">
    <w:name w:val="Intense Reference"/>
    <w:basedOn w:val="DefaultParagraphFont"/>
    <w:uiPriority w:val="32"/>
    <w:qFormat/>
    <w:rsid w:val="00C34B20"/>
    <w:rPr>
      <w:b/>
      <w:bCs/>
      <w:smallCaps/>
      <w:color w:val="0F4761" w:themeColor="accent1" w:themeShade="BF"/>
      <w:spacing w:val="5"/>
    </w:rPr>
  </w:style>
  <w:style w:type="paragraph" w:styleId="PlainText">
    <w:name w:val="Plain Text"/>
    <w:basedOn w:val="Normal"/>
    <w:link w:val="PlainTextChar"/>
    <w:uiPriority w:val="99"/>
    <w:unhideWhenUsed/>
    <w:rsid w:val="006A080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A080D"/>
    <w:rPr>
      <w:rFonts w:ascii="Consolas" w:hAnsi="Consolas"/>
      <w:sz w:val="21"/>
      <w:szCs w:val="21"/>
    </w:rPr>
  </w:style>
  <w:style w:type="paragraph" w:styleId="NormalWeb">
    <w:name w:val="Normal (Web)"/>
    <w:basedOn w:val="Normal"/>
    <w:uiPriority w:val="99"/>
    <w:unhideWhenUsed/>
    <w:rsid w:val="007868C7"/>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Patil</dc:creator>
  <cp:keywords/>
  <dc:description/>
  <cp:lastModifiedBy>Yogesh Patil</cp:lastModifiedBy>
  <cp:revision>111</cp:revision>
  <dcterms:created xsi:type="dcterms:W3CDTF">2025-08-31T21:25:00Z</dcterms:created>
  <dcterms:modified xsi:type="dcterms:W3CDTF">2025-09-01T21:00:00Z</dcterms:modified>
</cp:coreProperties>
</file>