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30374" w:rsidRDefault="00000000">
      <w:r>
        <w:t>Prompt 2:</w:t>
      </w:r>
    </w:p>
    <w:p w14:paraId="00000002" w14:textId="77777777" w:rsidR="00330374" w:rsidRDefault="00330374"/>
    <w:p w14:paraId="00000003" w14:textId="77777777" w:rsidR="00330374" w:rsidRDefault="00000000">
      <w:r>
        <w:t>Name: A3 Organized</w:t>
      </w:r>
    </w:p>
    <w:p w14:paraId="00000004" w14:textId="77777777" w:rsidR="00330374" w:rsidRDefault="00330374"/>
    <w:p w14:paraId="4F9F7E3D" w14:textId="77777777" w:rsidR="00D7546E" w:rsidRDefault="00D7546E" w:rsidP="00D7546E">
      <w:r w:rsidRPr="000C7407">
        <w:t>I am trying to capture business processes of an insurance company using a Business Layer</w:t>
      </w:r>
      <w:r>
        <w:t xml:space="preserve"> as per ArchiMate. I am the CEO of the insurance company „</w:t>
      </w:r>
      <w:proofErr w:type="gramStart"/>
      <w:r>
        <w:t>Arche“ and</w:t>
      </w:r>
      <w:proofErr w:type="gramEnd"/>
      <w:r>
        <w:t xml:space="preserve"> work at the headquarters in Magdeburg and have therefore informed myself about all important business activities in the company. The most important business activities of the insurance company “Arche” are “Issue New </w:t>
      </w:r>
      <w:proofErr w:type="gramStart"/>
      <w:r>
        <w:t>Policy“</w:t>
      </w:r>
      <w:proofErr w:type="gramEnd"/>
      <w:r>
        <w:t xml:space="preserve">, “Handle </w:t>
      </w:r>
      <w:proofErr w:type="gramStart"/>
      <w:r>
        <w:t>Claim“ and</w:t>
      </w:r>
      <w:proofErr w:type="gramEnd"/>
      <w:r>
        <w:t xml:space="preserve"> “Underwrite </w:t>
      </w:r>
      <w:proofErr w:type="gramStart"/>
      <w:r>
        <w:t>Risk“</w:t>
      </w:r>
      <w:proofErr w:type="gramEnd"/>
      <w:r>
        <w:t xml:space="preserve">. The business activities “Issue New Policy” and “Handle Claim” are initiated by the participant “Insurer”. To issue the business activity “Issue New Policy”, the business trigger of a request for insurance from the customer must first be received. After this the actual business activity begins with the business activity “Underwrite Risk”. The colleagues from the Actuarial Science department carrying out the business activity „Underwrite </w:t>
      </w:r>
      <w:proofErr w:type="gramStart"/>
      <w:r>
        <w:t>Risk“</w:t>
      </w:r>
      <w:proofErr w:type="gramEnd"/>
      <w:r>
        <w:t xml:space="preserve">. This business activity begins with the business activity of risk identification, followed by the business activity of collecting important information. After the business activity of collecting important information, the business activity of risk analysis is performed. Based on this business activity, the business activity of calculating the appropriate insurance premium is determined and “Underwrite Risk” is finished. “Underwrite Risk” carries out the service “Risk Assessment Service” which is used by the business stakeholder “Underwriter”. After “Underwrite Risk” is finished, the business activity of producing the policy is carried out. Then the business activity of accepting the policy is performed and after this the business activity of sending the policy to the customer is executed, as the last step of “Issue New Policy”. “Issue New Policy” carries out the service “Policy Issuance Service” which is used by the participant “Insurant”. To carry out “Handle Claim”, the business trigger of receiving a claim report from the customer has to be performed. After this the business activity “Handle Claim” starts with the business activity of capturing information followed by the business activity of notifying additional stakeholders. As the next step the business activity of investigating the claim is processed and after this the business activity of informing the customer of the loss amount is performed. Next, there is also the possibility, that the business trigger of rejecting the claim is processed, but if that is not the case, the payment business activity is initiated, which results in the business trigger of accepting the claim. The whole “Handle Claim” business activity carries out the service “Claim Submission Service” which is used by the “Insurant”. The “Insurant” is the business stakeholder “Customer” and the participant “Insurer” is the business stakeholder “Arche”. </w:t>
      </w:r>
      <w:r w:rsidRPr="000C7407">
        <w:t>Produce a Business Layer for selected business processes by using the non-abstract Elements, Relationship Connectors and Relationships</w:t>
      </w:r>
      <w:r>
        <w:t>.</w:t>
      </w:r>
    </w:p>
    <w:p w14:paraId="00000005" w14:textId="2BB4BC10" w:rsidR="00330374" w:rsidRDefault="00330374" w:rsidP="00D7546E"/>
    <w:sectPr w:rsidR="0033037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9D08BF-256B-4FB9-8E01-B9DA85EAFC1E}"/>
  </w:font>
  <w:font w:name="Cambria">
    <w:panose1 w:val="02040503050406030204"/>
    <w:charset w:val="00"/>
    <w:family w:val="roman"/>
    <w:pitch w:val="variable"/>
    <w:sig w:usb0="E00006FF" w:usb1="420024FF" w:usb2="02000000" w:usb3="00000000" w:csb0="0000019F" w:csb1="00000000"/>
    <w:embedRegular r:id="rId2" w:fontKey="{2D732A40-68FE-451B-9C85-6F981D4263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374"/>
    <w:rsid w:val="000A1AFF"/>
    <w:rsid w:val="00330374"/>
    <w:rsid w:val="00D75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DE23B4-5F78-427E-B254-63C2AB9DF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2026-08-26T22:39:00Z</dcterms:created>
  <dcterms:modified xsi:type="dcterms:W3CDTF">2026-08-26T22:40:00Z</dcterms:modified>
</cp:coreProperties>
</file>