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4026" w:rsidRDefault="00000000">
      <w:r>
        <w:t>Prompt 2:</w:t>
      </w:r>
    </w:p>
    <w:p w14:paraId="00000002" w14:textId="77777777" w:rsidR="00E14026" w:rsidRDefault="00E14026"/>
    <w:p w14:paraId="00000003" w14:textId="77777777" w:rsidR="00E14026" w:rsidRDefault="00000000">
      <w:r>
        <w:t>Name: B2 Organized</w:t>
      </w:r>
    </w:p>
    <w:p w14:paraId="00000004" w14:textId="77777777" w:rsidR="00E14026" w:rsidRDefault="00E14026"/>
    <w:p w14:paraId="00000005" w14:textId="085F3708" w:rsidR="00E14026" w:rsidRDefault="002A70E5" w:rsidP="002A70E5">
      <w:r w:rsidRPr="002A70E5">
        <w:t xml:space="preserve">I am trying to capture the application cooperation and their information exchange of an insurance company using an Application Layer as per the ArchiMate Framework. In the Shared Service Center which contains the Component Document Management System and is used for the Function “Digital Document Life Cycle Management”. The Back Office which contains the program “Financial Application”, which is for the program functionality “Insurance Financial Transaction Processing”, the program “Policy Administration Application”, which is for the program functionality “Policy Life Cycle Management”, the program “Voluntary Insurance Application”, which is for the program functionality “Individual Insurance Product Management”, the program “Compulsory Insurance Application”, which is for the program functionality “Mandatory Insurance Product Management” and the program “Corporate Insurance Application” which is for the program functionality “Corporate Client Policy Management”. Each task sends and receives “Document Data” to the “Digital Document Life </w:t>
      </w:r>
      <w:proofErr w:type="gramStart"/>
      <w:r w:rsidRPr="002A70E5">
        <w:t>Cycle ”</w:t>
      </w:r>
      <w:proofErr w:type="gramEnd"/>
      <w:r w:rsidRPr="002A70E5">
        <w:t xml:space="preserve"> and back, unless the for the “Insurance Financial Transaction Processing” this Function only receives the “Document Data”. The program functionality “Insurance Financial Transaction Processing” sends and receives data to the program functionality “Policy Life Cycle Management. The program functionality “Policy Life Cycle Management”, "Individual Insurance Product Management", "Corporate Client Policy Management" and "Mandatory Insurance Product Management" each sends “customer data” to the "Customer Relationship" program functionality. The other Colleagues in the “Front Office” are managing the program “CRM System”, which is for the program functionality “Customer Relationship”. There is also the program “Wiki System”, which is for the program functionality “Collaborative Knowledge Creation”, the program “Call Center Application” which is for the program functionality “Integrated Customer Interaction Management” and the program “Web Portal”, which is for the program functionality “Digital Self Service Capability”. The program functionality “Customer Relationship” sends data to the program functionality “Integrated Customer Interaction Management” and receives a “call report” from it back. The program functionality “Integrated Customer Interaction Management” send a “call report” to the program functionality “Digital Self-Service Capability”. The last program functionality in “Front Office” is the “Collaborative Knowledge Creation” and this is functionality sends regular data and receives “knowledge data” from the program functionality "Organizational Knowledge Retention". There are only the colleagues of with the toughest work to do, the “Center of Excellence”, which is new since 2019. The “Center of Excellence” contains the program “Knowledge Management System” and the program functionality “Organizational Knowledge Retention”. The “Organizational Knowledge Retention” sends data to the program functionality “Digital Document Life Cycle Management” and receives “Document Data” back. Produce an Application Layer for the application cooperation and their information exchange by using the non-abstract Elements, Relationship Connectors and Relationships from the information provided.</w:t>
      </w:r>
    </w:p>
    <w:sectPr w:rsidR="00E140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36DECF-9437-4DF9-A707-26AC809629F0}"/>
  </w:font>
  <w:font w:name="Cambria">
    <w:panose1 w:val="02040503050406030204"/>
    <w:charset w:val="00"/>
    <w:family w:val="roman"/>
    <w:pitch w:val="variable"/>
    <w:sig w:usb0="E00006FF" w:usb1="420024FF" w:usb2="02000000" w:usb3="00000000" w:csb0="0000019F" w:csb1="00000000"/>
    <w:embedRegular r:id="rId2" w:fontKey="{22B2B358-5383-42C1-A3A0-D0DDA871F9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26"/>
    <w:rsid w:val="002A70E5"/>
    <w:rsid w:val="00537AE3"/>
    <w:rsid w:val="00E14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387C53-AF4A-42BD-A9F3-674B4C409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2026-08-27T11:49:00Z</dcterms:created>
  <dcterms:modified xsi:type="dcterms:W3CDTF">2026-08-27T11:53:00Z</dcterms:modified>
</cp:coreProperties>
</file>