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222A" w:rsidRDefault="00000000">
      <w:r>
        <w:t>Prompt 2:</w:t>
      </w:r>
    </w:p>
    <w:p w14:paraId="00000002" w14:textId="77777777" w:rsidR="0074222A" w:rsidRDefault="0074222A"/>
    <w:p w14:paraId="00000003" w14:textId="77777777" w:rsidR="0074222A" w:rsidRDefault="00000000">
      <w:r>
        <w:t>Name: D1 Controlled</w:t>
      </w:r>
    </w:p>
    <w:p w14:paraId="00000004" w14:textId="77777777" w:rsidR="0074222A" w:rsidRDefault="0074222A"/>
    <w:p w14:paraId="00000005" w14:textId="581424A1" w:rsidR="0074222A" w:rsidRDefault="007520CA">
      <w:r w:rsidRPr="007520CA">
        <w:t xml:space="preserve">I am trying to capture an overview of the used application and technology components, their services and the involved actors in the Handle Claim process to identify which application and technology components are involved in processing Customer Information in this process of an insurance company using a combination of the Business Layer, Application Layer and Technology Layer as described as per the ArchiMate Framework. The Grouping “Technology Components” aggregates the Node “FO General-Purpose Server”, the Node “Document Management Server”, the Node “Arche General-Purpose Server Cluster” and the Node “Center of Excellence General-Purpose Server”. The Grouping “Technology Functions” aggregates the Artifact “Customer Database Table”, Technology Function “PostgreSQL 17 Server Functionality”, the Technology Function “MySQL 8.4.6 Server Functionality”, the Technology Function “Debian 13 Application Server Functionality” and the Technology Function “MariaDB Server 11.8.3 Functionality”. The </w:t>
      </w:r>
      <w:proofErr w:type="gramStart"/>
      <w:r w:rsidRPr="007520CA">
        <w:t>Node ”FO</w:t>
      </w:r>
      <w:proofErr w:type="gramEnd"/>
      <w:r w:rsidRPr="007520CA">
        <w:t xml:space="preserve"> General-Purpose Server” is assigned to the Technology Function “PostgreSQL 17 Server Functionality”. The </w:t>
      </w:r>
      <w:proofErr w:type="gramStart"/>
      <w:r w:rsidRPr="007520CA">
        <w:t>Node ”Document</w:t>
      </w:r>
      <w:proofErr w:type="gramEnd"/>
      <w:r w:rsidRPr="007520CA">
        <w:t xml:space="preserve"> Management Server” is assigned to the Technology Function “MySQL 8.4.6 Server Functionality”. The </w:t>
      </w:r>
      <w:proofErr w:type="gramStart"/>
      <w:r w:rsidRPr="007520CA">
        <w:t>Node ”Arche</w:t>
      </w:r>
      <w:proofErr w:type="gramEnd"/>
      <w:r w:rsidRPr="007520CA">
        <w:t xml:space="preserve"> General-Purpose Server Cluster” is assigned to the Technology Function “Debian 13 Application Server Functionality”. The </w:t>
      </w:r>
      <w:proofErr w:type="gramStart"/>
      <w:r w:rsidRPr="007520CA">
        <w:t>Node ”Center</w:t>
      </w:r>
      <w:proofErr w:type="gramEnd"/>
      <w:r w:rsidRPr="007520CA">
        <w:t xml:space="preserve"> of Excellence General-Purpose Server” is assigned to the Technology Function “MariaDB Server 11.8.3 Functionality”. The Grouping “External Technology Services” aggregates the Technology Service “CRM Database Management”, the Technology Service “DMS Database Management”, the Technology Service “Policy Administration Application Hosting”, the Technology Service “Financial Application Hosting” and the Technology Service “Knowledge Base Database Management”. The Technology Function “PostgreSQL 17 Server Functionality” accesses via read and write the Artifact “Customer Database Table”. The Technology Function “PostgreSQL 17 Server Functionality” realizes the Technology Service “CRM Database Management”. The Technology Function “MySQL 8.4.6 Server Functionality” realizes the Technology Service “DMS Database Management”. The Technology Function “Debian 13 Application Server Functionality” realizes the Technology Service “Policy Administration Application Hosting” and the Technology Service “Financial Application Hosting”. The Technology Function “MariaDB Server 11.8.3 Functionality” realizes the Technology Service “Knowledge Base Database Management”. The Grouping “Application Components” aggregates the Application Component “CRM System”, the Application Component “Document Management System”, the Application Component “Policy Administration Application”, the Application Component “Knowledge Management System” and the Application Component “Financial Application”. The Technology Service “CRM Database Management” serves the Application Component “CRM System”. The Technology Service “DMS Database Management” serves the Application Component “Document Management System”. The Technology Service “Policy Administration Application Hosting” serves the Application Component “Policy Administration Application”. The Technology Service “Financial Application Hosting” serves the Application Component “Financial Application”. The Technology Service “Knowledge Base Database Management” serves the Application Component “Knowledge Management System”. The Grouping “Application Functions” aggregates the Data </w:t>
      </w:r>
      <w:r w:rsidRPr="007520CA">
        <w:lastRenderedPageBreak/>
        <w:t xml:space="preserve">Object “Customer Data”, the Application Function “Customer Administration”, the Application Function “Scanning”, the Application Function “Claims Administration”, the Application Function “Knowledge Verification”, the Application Function “Printing” and the Application Function “Payment”. The Artifact “Customer Database Table” realizes the Data Object “Customer Data”. The Application Component "CRM System" is assigned to the Application Function "Customer Administration". The Application Component "Document Management System" is assigned to the Application Function "Scanning" and the Application Function "Printing". The Application Component "Policy Administration Application" is assigned to the Application Function "Claims Administration". The Application Component "Knowledge Management System" is assigned to the Application Function "Knowledge Verification". The Application Component "Financial Application" is assigned to the Application Function "Payment". The Grouping “External Application Services” aggregates the Application Service “Customer Administration”, the Application Service “Scanning Service”, the Application Service “Claims Administration Service”, the Application Service “Knowledge Verification Service”, the Application Service “Printing Service” and the Application Service “Payment Service”. The Application </w:t>
      </w:r>
      <w:proofErr w:type="gramStart"/>
      <w:r w:rsidRPr="007520CA">
        <w:t>Function ”Customer</w:t>
      </w:r>
      <w:proofErr w:type="gramEnd"/>
      <w:r w:rsidRPr="007520CA">
        <w:t xml:space="preserve"> Administration” realizes the Application Service “Customer Administration Service”. The Application </w:t>
      </w:r>
      <w:proofErr w:type="gramStart"/>
      <w:r w:rsidRPr="007520CA">
        <w:t>Function ”Customer</w:t>
      </w:r>
      <w:proofErr w:type="gramEnd"/>
      <w:r w:rsidRPr="007520CA">
        <w:t xml:space="preserve"> Administration” accesses via read and write the Data Object “Customer Data”. The Application Function “Scanning” realizes the Application Service “Scanning </w:t>
      </w:r>
      <w:proofErr w:type="gramStart"/>
      <w:r w:rsidRPr="007520CA">
        <w:t>Service“</w:t>
      </w:r>
      <w:proofErr w:type="gramEnd"/>
      <w:r w:rsidRPr="007520CA">
        <w:t xml:space="preserve">. The Application </w:t>
      </w:r>
      <w:proofErr w:type="gramStart"/>
      <w:r w:rsidRPr="007520CA">
        <w:t>Function ”Claims</w:t>
      </w:r>
      <w:proofErr w:type="gramEnd"/>
      <w:r w:rsidRPr="007520CA">
        <w:t xml:space="preserve"> Administration” realizes the Application Service “Claims Administration </w:t>
      </w:r>
      <w:proofErr w:type="gramStart"/>
      <w:r w:rsidRPr="007520CA">
        <w:t>Service“</w:t>
      </w:r>
      <w:proofErr w:type="gramEnd"/>
      <w:r w:rsidRPr="007520CA">
        <w:t xml:space="preserve">. The Application Function “Knowledge Verification” realizes the Application Service “Knowledge Verification </w:t>
      </w:r>
      <w:proofErr w:type="gramStart"/>
      <w:r w:rsidRPr="007520CA">
        <w:t>Service“</w:t>
      </w:r>
      <w:proofErr w:type="gramEnd"/>
      <w:r w:rsidRPr="007520CA">
        <w:t xml:space="preserve">. The Application Function “Printing” realizes the Application Service “Printing </w:t>
      </w:r>
      <w:proofErr w:type="gramStart"/>
      <w:r w:rsidRPr="007520CA">
        <w:t>Service“</w:t>
      </w:r>
      <w:proofErr w:type="gramEnd"/>
      <w:r w:rsidRPr="007520CA">
        <w:t xml:space="preserve">. The Application Function “Payment” realizes the Application Service “Payment </w:t>
      </w:r>
      <w:proofErr w:type="gramStart"/>
      <w:r w:rsidRPr="007520CA">
        <w:t>Service“</w:t>
      </w:r>
      <w:proofErr w:type="gramEnd"/>
      <w:r w:rsidRPr="007520CA">
        <w:t xml:space="preserve">. The Grouping “Business Processes and Internal Roles” aggregates the Business Object “Customer Information”, the Business Process “Handle Claim” and the Business Role “Insurer”. The Business Role “Insurer” is assigned to the Business Process “Handle Claim”. The Business Process “Handle Claim” is composed of the Business Processes “Capture Information”, “Notify Additional Stakeholders”, “Investigate”, “Inform Customer” and “Pay”. The Business Process “Capture Information” triggers the Business Process “Notify Additional Stakeholders”, which triggers the Business Process “Investigate”. The Business Process “Investigate” triggers the Business Process “Inform Customer”, which triggers the Business Process “Pay”. The Business Processes “Capture Information” and “Inform Customer” accesses via read the Business Object “Customer Information”. The Data </w:t>
      </w:r>
      <w:proofErr w:type="gramStart"/>
      <w:r w:rsidRPr="007520CA">
        <w:t>Object ”Customer</w:t>
      </w:r>
      <w:proofErr w:type="gramEnd"/>
      <w:r w:rsidRPr="007520CA">
        <w:t xml:space="preserve"> Data” realizes the Business Object “Customer </w:t>
      </w:r>
      <w:proofErr w:type="gramStart"/>
      <w:r w:rsidRPr="007520CA">
        <w:t>Information“</w:t>
      </w:r>
      <w:proofErr w:type="gramEnd"/>
      <w:r w:rsidRPr="007520CA">
        <w:t xml:space="preserve">. The Application Service “Customer Administration Service” serves the Business Process “Capture Information” and the Business Process “Inform </w:t>
      </w:r>
      <w:proofErr w:type="gramStart"/>
      <w:r w:rsidRPr="007520CA">
        <w:t>Customer“</w:t>
      </w:r>
      <w:proofErr w:type="gramEnd"/>
      <w:r w:rsidRPr="007520CA">
        <w:t xml:space="preserve">. The Application Service “Scanning Service” serves the Business Process “Capture </w:t>
      </w:r>
      <w:proofErr w:type="gramStart"/>
      <w:r w:rsidRPr="007520CA">
        <w:t>Information“</w:t>
      </w:r>
      <w:proofErr w:type="gramEnd"/>
      <w:r w:rsidRPr="007520CA">
        <w:t>. The Application Service “Claims Administration Service” serves the Business Process “Notify Additional Stakeholders” and the Business Process “</w:t>
      </w:r>
      <w:proofErr w:type="gramStart"/>
      <w:r w:rsidRPr="007520CA">
        <w:t>Investigate“</w:t>
      </w:r>
      <w:proofErr w:type="gramEnd"/>
      <w:r w:rsidRPr="007520CA">
        <w:t>. The Application Service “Knowledge Verification Service” serves the Business Process “</w:t>
      </w:r>
      <w:proofErr w:type="gramStart"/>
      <w:r w:rsidRPr="007520CA">
        <w:t>Investigate“</w:t>
      </w:r>
      <w:proofErr w:type="gramEnd"/>
      <w:r w:rsidRPr="007520CA">
        <w:t>. The Application Service “Printing Service” serves the Business Process “Inform Customer” and the Business Process “</w:t>
      </w:r>
      <w:proofErr w:type="gramStart"/>
      <w:r w:rsidRPr="007520CA">
        <w:t>Pay“</w:t>
      </w:r>
      <w:proofErr w:type="gramEnd"/>
      <w:r w:rsidRPr="007520CA">
        <w:t xml:space="preserve">. The Application Service “Payment Service” serves the Business Process “Pay”. The Grouping “External Business Services” aggregates the Business Service “Claim Submission Service”. The Business Process “Handle Claim” realizes the Business Service “Claim Submission Service”, which serves the Business Role “Insurant”. The Grouping “External Roles </w:t>
      </w:r>
      <w:r w:rsidRPr="007520CA">
        <w:lastRenderedPageBreak/>
        <w:t xml:space="preserve">and Actors” aggregates the Business Role “Insurant” and the Business Actor “Customer”. The Business Role “Insurant” has assigned the Business Actor “Customer”. Produce a combination of the Business Layer, Application Layer and Technology Layer for providing an overview of the used application and technology components, their services and the involved actors in the Handle Claim process to identify which application and technology components are involved in processing Customer Information in this process by using the </w:t>
      </w:r>
      <w:proofErr w:type="spellStart"/>
      <w:r w:rsidRPr="007520CA">
        <w:t>non abstract</w:t>
      </w:r>
      <w:proofErr w:type="spellEnd"/>
      <w:r w:rsidRPr="007520CA">
        <w:t xml:space="preserve"> Elements, Relationship Connectors and Relationships from the information provided.</w:t>
      </w:r>
    </w:p>
    <w:sectPr w:rsidR="007422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20DC40-7F96-4713-9E73-1512539FB244}"/>
  </w:font>
  <w:font w:name="Cambria">
    <w:panose1 w:val="02040503050406030204"/>
    <w:charset w:val="00"/>
    <w:family w:val="roman"/>
    <w:pitch w:val="variable"/>
    <w:sig w:usb0="E00006FF" w:usb1="420024FF" w:usb2="02000000" w:usb3="00000000" w:csb0="0000019F" w:csb1="00000000"/>
    <w:embedRegular r:id="rId2" w:fontKey="{65459225-9531-4D9D-A762-9556094A47D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22A"/>
    <w:rsid w:val="00734692"/>
    <w:rsid w:val="0074222A"/>
    <w:rsid w:val="00752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3402A5-F53A-46CD-9EF2-57CC16B1D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2026-08-27T12:54:00Z</dcterms:created>
  <dcterms:modified xsi:type="dcterms:W3CDTF">2026-08-27T12:59:00Z</dcterms:modified>
</cp:coreProperties>
</file>