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8F49D" w14:textId="3BCC2447" w:rsidR="00AA0D20" w:rsidRDefault="00CB0A69" w:rsidP="00BC0862">
      <w:pPr>
        <w:rPr>
          <w:rFonts w:ascii="Arial Nova" w:hAnsi="Arial Nova"/>
          <w:sz w:val="26"/>
          <w:szCs w:val="26"/>
        </w:rPr>
      </w:pPr>
      <w:r>
        <w:rPr>
          <w:rFonts w:ascii="Arial Nova" w:hAnsi="Arial Nova"/>
          <w:sz w:val="26"/>
          <w:szCs w:val="26"/>
        </w:rPr>
        <w:t>RDBMS Security</w:t>
      </w:r>
    </w:p>
    <w:p w14:paraId="21989588" w14:textId="75AD3ECC" w:rsidR="00CB0A69" w:rsidRDefault="00CB0A69" w:rsidP="00BC0862">
      <w:pPr>
        <w:rPr>
          <w:rFonts w:ascii="Arial Nova" w:hAnsi="Arial Nova"/>
          <w:sz w:val="26"/>
          <w:szCs w:val="26"/>
        </w:rPr>
      </w:pPr>
    </w:p>
    <w:p w14:paraId="4E5E0822" w14:textId="16A28BC4" w:rsidR="0051608B" w:rsidRDefault="00CB0A69" w:rsidP="00BC0862">
      <w:pPr>
        <w:rPr>
          <w:rFonts w:ascii="Arial Nova" w:hAnsi="Arial Nova"/>
          <w:sz w:val="26"/>
          <w:szCs w:val="26"/>
        </w:rPr>
      </w:pPr>
      <w:r>
        <w:rPr>
          <w:rFonts w:ascii="Arial Nova" w:hAnsi="Arial Nova"/>
          <w:sz w:val="26"/>
          <w:szCs w:val="26"/>
        </w:rPr>
        <w:t xml:space="preserve">Database security is essential for a database to protect the data stored in it, to preserve the integrity or confidentiality and to maintain the user privileges across the database. </w:t>
      </w:r>
      <w:r w:rsidR="0051608B">
        <w:rPr>
          <w:rFonts w:ascii="Arial Nova" w:hAnsi="Arial Nova"/>
          <w:sz w:val="26"/>
          <w:szCs w:val="26"/>
        </w:rPr>
        <w:t>Thus,</w:t>
      </w:r>
      <w:r w:rsidR="00B70A5F">
        <w:rPr>
          <w:rFonts w:ascii="Arial Nova" w:hAnsi="Arial Nova"/>
          <w:sz w:val="26"/>
          <w:szCs w:val="26"/>
        </w:rPr>
        <w:t xml:space="preserve"> the</w:t>
      </w:r>
      <w:r>
        <w:rPr>
          <w:rFonts w:ascii="Arial Nova" w:hAnsi="Arial Nova"/>
          <w:sz w:val="26"/>
          <w:szCs w:val="26"/>
        </w:rPr>
        <w:t xml:space="preserve"> database security measures must include p</w:t>
      </w:r>
      <w:r w:rsidR="00B70A5F">
        <w:rPr>
          <w:rFonts w:ascii="Arial Nova" w:hAnsi="Arial Nova"/>
          <w:sz w:val="26"/>
          <w:szCs w:val="26"/>
        </w:rPr>
        <w:t>rotecting the underlying infrastructure of the database system,</w:t>
      </w:r>
      <w:r w:rsidR="00EE37AF" w:rsidRPr="00EE37AF">
        <w:rPr>
          <w:rFonts w:ascii="Arial Nova" w:hAnsi="Arial Nova"/>
          <w:sz w:val="26"/>
          <w:szCs w:val="26"/>
        </w:rPr>
        <w:t xml:space="preserve"> </w:t>
      </w:r>
      <w:r w:rsidR="00EE37AF">
        <w:rPr>
          <w:rFonts w:ascii="Arial Nova" w:hAnsi="Arial Nova"/>
          <w:sz w:val="26"/>
          <w:szCs w:val="26"/>
        </w:rPr>
        <w:t>enforce</w:t>
      </w:r>
      <w:r w:rsidR="00EE37AF">
        <w:rPr>
          <w:rFonts w:ascii="Arial Nova" w:hAnsi="Arial Nova"/>
          <w:sz w:val="26"/>
          <w:szCs w:val="26"/>
        </w:rPr>
        <w:t xml:space="preserve"> backup strategie</w:t>
      </w:r>
      <w:r w:rsidR="00907647">
        <w:rPr>
          <w:rFonts w:ascii="Arial Nova" w:hAnsi="Arial Nova"/>
          <w:sz w:val="26"/>
          <w:szCs w:val="26"/>
        </w:rPr>
        <w:t>s and access to the data itself</w:t>
      </w:r>
      <w:r w:rsidR="00260700">
        <w:rPr>
          <w:rFonts w:ascii="Arial Nova" w:hAnsi="Arial Nova"/>
          <w:sz w:val="26"/>
          <w:szCs w:val="26"/>
        </w:rPr>
        <w:t xml:space="preserve"> [15]</w:t>
      </w:r>
      <w:r w:rsidR="00EE37AF">
        <w:rPr>
          <w:rFonts w:ascii="Arial Nova" w:hAnsi="Arial Nova"/>
          <w:sz w:val="26"/>
          <w:szCs w:val="26"/>
        </w:rPr>
        <w:t>.</w:t>
      </w:r>
      <w:r w:rsidR="006228E7">
        <w:rPr>
          <w:rFonts w:ascii="Arial Nova" w:hAnsi="Arial Nova"/>
          <w:sz w:val="26"/>
          <w:szCs w:val="26"/>
        </w:rPr>
        <w:t xml:space="preserve"> Some of the key considerations </w:t>
      </w:r>
      <w:r w:rsidR="0026681C">
        <w:rPr>
          <w:rFonts w:ascii="Arial Nova" w:hAnsi="Arial Nova"/>
          <w:sz w:val="26"/>
          <w:szCs w:val="26"/>
        </w:rPr>
        <w:t xml:space="preserve">for addressing these potential security issues and to keep the </w:t>
      </w:r>
      <w:r w:rsidR="00C64FEA">
        <w:rPr>
          <w:rFonts w:ascii="Arial Nova" w:hAnsi="Arial Nova"/>
          <w:sz w:val="26"/>
          <w:szCs w:val="26"/>
        </w:rPr>
        <w:t>any database</w:t>
      </w:r>
      <w:r w:rsidR="0026681C">
        <w:rPr>
          <w:rFonts w:ascii="Arial Nova" w:hAnsi="Arial Nova"/>
          <w:sz w:val="26"/>
          <w:szCs w:val="26"/>
        </w:rPr>
        <w:t xml:space="preserve"> secure are </w:t>
      </w:r>
    </w:p>
    <w:p w14:paraId="01F9A7EB" w14:textId="29011968" w:rsidR="0026681C" w:rsidRDefault="0026681C" w:rsidP="00BC0862">
      <w:pPr>
        <w:rPr>
          <w:rFonts w:ascii="Arial Nova" w:hAnsi="Arial Nova"/>
          <w:sz w:val="26"/>
          <w:szCs w:val="26"/>
        </w:rPr>
      </w:pPr>
    </w:p>
    <w:p w14:paraId="2A387D81" w14:textId="5250EFE1" w:rsidR="00A7530A" w:rsidRDefault="00A7530A" w:rsidP="00BC0862">
      <w:pPr>
        <w:rPr>
          <w:rFonts w:ascii="Arial Nova" w:hAnsi="Arial Nova"/>
          <w:sz w:val="26"/>
          <w:szCs w:val="26"/>
        </w:rPr>
      </w:pPr>
      <w:r>
        <w:rPr>
          <w:rFonts w:ascii="Arial Nova" w:hAnsi="Arial Nova"/>
          <w:sz w:val="26"/>
          <w:szCs w:val="26"/>
        </w:rPr>
        <w:t>PostgreSQL</w:t>
      </w:r>
    </w:p>
    <w:p w14:paraId="060F5F43" w14:textId="77777777" w:rsidR="00E16FC2" w:rsidRDefault="00E16FC2" w:rsidP="00BC0862">
      <w:pPr>
        <w:rPr>
          <w:rFonts w:ascii="Arial Nova" w:hAnsi="Arial Nova"/>
          <w:sz w:val="26"/>
          <w:szCs w:val="26"/>
        </w:rPr>
      </w:pPr>
    </w:p>
    <w:p w14:paraId="0735B07C" w14:textId="14899769" w:rsidR="0051608B" w:rsidRDefault="00A7530A" w:rsidP="00BC0862">
      <w:pPr>
        <w:rPr>
          <w:rFonts w:ascii="Arial Nova" w:hAnsi="Arial Nova"/>
          <w:sz w:val="26"/>
          <w:szCs w:val="26"/>
        </w:rPr>
      </w:pPr>
      <w:r>
        <w:rPr>
          <w:rFonts w:ascii="Arial Nova" w:hAnsi="Arial Nova"/>
          <w:sz w:val="26"/>
          <w:szCs w:val="26"/>
        </w:rPr>
        <w:t>PostgreSQL comes in with some good built-in security features and is addressed in various levels of the database management software [17]. Some of the</w:t>
      </w:r>
      <w:r w:rsidR="00A36FF0">
        <w:rPr>
          <w:rFonts w:ascii="Arial Nova" w:hAnsi="Arial Nova"/>
          <w:sz w:val="26"/>
          <w:szCs w:val="26"/>
        </w:rPr>
        <w:t xml:space="preserve"> important security</w:t>
      </w:r>
      <w:r>
        <w:rPr>
          <w:rFonts w:ascii="Arial Nova" w:hAnsi="Arial Nova"/>
          <w:sz w:val="26"/>
          <w:szCs w:val="26"/>
        </w:rPr>
        <w:t xml:space="preserve"> features </w:t>
      </w:r>
      <w:r w:rsidR="00A36FF0">
        <w:rPr>
          <w:rFonts w:ascii="Arial Nova" w:hAnsi="Arial Nova"/>
          <w:sz w:val="26"/>
          <w:szCs w:val="26"/>
        </w:rPr>
        <w:t xml:space="preserve">provided by Postgres </w:t>
      </w:r>
      <w:r>
        <w:rPr>
          <w:rFonts w:ascii="Arial Nova" w:hAnsi="Arial Nova"/>
          <w:sz w:val="26"/>
          <w:szCs w:val="26"/>
        </w:rPr>
        <w:t xml:space="preserve">are </w:t>
      </w:r>
    </w:p>
    <w:p w14:paraId="4B76AA96" w14:textId="035E0FE1" w:rsidR="00A7530A" w:rsidRDefault="00A7530A" w:rsidP="00A7530A">
      <w:pPr>
        <w:pStyle w:val="ListParagraph"/>
        <w:numPr>
          <w:ilvl w:val="0"/>
          <w:numId w:val="3"/>
        </w:numPr>
        <w:rPr>
          <w:rFonts w:ascii="Arial Nova" w:hAnsi="Arial Nova"/>
          <w:sz w:val="26"/>
          <w:szCs w:val="26"/>
        </w:rPr>
      </w:pPr>
      <w:r>
        <w:rPr>
          <w:rFonts w:ascii="Arial Nova" w:hAnsi="Arial Nova"/>
          <w:sz w:val="26"/>
          <w:szCs w:val="26"/>
        </w:rPr>
        <w:t>Database File Protection – All the files/data stored in the database are restricted from access, to read and modify, except for by the Postgres superuser.</w:t>
      </w:r>
    </w:p>
    <w:p w14:paraId="4A93CACF" w14:textId="00337D0C" w:rsidR="00A7530A" w:rsidRDefault="00A7530A" w:rsidP="00A7530A">
      <w:pPr>
        <w:pStyle w:val="ListParagraph"/>
        <w:numPr>
          <w:ilvl w:val="0"/>
          <w:numId w:val="3"/>
        </w:numPr>
        <w:rPr>
          <w:rFonts w:ascii="Arial Nova" w:hAnsi="Arial Nova"/>
          <w:sz w:val="26"/>
          <w:szCs w:val="26"/>
        </w:rPr>
      </w:pPr>
      <w:r>
        <w:rPr>
          <w:rFonts w:ascii="Arial Nova" w:hAnsi="Arial Nova"/>
          <w:sz w:val="26"/>
          <w:szCs w:val="26"/>
        </w:rPr>
        <w:t>User and Group Privileges – The superuser has the options to issue database or file access to other users directly or by creating groups and assigning the users to the groups. These groups can have limited or definite permissions to access a table, database,</w:t>
      </w:r>
      <w:r w:rsidR="00E16FC2">
        <w:rPr>
          <w:rFonts w:ascii="Arial Nova" w:hAnsi="Arial Nova"/>
          <w:sz w:val="26"/>
          <w:szCs w:val="26"/>
        </w:rPr>
        <w:t xml:space="preserve"> or file</w:t>
      </w:r>
      <w:r>
        <w:rPr>
          <w:rFonts w:ascii="Arial Nova" w:hAnsi="Arial Nova"/>
          <w:sz w:val="26"/>
          <w:szCs w:val="26"/>
        </w:rPr>
        <w:t xml:space="preserve"> </w:t>
      </w:r>
      <w:r w:rsidR="00E16FC2">
        <w:rPr>
          <w:rFonts w:ascii="Arial Nova" w:hAnsi="Arial Nova"/>
          <w:sz w:val="26"/>
          <w:szCs w:val="26"/>
        </w:rPr>
        <w:t>and can also define</w:t>
      </w:r>
      <w:r>
        <w:rPr>
          <w:rFonts w:ascii="Arial Nova" w:hAnsi="Arial Nova"/>
          <w:sz w:val="26"/>
          <w:szCs w:val="26"/>
        </w:rPr>
        <w:t xml:space="preserve"> type of </w:t>
      </w:r>
      <w:r w:rsidR="00E16FC2">
        <w:rPr>
          <w:rFonts w:ascii="Arial Nova" w:hAnsi="Arial Nova"/>
          <w:sz w:val="26"/>
          <w:szCs w:val="26"/>
        </w:rPr>
        <w:t xml:space="preserve">access to the respective. </w:t>
      </w:r>
    </w:p>
    <w:p w14:paraId="2686D268" w14:textId="3780E324" w:rsidR="00A7530A" w:rsidRDefault="00E16FC2" w:rsidP="00A7530A">
      <w:pPr>
        <w:pStyle w:val="ListParagraph"/>
        <w:numPr>
          <w:ilvl w:val="0"/>
          <w:numId w:val="3"/>
        </w:numPr>
        <w:rPr>
          <w:rFonts w:ascii="Arial Nova" w:hAnsi="Arial Nova"/>
          <w:sz w:val="26"/>
          <w:szCs w:val="26"/>
        </w:rPr>
      </w:pPr>
      <w:r>
        <w:rPr>
          <w:rFonts w:ascii="Arial Nova" w:hAnsi="Arial Nova"/>
          <w:sz w:val="26"/>
          <w:szCs w:val="26"/>
        </w:rPr>
        <w:t>Control over Remote connections – By default, Postgres only allows local connections over Local Unix Socket [17]. The backend server must be started manually to allow non-local connections. The superuser can also configure/restrict these non-local clients to a particular IP address or to a set of IP domains.</w:t>
      </w:r>
    </w:p>
    <w:p w14:paraId="6696A894" w14:textId="570320B3" w:rsidR="008D6D48" w:rsidRDefault="008D6D48" w:rsidP="008D6D48">
      <w:pPr>
        <w:rPr>
          <w:rFonts w:ascii="Arial Nova" w:hAnsi="Arial Nova"/>
          <w:sz w:val="26"/>
          <w:szCs w:val="26"/>
        </w:rPr>
      </w:pPr>
    </w:p>
    <w:p w14:paraId="2E0A6272" w14:textId="7F0F0A03" w:rsidR="008D6D48" w:rsidRPr="008D6D48" w:rsidRDefault="008D6D48" w:rsidP="008D6D48">
      <w:pPr>
        <w:rPr>
          <w:rFonts w:ascii="Arial Nova" w:hAnsi="Arial Nova"/>
          <w:sz w:val="26"/>
          <w:szCs w:val="26"/>
        </w:rPr>
      </w:pPr>
      <w:r>
        <w:rPr>
          <w:rFonts w:ascii="Arial Nova" w:hAnsi="Arial Nova"/>
          <w:sz w:val="26"/>
          <w:szCs w:val="26"/>
        </w:rPr>
        <w:t xml:space="preserve">PostgreSQL has a flexible yet powerful built-in security methods to protect the database from exploits. But these </w:t>
      </w:r>
      <w:r w:rsidR="001F101D">
        <w:rPr>
          <w:rFonts w:ascii="Arial Nova" w:hAnsi="Arial Nova"/>
          <w:sz w:val="26"/>
          <w:szCs w:val="26"/>
        </w:rPr>
        <w:t>methods must be properly implemented and configured based on the application it is used for. No configuration is ideal to every application and thus</w:t>
      </w:r>
      <w:r w:rsidR="00500A6F">
        <w:rPr>
          <w:rFonts w:ascii="Arial Nova" w:hAnsi="Arial Nova"/>
          <w:sz w:val="26"/>
          <w:szCs w:val="26"/>
        </w:rPr>
        <w:t xml:space="preserve"> is</w:t>
      </w:r>
      <w:r w:rsidR="001F101D">
        <w:rPr>
          <w:rFonts w:ascii="Arial Nova" w:hAnsi="Arial Nova"/>
          <w:sz w:val="26"/>
          <w:szCs w:val="26"/>
        </w:rPr>
        <w:t xml:space="preserve"> not secure from every vulnerability</w:t>
      </w:r>
      <w:r w:rsidR="00695879">
        <w:rPr>
          <w:rFonts w:ascii="Arial Nova" w:hAnsi="Arial Nova"/>
          <w:sz w:val="26"/>
          <w:szCs w:val="26"/>
        </w:rPr>
        <w:t xml:space="preserve"> [18]</w:t>
      </w:r>
      <w:r w:rsidR="001F101D">
        <w:rPr>
          <w:rFonts w:ascii="Arial Nova" w:hAnsi="Arial Nova"/>
          <w:sz w:val="26"/>
          <w:szCs w:val="26"/>
        </w:rPr>
        <w:t>.</w:t>
      </w:r>
    </w:p>
    <w:p w14:paraId="4A1C6E6F" w14:textId="77777777" w:rsidR="00A7530A" w:rsidRDefault="00A7530A" w:rsidP="00BC0862">
      <w:pPr>
        <w:rPr>
          <w:rFonts w:ascii="Arial Nova" w:hAnsi="Arial Nova"/>
          <w:sz w:val="26"/>
          <w:szCs w:val="26"/>
        </w:rPr>
      </w:pPr>
    </w:p>
    <w:p w14:paraId="09E6BAC0" w14:textId="7397030E" w:rsidR="00A7530A" w:rsidRDefault="00A7530A" w:rsidP="00BC0862">
      <w:pPr>
        <w:rPr>
          <w:rFonts w:ascii="Arial Nova" w:hAnsi="Arial Nova"/>
          <w:sz w:val="26"/>
          <w:szCs w:val="26"/>
        </w:rPr>
      </w:pPr>
    </w:p>
    <w:p w14:paraId="035D2FD8" w14:textId="77777777" w:rsidR="00A7530A" w:rsidRDefault="00A7530A" w:rsidP="00BC0862">
      <w:pPr>
        <w:rPr>
          <w:rFonts w:ascii="Arial Nova" w:hAnsi="Arial Nova"/>
          <w:sz w:val="26"/>
          <w:szCs w:val="26"/>
        </w:rPr>
      </w:pPr>
    </w:p>
    <w:p w14:paraId="63FBAF49" w14:textId="77777777" w:rsidR="00A7530A" w:rsidRDefault="00A7530A" w:rsidP="00BC0862">
      <w:pPr>
        <w:rPr>
          <w:rFonts w:ascii="Arial Nova" w:hAnsi="Arial Nova"/>
          <w:sz w:val="26"/>
          <w:szCs w:val="26"/>
        </w:rPr>
      </w:pPr>
    </w:p>
    <w:p w14:paraId="1834DDEF" w14:textId="3F32D338" w:rsidR="0051608B" w:rsidRDefault="0051608B" w:rsidP="00BC0862">
      <w:pPr>
        <w:rPr>
          <w:rFonts w:ascii="Arial Nova" w:hAnsi="Arial Nova"/>
          <w:sz w:val="26"/>
          <w:szCs w:val="26"/>
        </w:rPr>
      </w:pPr>
    </w:p>
    <w:p w14:paraId="1BDDEA6E" w14:textId="71AD4E64" w:rsidR="0051608B" w:rsidRDefault="0051608B" w:rsidP="00BC0862">
      <w:pPr>
        <w:rPr>
          <w:rFonts w:ascii="Arial Nova" w:hAnsi="Arial Nova"/>
          <w:sz w:val="26"/>
          <w:szCs w:val="26"/>
        </w:rPr>
      </w:pPr>
      <w:r>
        <w:rPr>
          <w:rFonts w:ascii="Arial Nova" w:hAnsi="Arial Nova"/>
          <w:sz w:val="26"/>
          <w:szCs w:val="26"/>
        </w:rPr>
        <w:t xml:space="preserve">[15]. </w:t>
      </w:r>
      <w:hyperlink r:id="rId6" w:history="1">
        <w:r w:rsidRPr="00D82EDA">
          <w:rPr>
            <w:rStyle w:val="Hyperlink"/>
            <w:rFonts w:ascii="Arial Nova" w:hAnsi="Arial Nova"/>
            <w:sz w:val="26"/>
            <w:szCs w:val="26"/>
          </w:rPr>
          <w:t>https://www.imperva.com/learn/data-security/database-security/#:~:text=The%20most%20common%20ways%20that,for%20compromises%20are%20as%20follows</w:t>
        </w:r>
      </w:hyperlink>
      <w:r w:rsidRPr="0051608B">
        <w:rPr>
          <w:rFonts w:ascii="Arial Nova" w:hAnsi="Arial Nova"/>
          <w:sz w:val="26"/>
          <w:szCs w:val="26"/>
        </w:rPr>
        <w:t>.</w:t>
      </w:r>
    </w:p>
    <w:p w14:paraId="0D4D7D48" w14:textId="49807257" w:rsidR="0026681C" w:rsidRDefault="0026681C" w:rsidP="00BC0862">
      <w:pPr>
        <w:rPr>
          <w:rFonts w:ascii="Arial Nova" w:hAnsi="Arial Nova"/>
          <w:sz w:val="26"/>
          <w:szCs w:val="26"/>
        </w:rPr>
      </w:pPr>
      <w:r>
        <w:rPr>
          <w:rFonts w:ascii="Arial Nova" w:hAnsi="Arial Nova"/>
          <w:sz w:val="26"/>
          <w:szCs w:val="26"/>
        </w:rPr>
        <w:t xml:space="preserve">[16] </w:t>
      </w:r>
      <w:hyperlink r:id="rId7" w:history="1">
        <w:r w:rsidRPr="00D82EDA">
          <w:rPr>
            <w:rStyle w:val="Hyperlink"/>
            <w:rFonts w:ascii="Arial Nova" w:hAnsi="Arial Nova"/>
            <w:sz w:val="26"/>
            <w:szCs w:val="26"/>
          </w:rPr>
          <w:t>https://looker.com/definitions/database-security</w:t>
        </w:r>
      </w:hyperlink>
    </w:p>
    <w:p w14:paraId="70186EB9" w14:textId="558F7864" w:rsidR="00A7530A" w:rsidRDefault="00A7530A" w:rsidP="00BC0862">
      <w:pPr>
        <w:rPr>
          <w:rFonts w:ascii="Arial Nova" w:hAnsi="Arial Nova"/>
          <w:sz w:val="26"/>
          <w:szCs w:val="26"/>
        </w:rPr>
      </w:pPr>
      <w:r>
        <w:rPr>
          <w:rFonts w:ascii="Arial Nova" w:hAnsi="Arial Nova"/>
          <w:sz w:val="26"/>
          <w:szCs w:val="26"/>
        </w:rPr>
        <w:t xml:space="preserve">[17] </w:t>
      </w:r>
      <w:hyperlink r:id="rId8" w:history="1">
        <w:r w:rsidRPr="00D82EDA">
          <w:rPr>
            <w:rStyle w:val="Hyperlink"/>
            <w:rFonts w:ascii="Arial Nova" w:hAnsi="Arial Nova"/>
            <w:sz w:val="26"/>
            <w:szCs w:val="26"/>
          </w:rPr>
          <w:t>https://www.postgresql.org/docs/7.0/security.htm</w:t>
        </w:r>
      </w:hyperlink>
    </w:p>
    <w:p w14:paraId="7C0A76DB" w14:textId="59E01DE1" w:rsidR="00695879" w:rsidRDefault="00695879" w:rsidP="00BC0862">
      <w:pPr>
        <w:rPr>
          <w:rFonts w:ascii="Arial Nova" w:hAnsi="Arial Nova"/>
          <w:sz w:val="26"/>
          <w:szCs w:val="26"/>
        </w:rPr>
      </w:pPr>
      <w:r>
        <w:rPr>
          <w:rFonts w:ascii="Arial Nova" w:hAnsi="Arial Nova"/>
          <w:sz w:val="26"/>
          <w:szCs w:val="26"/>
        </w:rPr>
        <w:t xml:space="preserve">[18] </w:t>
      </w:r>
      <w:hyperlink r:id="rId9" w:history="1">
        <w:r w:rsidRPr="00D82EDA">
          <w:rPr>
            <w:rStyle w:val="Hyperlink"/>
            <w:rFonts w:ascii="Arial Nova" w:hAnsi="Arial Nova"/>
            <w:sz w:val="26"/>
            <w:szCs w:val="26"/>
          </w:rPr>
          <w:t>https://www.upguard.com/blog/10-ways-to-bolster-postgresql-security</w:t>
        </w:r>
      </w:hyperlink>
      <w:r>
        <w:rPr>
          <w:rFonts w:ascii="Arial Nova" w:hAnsi="Arial Nova"/>
          <w:sz w:val="26"/>
          <w:szCs w:val="26"/>
        </w:rPr>
        <w:t xml:space="preserve"> </w:t>
      </w:r>
    </w:p>
    <w:p w14:paraId="3938CEA1" w14:textId="77777777" w:rsidR="0026681C" w:rsidRDefault="0026681C" w:rsidP="00BC0862">
      <w:pPr>
        <w:rPr>
          <w:rFonts w:ascii="Arial Nova" w:hAnsi="Arial Nova"/>
          <w:sz w:val="26"/>
          <w:szCs w:val="26"/>
        </w:rPr>
      </w:pPr>
    </w:p>
    <w:p w14:paraId="67982B13" w14:textId="77777777" w:rsidR="0051608B" w:rsidRDefault="0051608B" w:rsidP="00BC0862">
      <w:pPr>
        <w:rPr>
          <w:rFonts w:ascii="Arial Nova" w:hAnsi="Arial Nova"/>
          <w:sz w:val="26"/>
          <w:szCs w:val="26"/>
        </w:rPr>
      </w:pPr>
    </w:p>
    <w:p w14:paraId="784C7FC3" w14:textId="77777777" w:rsidR="00983D97" w:rsidRDefault="00983D97" w:rsidP="00BC0862">
      <w:pPr>
        <w:rPr>
          <w:rFonts w:ascii="Arial Nova" w:hAnsi="Arial Nova"/>
          <w:sz w:val="26"/>
          <w:szCs w:val="26"/>
        </w:rPr>
      </w:pPr>
    </w:p>
    <w:p w14:paraId="6A274929" w14:textId="002E9127" w:rsidR="00663164" w:rsidRDefault="00663164" w:rsidP="00BC0862">
      <w:pPr>
        <w:rPr>
          <w:rFonts w:ascii="Arial Nova" w:hAnsi="Arial Nova"/>
          <w:sz w:val="26"/>
          <w:szCs w:val="26"/>
        </w:rPr>
      </w:pPr>
    </w:p>
    <w:p w14:paraId="158334D3" w14:textId="77777777" w:rsidR="00663164" w:rsidRPr="00F3143A" w:rsidRDefault="00663164" w:rsidP="00BC0862">
      <w:pPr>
        <w:rPr>
          <w:rFonts w:ascii="Arial Nova" w:hAnsi="Arial Nova"/>
          <w:sz w:val="26"/>
          <w:szCs w:val="26"/>
        </w:rPr>
      </w:pPr>
    </w:p>
    <w:sectPr w:rsidR="00663164" w:rsidRPr="00F3143A">
      <w:pgSz w:w="11906" w:h="16838"/>
      <w:pgMar w:top="720" w:right="720" w:bottom="720" w:left="720" w:header="720" w:footer="720" w:gutter="0"/>
      <w:pgBorders>
        <w:top w:val="dashDotStroked" w:sz="24" w:space="1" w:color="auto"/>
        <w:left w:val="dashDotStroked" w:sz="24" w:space="4" w:color="auto"/>
        <w:bottom w:val="dashDotStroked" w:sz="24" w:space="1" w:color="auto"/>
        <w:right w:val="dashDotStroked"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CC1E6"/>
    <w:multiLevelType w:val="singleLevel"/>
    <w:tmpl w:val="1B8CC1E6"/>
    <w:lvl w:ilvl="0">
      <w:start w:val="1"/>
      <w:numFmt w:val="decimal"/>
      <w:suff w:val="space"/>
      <w:lvlText w:val="%1."/>
      <w:lvlJc w:val="left"/>
    </w:lvl>
  </w:abstractNum>
  <w:abstractNum w:abstractNumId="1" w15:restartNumberingAfterBreak="0">
    <w:nsid w:val="227A652D"/>
    <w:multiLevelType w:val="hybridMultilevel"/>
    <w:tmpl w:val="9BC8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04CF2"/>
    <w:multiLevelType w:val="multilevel"/>
    <w:tmpl w:val="67360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E46EBB"/>
    <w:rsid w:val="00011FB1"/>
    <w:rsid w:val="00041D18"/>
    <w:rsid w:val="00081566"/>
    <w:rsid w:val="00095854"/>
    <w:rsid w:val="000A72DB"/>
    <w:rsid w:val="000D021F"/>
    <w:rsid w:val="000D0806"/>
    <w:rsid w:val="00103956"/>
    <w:rsid w:val="00140CFC"/>
    <w:rsid w:val="001B687D"/>
    <w:rsid w:val="001B7154"/>
    <w:rsid w:val="001E629A"/>
    <w:rsid w:val="001F101D"/>
    <w:rsid w:val="00227464"/>
    <w:rsid w:val="00245D2F"/>
    <w:rsid w:val="00260700"/>
    <w:rsid w:val="002635A5"/>
    <w:rsid w:val="0026681C"/>
    <w:rsid w:val="002B0544"/>
    <w:rsid w:val="002E2035"/>
    <w:rsid w:val="00300FD9"/>
    <w:rsid w:val="003570FD"/>
    <w:rsid w:val="0036313C"/>
    <w:rsid w:val="00376050"/>
    <w:rsid w:val="003A2CC2"/>
    <w:rsid w:val="003E4AF3"/>
    <w:rsid w:val="004003E1"/>
    <w:rsid w:val="004531C1"/>
    <w:rsid w:val="00467B1C"/>
    <w:rsid w:val="004828C2"/>
    <w:rsid w:val="00500A6F"/>
    <w:rsid w:val="0050422B"/>
    <w:rsid w:val="0051608B"/>
    <w:rsid w:val="00533933"/>
    <w:rsid w:val="00537CE7"/>
    <w:rsid w:val="00550630"/>
    <w:rsid w:val="00570F5A"/>
    <w:rsid w:val="00581564"/>
    <w:rsid w:val="005C47AA"/>
    <w:rsid w:val="005E1A55"/>
    <w:rsid w:val="005F782E"/>
    <w:rsid w:val="006157E2"/>
    <w:rsid w:val="00622718"/>
    <w:rsid w:val="006228E7"/>
    <w:rsid w:val="00626A9F"/>
    <w:rsid w:val="00640187"/>
    <w:rsid w:val="006522D3"/>
    <w:rsid w:val="00663164"/>
    <w:rsid w:val="00695879"/>
    <w:rsid w:val="00696017"/>
    <w:rsid w:val="006B2131"/>
    <w:rsid w:val="006B4850"/>
    <w:rsid w:val="006C10E4"/>
    <w:rsid w:val="006E542E"/>
    <w:rsid w:val="006E5A4D"/>
    <w:rsid w:val="00716DB1"/>
    <w:rsid w:val="0074798A"/>
    <w:rsid w:val="00781EB1"/>
    <w:rsid w:val="00794D1B"/>
    <w:rsid w:val="0080098F"/>
    <w:rsid w:val="008158E3"/>
    <w:rsid w:val="008222B4"/>
    <w:rsid w:val="00852AE3"/>
    <w:rsid w:val="00875315"/>
    <w:rsid w:val="00875A75"/>
    <w:rsid w:val="008D3937"/>
    <w:rsid w:val="008D6D48"/>
    <w:rsid w:val="008E1AEF"/>
    <w:rsid w:val="008F349F"/>
    <w:rsid w:val="008F34E4"/>
    <w:rsid w:val="00907647"/>
    <w:rsid w:val="00911415"/>
    <w:rsid w:val="00911B39"/>
    <w:rsid w:val="00972022"/>
    <w:rsid w:val="00983D97"/>
    <w:rsid w:val="0099423E"/>
    <w:rsid w:val="009D0869"/>
    <w:rsid w:val="009D3F4D"/>
    <w:rsid w:val="00A115D6"/>
    <w:rsid w:val="00A140BD"/>
    <w:rsid w:val="00A36FF0"/>
    <w:rsid w:val="00A66115"/>
    <w:rsid w:val="00A7530A"/>
    <w:rsid w:val="00AA0D20"/>
    <w:rsid w:val="00AB1249"/>
    <w:rsid w:val="00AD469D"/>
    <w:rsid w:val="00B30973"/>
    <w:rsid w:val="00B70A5F"/>
    <w:rsid w:val="00B83461"/>
    <w:rsid w:val="00B93815"/>
    <w:rsid w:val="00BC0862"/>
    <w:rsid w:val="00BC0B63"/>
    <w:rsid w:val="00BE50AD"/>
    <w:rsid w:val="00BF17A7"/>
    <w:rsid w:val="00C23A32"/>
    <w:rsid w:val="00C43473"/>
    <w:rsid w:val="00C62CB6"/>
    <w:rsid w:val="00C64FEA"/>
    <w:rsid w:val="00CB0A69"/>
    <w:rsid w:val="00CC19BE"/>
    <w:rsid w:val="00CD47D7"/>
    <w:rsid w:val="00D10C5D"/>
    <w:rsid w:val="00D23FE3"/>
    <w:rsid w:val="00D52916"/>
    <w:rsid w:val="00D74877"/>
    <w:rsid w:val="00DA3427"/>
    <w:rsid w:val="00DE1BE0"/>
    <w:rsid w:val="00DE734A"/>
    <w:rsid w:val="00E00902"/>
    <w:rsid w:val="00E1012D"/>
    <w:rsid w:val="00E16FC2"/>
    <w:rsid w:val="00E207AB"/>
    <w:rsid w:val="00E52A3A"/>
    <w:rsid w:val="00E65128"/>
    <w:rsid w:val="00EB5F4E"/>
    <w:rsid w:val="00EC6195"/>
    <w:rsid w:val="00EE37AF"/>
    <w:rsid w:val="00F007B9"/>
    <w:rsid w:val="00F14989"/>
    <w:rsid w:val="00F3143A"/>
    <w:rsid w:val="00F552BB"/>
    <w:rsid w:val="00F76E6F"/>
    <w:rsid w:val="00F820EE"/>
    <w:rsid w:val="00F90221"/>
    <w:rsid w:val="00FA1960"/>
    <w:rsid w:val="00FB563F"/>
    <w:rsid w:val="04E46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0093D"/>
  <w15:docId w15:val="{DBA39FB9-5D6E-4FAF-875E-91A5FB63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rsid w:val="00BC086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1AEF"/>
    <w:pPr>
      <w:autoSpaceDE w:val="0"/>
      <w:autoSpaceDN w:val="0"/>
      <w:adjustRightInd w:val="0"/>
    </w:pPr>
    <w:rPr>
      <w:color w:val="000000"/>
      <w:sz w:val="24"/>
      <w:szCs w:val="24"/>
    </w:rPr>
  </w:style>
  <w:style w:type="paragraph" w:styleId="NormalWeb">
    <w:name w:val="Normal (Web)"/>
    <w:basedOn w:val="Normal"/>
    <w:uiPriority w:val="99"/>
    <w:unhideWhenUsed/>
    <w:rsid w:val="008158E3"/>
    <w:pPr>
      <w:spacing w:before="100" w:beforeAutospacing="1" w:after="100" w:afterAutospacing="1"/>
    </w:pPr>
    <w:rPr>
      <w:rFonts w:ascii="Times New Roman" w:eastAsia="Times New Roman" w:hAnsi="Times New Roman" w:cs="Times New Roman"/>
      <w:sz w:val="24"/>
      <w:szCs w:val="24"/>
      <w:lang w:eastAsia="en-US"/>
    </w:rPr>
  </w:style>
  <w:style w:type="character" w:styleId="Hyperlink">
    <w:name w:val="Hyperlink"/>
    <w:basedOn w:val="DefaultParagraphFont"/>
    <w:rsid w:val="001B7154"/>
    <w:rPr>
      <w:color w:val="0563C1" w:themeColor="hyperlink"/>
      <w:u w:val="single"/>
    </w:rPr>
  </w:style>
  <w:style w:type="character" w:styleId="UnresolvedMention">
    <w:name w:val="Unresolved Mention"/>
    <w:basedOn w:val="DefaultParagraphFont"/>
    <w:uiPriority w:val="99"/>
    <w:semiHidden/>
    <w:unhideWhenUsed/>
    <w:rsid w:val="001B7154"/>
    <w:rPr>
      <w:color w:val="605E5C"/>
      <w:shd w:val="clear" w:color="auto" w:fill="E1DFDD"/>
    </w:rPr>
  </w:style>
  <w:style w:type="character" w:styleId="Strong">
    <w:name w:val="Strong"/>
    <w:basedOn w:val="DefaultParagraphFont"/>
    <w:uiPriority w:val="22"/>
    <w:qFormat/>
    <w:rsid w:val="00CD47D7"/>
    <w:rPr>
      <w:b/>
      <w:bCs/>
    </w:rPr>
  </w:style>
  <w:style w:type="character" w:customStyle="1" w:styleId="Heading1Char">
    <w:name w:val="Heading 1 Char"/>
    <w:basedOn w:val="DefaultParagraphFont"/>
    <w:link w:val="Heading1"/>
    <w:rsid w:val="00BC0862"/>
    <w:rPr>
      <w:rFonts w:asciiTheme="majorHAnsi" w:eastAsiaTheme="majorEastAsia" w:hAnsiTheme="majorHAnsi" w:cstheme="majorBidi"/>
      <w:color w:val="2E74B5" w:themeColor="accent1" w:themeShade="BF"/>
      <w:sz w:val="32"/>
      <w:szCs w:val="32"/>
      <w:lang w:eastAsia="zh-CN"/>
    </w:rPr>
  </w:style>
  <w:style w:type="character" w:styleId="Emphasis">
    <w:name w:val="Emphasis"/>
    <w:basedOn w:val="DefaultParagraphFont"/>
    <w:uiPriority w:val="20"/>
    <w:qFormat/>
    <w:rsid w:val="00BC0862"/>
    <w:rPr>
      <w:i/>
      <w:iCs/>
    </w:rPr>
  </w:style>
  <w:style w:type="character" w:styleId="FollowedHyperlink">
    <w:name w:val="FollowedHyperlink"/>
    <w:basedOn w:val="DefaultParagraphFont"/>
    <w:rsid w:val="000D0806"/>
    <w:rPr>
      <w:color w:val="954F72" w:themeColor="followedHyperlink"/>
      <w:u w:val="single"/>
    </w:rPr>
  </w:style>
  <w:style w:type="paragraph" w:styleId="ListParagraph">
    <w:name w:val="List Paragraph"/>
    <w:basedOn w:val="Normal"/>
    <w:uiPriority w:val="99"/>
    <w:rsid w:val="00A75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28962">
      <w:bodyDiv w:val="1"/>
      <w:marLeft w:val="0"/>
      <w:marRight w:val="0"/>
      <w:marTop w:val="0"/>
      <w:marBottom w:val="0"/>
      <w:divBdr>
        <w:top w:val="none" w:sz="0" w:space="0" w:color="auto"/>
        <w:left w:val="none" w:sz="0" w:space="0" w:color="auto"/>
        <w:bottom w:val="none" w:sz="0" w:space="0" w:color="auto"/>
        <w:right w:val="none" w:sz="0" w:space="0" w:color="auto"/>
      </w:divBdr>
    </w:div>
    <w:div w:id="547841733">
      <w:bodyDiv w:val="1"/>
      <w:marLeft w:val="0"/>
      <w:marRight w:val="0"/>
      <w:marTop w:val="0"/>
      <w:marBottom w:val="0"/>
      <w:divBdr>
        <w:top w:val="none" w:sz="0" w:space="0" w:color="auto"/>
        <w:left w:val="none" w:sz="0" w:space="0" w:color="auto"/>
        <w:bottom w:val="none" w:sz="0" w:space="0" w:color="auto"/>
        <w:right w:val="none" w:sz="0" w:space="0" w:color="auto"/>
      </w:divBdr>
    </w:div>
    <w:div w:id="652222485">
      <w:bodyDiv w:val="1"/>
      <w:marLeft w:val="0"/>
      <w:marRight w:val="0"/>
      <w:marTop w:val="0"/>
      <w:marBottom w:val="0"/>
      <w:divBdr>
        <w:top w:val="none" w:sz="0" w:space="0" w:color="auto"/>
        <w:left w:val="none" w:sz="0" w:space="0" w:color="auto"/>
        <w:bottom w:val="none" w:sz="0" w:space="0" w:color="auto"/>
        <w:right w:val="none" w:sz="0" w:space="0" w:color="auto"/>
      </w:divBdr>
    </w:div>
    <w:div w:id="780027183">
      <w:bodyDiv w:val="1"/>
      <w:marLeft w:val="0"/>
      <w:marRight w:val="0"/>
      <w:marTop w:val="0"/>
      <w:marBottom w:val="0"/>
      <w:divBdr>
        <w:top w:val="none" w:sz="0" w:space="0" w:color="auto"/>
        <w:left w:val="none" w:sz="0" w:space="0" w:color="auto"/>
        <w:bottom w:val="none" w:sz="0" w:space="0" w:color="auto"/>
        <w:right w:val="none" w:sz="0" w:space="0" w:color="auto"/>
      </w:divBdr>
    </w:div>
    <w:div w:id="1074278073">
      <w:bodyDiv w:val="1"/>
      <w:marLeft w:val="0"/>
      <w:marRight w:val="0"/>
      <w:marTop w:val="0"/>
      <w:marBottom w:val="0"/>
      <w:divBdr>
        <w:top w:val="none" w:sz="0" w:space="0" w:color="auto"/>
        <w:left w:val="none" w:sz="0" w:space="0" w:color="auto"/>
        <w:bottom w:val="none" w:sz="0" w:space="0" w:color="auto"/>
        <w:right w:val="none" w:sz="0" w:space="0" w:color="auto"/>
      </w:divBdr>
      <w:divsChild>
        <w:div w:id="1393850591">
          <w:marLeft w:val="0"/>
          <w:marRight w:val="0"/>
          <w:marTop w:val="0"/>
          <w:marBottom w:val="0"/>
          <w:divBdr>
            <w:top w:val="none" w:sz="0" w:space="0" w:color="auto"/>
            <w:left w:val="none" w:sz="0" w:space="0" w:color="auto"/>
            <w:bottom w:val="none" w:sz="0" w:space="0" w:color="auto"/>
            <w:right w:val="none" w:sz="0" w:space="0" w:color="auto"/>
          </w:divBdr>
          <w:divsChild>
            <w:div w:id="13889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7497">
      <w:bodyDiv w:val="1"/>
      <w:marLeft w:val="0"/>
      <w:marRight w:val="0"/>
      <w:marTop w:val="0"/>
      <w:marBottom w:val="0"/>
      <w:divBdr>
        <w:top w:val="none" w:sz="0" w:space="0" w:color="auto"/>
        <w:left w:val="none" w:sz="0" w:space="0" w:color="auto"/>
        <w:bottom w:val="none" w:sz="0" w:space="0" w:color="auto"/>
        <w:right w:val="none" w:sz="0" w:space="0" w:color="auto"/>
      </w:divBdr>
    </w:div>
    <w:div w:id="2035883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7.0/security.htm" TargetMode="External"/><Relationship Id="rId3" Type="http://schemas.openxmlformats.org/officeDocument/2006/relationships/styles" Target="styles.xml"/><Relationship Id="rId7" Type="http://schemas.openxmlformats.org/officeDocument/2006/relationships/hyperlink" Target="https://looker.com/definitions/database-secu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mperva.com/learn/data-security/database-security/#:~:text=The%20most%20common%20ways%20that,for%20compromises%20are%20as%20follow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pguard.com/blog/10-ways-to-bolster-postgresql-secur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Karnati</dc:creator>
  <cp:lastModifiedBy>Shravan Kumar Karnati</cp:lastModifiedBy>
  <cp:revision>65</cp:revision>
  <dcterms:created xsi:type="dcterms:W3CDTF">2020-11-19T04:11:00Z</dcterms:created>
  <dcterms:modified xsi:type="dcterms:W3CDTF">2020-11-20T17:54:00Z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