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9FE56">
      <w:pPr>
        <w:spacing w:after="1720"/>
      </w:pPr>
      <w:bookmarkStart w:id="0" w:name="_GoBack"/>
      <w:bookmarkEnd w:id="0"/>
    </w:p>
    <w:p w14:paraId="09A7A9D6">
      <w:pPr>
        <w:spacing w:after="320"/>
        <w:jc w:val="center"/>
      </w:pPr>
      <w:r>
        <w:rPr>
          <w:rFonts w:ascii="Calibri" w:hAnsi="Calibri" w:eastAsia="Calibri" w:cs="Calibri"/>
          <w:b/>
          <w:color w:val="A66600"/>
          <w:sz w:val="20"/>
        </w:rPr>
        <w:t>PRODUCTION REFERENCE GUIDE</w:t>
      </w:r>
    </w:p>
    <w:p w14:paraId="45EE1ECB">
      <w:pPr>
        <w:pStyle w:val="36"/>
        <w:spacing w:after="200"/>
        <w:jc w:val="center"/>
      </w:pPr>
      <w:r>
        <w:t>Video to Animated GLB</w:t>
      </w:r>
      <w:r>
        <w:br w:type="textWrapping"/>
      </w:r>
      <w:r>
        <w:t>Production Pipeline</w:t>
      </w:r>
    </w:p>
    <w:p w14:paraId="7F2C4DBA">
      <w:pPr>
        <w:pStyle w:val="34"/>
        <w:spacing w:after="80"/>
        <w:jc w:val="center"/>
      </w:pPr>
      <w:r>
        <w:t>Current video2glb implementation, FFmpeg comparison,</w:t>
      </w:r>
      <w:r>
        <w:br w:type="textWrapping"/>
      </w:r>
      <w:r>
        <w:t>CHANGE hand corrections, and release gates</w:t>
      </w:r>
    </w:p>
    <w:p w14:paraId="14C0A84A">
      <w:pPr>
        <w:spacing w:after="760"/>
        <w:jc w:val="center"/>
      </w:pPr>
      <w:r>
        <w:rPr>
          <w:rFonts w:ascii="Calibri" w:hAnsi="Calibri" w:eastAsia="Calibri" w:cs="Calibri"/>
          <w:b/>
          <w:color w:val="A66600"/>
          <w:sz w:val="20"/>
        </w:rPr>
        <w:t>Implementation snapshot | 4 September 2026</w:t>
      </w:r>
    </w:p>
    <w:tbl>
      <w:tblPr>
        <w:tblStyle w:val="12"/>
        <w:tblW w:w="9360" w:type="dxa"/>
        <w:tblInd w:w="120" w:type="dxa"/>
        <w:tblLayout w:type="fixed"/>
        <w:tblCellMar>
          <w:top w:w="0" w:type="dxa"/>
          <w:left w:w="108" w:type="dxa"/>
          <w:bottom w:w="0" w:type="dxa"/>
          <w:right w:w="108" w:type="dxa"/>
        </w:tblCellMar>
      </w:tblPr>
      <w:tblGrid>
        <w:gridCol w:w="9360"/>
      </w:tblGrid>
      <w:tr w14:paraId="4AED00B2">
        <w:tblPrEx>
          <w:tblCellMar>
            <w:top w:w="0" w:type="dxa"/>
            <w:left w:w="108" w:type="dxa"/>
            <w:bottom w:w="0" w:type="dxa"/>
            <w:right w:w="108" w:type="dxa"/>
          </w:tblCellMar>
        </w:tblPrEx>
        <w:tc>
          <w:tcPr>
            <w:tcW w:w="9360" w:type="dxa"/>
            <w:tcBorders>
              <w:top w:val="nil"/>
              <w:left w:val="nil"/>
              <w:bottom w:val="nil"/>
              <w:right w:val="nil"/>
            </w:tcBorders>
            <w:shd w:val="clear" w:color="auto" w:fill="1F4D78"/>
            <w:tcMar>
              <w:top w:w="80" w:type="dxa"/>
              <w:left w:w="120" w:type="dxa"/>
              <w:bottom w:w="80" w:type="dxa"/>
              <w:right w:w="120" w:type="dxa"/>
            </w:tcMar>
          </w:tcPr>
          <w:p w14:paraId="75AC8DDA">
            <w:pPr>
              <w:spacing w:after="0"/>
              <w:jc w:val="center"/>
            </w:pPr>
            <w:r>
              <w:rPr>
                <w:rFonts w:ascii="Calibri" w:hAnsi="Calibri" w:eastAsia="Calibri" w:cs="Calibri"/>
                <w:b/>
                <w:color w:val="FFFFFF"/>
                <w:sz w:val="24"/>
              </w:rPr>
              <w:t>TECHNICAL RESULT: PASS</w:t>
            </w:r>
            <w:r>
              <w:rPr>
                <w:rFonts w:ascii="Calibri" w:hAnsi="Calibri" w:eastAsia="Calibri" w:cs="Calibri"/>
                <w:b/>
                <w:color w:val="FFFFFF"/>
                <w:sz w:val="24"/>
              </w:rPr>
              <w:br w:type="textWrapping"/>
            </w:r>
            <w:r>
              <w:rPr>
                <w:rFonts w:ascii="Calibri" w:hAnsi="Calibri" w:eastAsia="Calibri" w:cs="Calibri"/>
                <w:color w:val="FFFFFF"/>
                <w:sz w:val="21"/>
              </w:rPr>
              <w:t>Production eligibility: FALSE - trusted signer and verified provenance are still pending.</w:t>
            </w:r>
          </w:p>
        </w:tc>
      </w:tr>
    </w:tbl>
    <w:p w14:paraId="7FE83587">
      <w:pPr>
        <w:spacing w:before="480" w:after="0"/>
        <w:jc w:val="center"/>
      </w:pPr>
      <w:r>
        <w:rPr>
          <w:rFonts w:ascii="Calibri" w:hAnsi="Calibri" w:eastAsia="Calibri" w:cs="Calibri"/>
          <w:i/>
          <w:color w:val="5F6B76"/>
          <w:sz w:val="19"/>
        </w:rPr>
        <w:t>Prepared for pipeline owners, engineering reviewers, comparison partners, and ISL approvers</w:t>
      </w:r>
    </w:p>
    <w:p w14:paraId="208D78E1">
      <w:pPr>
        <w:pStyle w:val="2"/>
        <w:pageBreakBefore/>
        <w:pBdr>
          <w:bottom w:val="single" w:color="2E74B5" w:sz="10" w:space="4"/>
        </w:pBdr>
      </w:pPr>
      <w:r>
        <w:t>1  Executive decision and guide map</w:t>
      </w:r>
    </w:p>
    <w:tbl>
      <w:tblPr>
        <w:tblStyle w:val="12"/>
        <w:tblW w:w="9360" w:type="dxa"/>
        <w:tblInd w:w="120" w:type="dxa"/>
        <w:tblLayout w:type="fixed"/>
        <w:tblCellMar>
          <w:top w:w="0" w:type="dxa"/>
          <w:left w:w="108" w:type="dxa"/>
          <w:bottom w:w="0" w:type="dxa"/>
          <w:right w:w="108" w:type="dxa"/>
        </w:tblCellMar>
      </w:tblPr>
      <w:tblGrid>
        <w:gridCol w:w="9360"/>
      </w:tblGrid>
      <w:tr w14:paraId="6307C432">
        <w:tblPrEx>
          <w:tblCellMar>
            <w:top w:w="0" w:type="dxa"/>
            <w:left w:w="108" w:type="dxa"/>
            <w:bottom w:w="0" w:type="dxa"/>
            <w:right w:w="108" w:type="dxa"/>
          </w:tblCellMar>
        </w:tblPrEx>
        <w:trPr>
          <w:cantSplit/>
        </w:trPr>
        <w:tc>
          <w:tcPr>
            <w:tcW w:w="9360" w:type="dxa"/>
            <w:tcBorders>
              <w:top w:val="nil"/>
              <w:left w:val="single" w:color="2E7D5B" w:sz="20" w:space="0"/>
              <w:bottom w:val="nil"/>
              <w:right w:val="nil"/>
            </w:tcBorders>
            <w:shd w:val="clear" w:color="auto" w:fill="EAF5EF"/>
            <w:tcMar>
              <w:top w:w="80" w:type="dxa"/>
              <w:left w:w="120" w:type="dxa"/>
              <w:bottom w:w="80" w:type="dxa"/>
              <w:right w:w="120" w:type="dxa"/>
            </w:tcMar>
          </w:tcPr>
          <w:p w14:paraId="3D47C0EF">
            <w:pPr>
              <w:spacing w:after="0"/>
            </w:pPr>
            <w:r>
              <w:rPr>
                <w:b/>
                <w:color w:val="2E7D5B"/>
              </w:rPr>
              <w:t xml:space="preserve">Decision. </w:t>
            </w:r>
            <w:r>
              <w:t>Keep the current MediaPipe -&gt; motion solver -&gt; Blender path. Use FFmpeg as a controlled optional media front end and diagnostic encoder. Evaluate a friend's pipeline with identical inputs and an A0/A1/B0/B1 test; do not credit FFmpeg for downstream 3D algorithms.</w:t>
            </w:r>
          </w:p>
        </w:tc>
      </w:tr>
    </w:tbl>
    <w:p w14:paraId="7841E7F8">
      <w:pPr>
        <w:spacing w:after="0"/>
      </w:pPr>
    </w:p>
    <w:tbl>
      <w:tblPr>
        <w:tblStyle w:val="12"/>
        <w:tblW w:w="9360" w:type="dxa"/>
        <w:tblInd w:w="120" w:type="dxa"/>
        <w:tblLayout w:type="fixed"/>
        <w:tblCellMar>
          <w:top w:w="0" w:type="dxa"/>
          <w:left w:w="108" w:type="dxa"/>
          <w:bottom w:w="0" w:type="dxa"/>
          <w:right w:w="108" w:type="dxa"/>
        </w:tblCellMar>
      </w:tblPr>
      <w:tblGrid>
        <w:gridCol w:w="2340"/>
        <w:gridCol w:w="2340"/>
        <w:gridCol w:w="2340"/>
        <w:gridCol w:w="2340"/>
      </w:tblGrid>
      <w:tr w14:paraId="6A8C22A7">
        <w:tblPrEx>
          <w:tblCellMar>
            <w:top w:w="0" w:type="dxa"/>
            <w:left w:w="108" w:type="dxa"/>
            <w:bottom w:w="0" w:type="dxa"/>
            <w:right w:w="108" w:type="dxa"/>
          </w:tblCellMar>
        </w:tblPrEx>
        <w:tc>
          <w:tcPr>
            <w:tcW w:w="2340" w:type="dxa"/>
            <w:tcBorders>
              <w:top w:val="nil"/>
              <w:left w:val="nil"/>
              <w:bottom w:val="nil"/>
              <w:right w:val="nil"/>
            </w:tcBorders>
            <w:shd w:val="clear" w:color="auto" w:fill="EAF5EF"/>
            <w:tcMar>
              <w:top w:w="80" w:type="dxa"/>
              <w:left w:w="120" w:type="dxa"/>
              <w:bottom w:w="80" w:type="dxa"/>
              <w:right w:w="120" w:type="dxa"/>
            </w:tcMar>
            <w:vAlign w:val="center"/>
          </w:tcPr>
          <w:p w14:paraId="0B227D52">
            <w:pPr>
              <w:spacing w:after="0"/>
              <w:jc w:val="center"/>
            </w:pPr>
            <w:r>
              <w:rPr>
                <w:rFonts w:ascii="Calibri" w:hAnsi="Calibri" w:eastAsia="Calibri" w:cs="Calibri"/>
                <w:b/>
                <w:color w:val="5F6B76"/>
                <w:sz w:val="15"/>
              </w:rPr>
              <w:t>TECHNICAL QC</w:t>
            </w:r>
            <w:r>
              <w:rPr>
                <w:rFonts w:ascii="Calibri" w:hAnsi="Calibri" w:eastAsia="Calibri" w:cs="Calibri"/>
                <w:b/>
                <w:color w:val="5F6B76"/>
                <w:sz w:val="15"/>
              </w:rPr>
              <w:br w:type="textWrapping"/>
            </w:r>
            <w:r>
              <w:rPr>
                <w:rFonts w:ascii="Calibri" w:hAnsi="Calibri" w:eastAsia="Calibri" w:cs="Calibri"/>
                <w:b/>
                <w:color w:val="2E7D5B"/>
                <w:sz w:val="22"/>
              </w:rPr>
              <w:t>PASS</w:t>
            </w:r>
          </w:p>
        </w:tc>
        <w:tc>
          <w:tcPr>
            <w:tcW w:w="2340" w:type="dxa"/>
            <w:tcBorders>
              <w:top w:val="nil"/>
              <w:left w:val="nil"/>
              <w:bottom w:val="nil"/>
              <w:right w:val="nil"/>
            </w:tcBorders>
            <w:shd w:val="clear" w:color="auto" w:fill="EAF5EF"/>
            <w:tcMar>
              <w:top w:w="80" w:type="dxa"/>
              <w:left w:w="120" w:type="dxa"/>
              <w:bottom w:w="80" w:type="dxa"/>
              <w:right w:w="120" w:type="dxa"/>
            </w:tcMar>
            <w:vAlign w:val="center"/>
          </w:tcPr>
          <w:p w14:paraId="54F12EBF">
            <w:pPr>
              <w:spacing w:after="0"/>
              <w:jc w:val="center"/>
            </w:pPr>
            <w:r>
              <w:rPr>
                <w:rFonts w:ascii="Calibri" w:hAnsi="Calibri" w:eastAsia="Calibri" w:cs="Calibri"/>
                <w:b/>
                <w:color w:val="5F6B76"/>
                <w:sz w:val="15"/>
              </w:rPr>
              <w:t>GLB VALIDATION</w:t>
            </w:r>
            <w:r>
              <w:rPr>
                <w:rFonts w:ascii="Calibri" w:hAnsi="Calibri" w:eastAsia="Calibri" w:cs="Calibri"/>
                <w:b/>
                <w:color w:val="5F6B76"/>
                <w:sz w:val="15"/>
              </w:rPr>
              <w:br w:type="textWrapping"/>
            </w:r>
            <w:r>
              <w:rPr>
                <w:rFonts w:ascii="Calibri" w:hAnsi="Calibri" w:eastAsia="Calibri" w:cs="Calibri"/>
                <w:b/>
                <w:color w:val="2E7D5B"/>
                <w:sz w:val="22"/>
              </w:rPr>
              <w:t>PASS</w:t>
            </w:r>
          </w:p>
        </w:tc>
        <w:tc>
          <w:tcPr>
            <w:tcW w:w="2340" w:type="dxa"/>
            <w:tcBorders>
              <w:top w:val="nil"/>
              <w:left w:val="nil"/>
              <w:bottom w:val="nil"/>
              <w:right w:val="nil"/>
            </w:tcBorders>
            <w:shd w:val="clear" w:color="auto" w:fill="FFF4DF"/>
            <w:tcMar>
              <w:top w:w="80" w:type="dxa"/>
              <w:left w:w="120" w:type="dxa"/>
              <w:bottom w:w="80" w:type="dxa"/>
              <w:right w:w="120" w:type="dxa"/>
            </w:tcMar>
            <w:vAlign w:val="center"/>
          </w:tcPr>
          <w:p w14:paraId="46766CF3">
            <w:pPr>
              <w:spacing w:after="0"/>
              <w:jc w:val="center"/>
            </w:pPr>
            <w:r>
              <w:rPr>
                <w:rFonts w:ascii="Calibri" w:hAnsi="Calibri" w:eastAsia="Calibri" w:cs="Calibri"/>
                <w:b/>
                <w:color w:val="5F6B76"/>
                <w:sz w:val="15"/>
              </w:rPr>
              <w:t>SIGNER VERDICT</w:t>
            </w:r>
            <w:r>
              <w:rPr>
                <w:rFonts w:ascii="Calibri" w:hAnsi="Calibri" w:eastAsia="Calibri" w:cs="Calibri"/>
                <w:b/>
                <w:color w:val="5F6B76"/>
                <w:sz w:val="15"/>
              </w:rPr>
              <w:br w:type="textWrapping"/>
            </w:r>
            <w:r>
              <w:rPr>
                <w:rFonts w:ascii="Calibri" w:hAnsi="Calibri" w:eastAsia="Calibri" w:cs="Calibri"/>
                <w:b/>
                <w:color w:val="A66600"/>
                <w:sz w:val="22"/>
              </w:rPr>
              <w:t>PENDING</w:t>
            </w:r>
          </w:p>
        </w:tc>
        <w:tc>
          <w:tcPr>
            <w:tcW w:w="2340" w:type="dxa"/>
            <w:tcBorders>
              <w:top w:val="nil"/>
              <w:left w:val="nil"/>
              <w:bottom w:val="nil"/>
              <w:right w:val="nil"/>
            </w:tcBorders>
            <w:shd w:val="clear" w:color="auto" w:fill="FDECEC"/>
            <w:tcMar>
              <w:top w:w="80" w:type="dxa"/>
              <w:left w:w="120" w:type="dxa"/>
              <w:bottom w:w="80" w:type="dxa"/>
              <w:right w:w="120" w:type="dxa"/>
            </w:tcMar>
            <w:vAlign w:val="center"/>
          </w:tcPr>
          <w:p w14:paraId="4BA861E5">
            <w:pPr>
              <w:spacing w:after="0"/>
              <w:jc w:val="center"/>
            </w:pPr>
            <w:r>
              <w:rPr>
                <w:rFonts w:ascii="Calibri" w:hAnsi="Calibri" w:eastAsia="Calibri" w:cs="Calibri"/>
                <w:b/>
                <w:color w:val="5F6B76"/>
                <w:sz w:val="15"/>
              </w:rPr>
              <w:t>PRODUCTION ELIGIBLE</w:t>
            </w:r>
            <w:r>
              <w:rPr>
                <w:rFonts w:ascii="Calibri" w:hAnsi="Calibri" w:eastAsia="Calibri" w:cs="Calibri"/>
                <w:b/>
                <w:color w:val="5F6B76"/>
                <w:sz w:val="15"/>
              </w:rPr>
              <w:br w:type="textWrapping"/>
            </w:r>
            <w:r>
              <w:rPr>
                <w:rFonts w:ascii="Calibri" w:hAnsi="Calibri" w:eastAsia="Calibri" w:cs="Calibri"/>
                <w:b/>
                <w:color w:val="B42318"/>
                <w:sz w:val="22"/>
              </w:rPr>
              <w:t>FALSE</w:t>
            </w:r>
          </w:p>
        </w:tc>
      </w:tr>
    </w:tbl>
    <w:p w14:paraId="215E55A4">
      <w:pPr>
        <w:spacing w:after="0"/>
      </w:pPr>
    </w:p>
    <w:p w14:paraId="55724EE1">
      <w:pPr>
        <w:pStyle w:val="3"/>
      </w:pPr>
      <w:r>
        <w:t>Three conclusions</w:t>
      </w:r>
    </w:p>
    <w:p w14:paraId="68189C2D">
      <w:pPr>
        <w:pStyle w:val="23"/>
        <w:keepLines/>
        <w:numPr>
          <w:ilvl w:val="0"/>
          <w:numId w:val="7"/>
        </w:numPr>
      </w:pPr>
      <w:r>
        <w:t>FFmpeg does not convert human movement into a rigged, animated GLB. It can inspect, decode, normalize, and encode video; MediaPipe, the motion solver, and Blender perform the 3D work.</w:t>
      </w:r>
    </w:p>
    <w:p w14:paraId="613EF9DD">
      <w:pPr>
        <w:pStyle w:val="23"/>
        <w:keepLines/>
        <w:numPr>
          <w:ilvl w:val="0"/>
          <w:numId w:val="7"/>
        </w:numPr>
      </w:pPr>
      <w:r>
        <w:t>The opening-hand defect in CHANGE is corrected by avatar-derived neutral hands, zero-phase centered smoothing, full tracked palm orientation, and local finger retargeting.</w:t>
      </w:r>
    </w:p>
    <w:p w14:paraId="258A7AE7">
      <w:pPr>
        <w:pStyle w:val="23"/>
        <w:keepLines/>
        <w:numPr>
          <w:ilvl w:val="0"/>
          <w:numId w:val="7"/>
        </w:numPr>
      </w:pPr>
      <w:r>
        <w:t>CHANGE passes every implemented machine gate, including all-frame anatomical collision screening and the official Khronos glTF validator. It is not passenger-facing production-approved until a trusted ISL signer and verified catalog record complete the human release gate.</w:t>
      </w:r>
    </w:p>
    <w:p w14:paraId="54810763">
      <w:pPr>
        <w:pStyle w:val="3"/>
      </w:pPr>
      <w:r>
        <w:t>Guide map</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714"/>
        <w:gridCol w:w="5429"/>
      </w:tblGrid>
      <w:tr w14:paraId="58EE5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217" w:type="dxa"/>
            <w:shd w:val="clear" w:color="auto" w:fill="E8EEF5"/>
            <w:tcMar>
              <w:top w:w="80" w:type="dxa"/>
              <w:left w:w="120" w:type="dxa"/>
              <w:bottom w:w="80" w:type="dxa"/>
              <w:right w:w="120" w:type="dxa"/>
            </w:tcMar>
            <w:vAlign w:val="center"/>
          </w:tcPr>
          <w:p w14:paraId="77329964">
            <w:pPr>
              <w:pStyle w:val="164"/>
            </w:pPr>
            <w:r>
              <w:rPr>
                <w:b/>
                <w:color w:val="1F4D78"/>
                <w:sz w:val="17"/>
              </w:rPr>
              <w:t>Sections</w:t>
            </w:r>
          </w:p>
        </w:tc>
        <w:tc>
          <w:tcPr>
            <w:tcW w:w="2714" w:type="dxa"/>
            <w:shd w:val="clear" w:color="auto" w:fill="E8EEF5"/>
            <w:tcMar>
              <w:top w:w="80" w:type="dxa"/>
              <w:left w:w="120" w:type="dxa"/>
              <w:bottom w:w="80" w:type="dxa"/>
              <w:right w:w="120" w:type="dxa"/>
            </w:tcMar>
            <w:vAlign w:val="center"/>
          </w:tcPr>
          <w:p w14:paraId="05BFB399">
            <w:pPr>
              <w:pStyle w:val="164"/>
            </w:pPr>
            <w:r>
              <w:rPr>
                <w:b/>
                <w:color w:val="1F4D78"/>
                <w:sz w:val="17"/>
              </w:rPr>
              <w:t>Use</w:t>
            </w:r>
          </w:p>
        </w:tc>
        <w:tc>
          <w:tcPr>
            <w:tcW w:w="5429" w:type="dxa"/>
            <w:shd w:val="clear" w:color="auto" w:fill="E8EEF5"/>
            <w:tcMar>
              <w:top w:w="80" w:type="dxa"/>
              <w:left w:w="120" w:type="dxa"/>
              <w:bottom w:w="80" w:type="dxa"/>
              <w:right w:w="120" w:type="dxa"/>
            </w:tcMar>
            <w:vAlign w:val="center"/>
          </w:tcPr>
          <w:p w14:paraId="7070AD62">
            <w:pPr>
              <w:pStyle w:val="164"/>
            </w:pPr>
            <w:r>
              <w:rPr>
                <w:b/>
                <w:color w:val="1F4D78"/>
                <w:sz w:val="17"/>
              </w:rPr>
              <w:t>Reader outcome</w:t>
            </w:r>
          </w:p>
        </w:tc>
      </w:tr>
      <w:tr w14:paraId="01DA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Mar>
              <w:top w:w="80" w:type="dxa"/>
              <w:left w:w="120" w:type="dxa"/>
              <w:bottom w:w="80" w:type="dxa"/>
              <w:right w:w="120" w:type="dxa"/>
            </w:tcMar>
            <w:vAlign w:val="center"/>
          </w:tcPr>
          <w:p w14:paraId="2F2FDF23">
            <w:pPr>
              <w:pStyle w:val="164"/>
            </w:pPr>
            <w:r>
              <w:rPr>
                <w:b/>
                <w:color w:val="24313D"/>
                <w:sz w:val="17"/>
              </w:rPr>
              <w:t>2-4</w:t>
            </w:r>
          </w:p>
        </w:tc>
        <w:tc>
          <w:tcPr>
            <w:tcW w:w="2714" w:type="dxa"/>
            <w:tcMar>
              <w:top w:w="80" w:type="dxa"/>
              <w:left w:w="120" w:type="dxa"/>
              <w:bottom w:w="80" w:type="dxa"/>
              <w:right w:w="120" w:type="dxa"/>
            </w:tcMar>
            <w:vAlign w:val="center"/>
          </w:tcPr>
          <w:p w14:paraId="6D8E7565">
            <w:pPr>
              <w:pStyle w:val="164"/>
            </w:pPr>
            <w:r>
              <w:rPr>
                <w:b w:val="0"/>
                <w:color w:val="24313D"/>
                <w:sz w:val="17"/>
              </w:rPr>
              <w:t>Architecture and exact execution</w:t>
            </w:r>
          </w:p>
        </w:tc>
        <w:tc>
          <w:tcPr>
            <w:tcW w:w="5429" w:type="dxa"/>
            <w:tcMar>
              <w:top w:w="80" w:type="dxa"/>
              <w:left w:w="120" w:type="dxa"/>
              <w:bottom w:w="80" w:type="dxa"/>
              <w:right w:w="120" w:type="dxa"/>
            </w:tcMar>
            <w:vAlign w:val="center"/>
          </w:tcPr>
          <w:p w14:paraId="2ED256FF">
            <w:pPr>
              <w:pStyle w:val="164"/>
            </w:pPr>
            <w:r>
              <w:rPr>
                <w:b w:val="0"/>
                <w:color w:val="24313D"/>
                <w:sz w:val="17"/>
              </w:rPr>
              <w:t>What the converter really runs and which artifacts it creates.</w:t>
            </w:r>
          </w:p>
        </w:tc>
      </w:tr>
      <w:tr w14:paraId="6CA6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Mar>
              <w:top w:w="80" w:type="dxa"/>
              <w:left w:w="120" w:type="dxa"/>
              <w:bottom w:w="80" w:type="dxa"/>
              <w:right w:w="120" w:type="dxa"/>
            </w:tcMar>
            <w:vAlign w:val="center"/>
          </w:tcPr>
          <w:p w14:paraId="7303BCB1">
            <w:pPr>
              <w:pStyle w:val="164"/>
            </w:pPr>
            <w:r>
              <w:rPr>
                <w:b/>
                <w:color w:val="24313D"/>
                <w:sz w:val="17"/>
              </w:rPr>
              <w:t>5-6</w:t>
            </w:r>
          </w:p>
        </w:tc>
        <w:tc>
          <w:tcPr>
            <w:tcW w:w="2714" w:type="dxa"/>
            <w:tcMar>
              <w:top w:w="80" w:type="dxa"/>
              <w:left w:w="120" w:type="dxa"/>
              <w:bottom w:w="80" w:type="dxa"/>
              <w:right w:w="120" w:type="dxa"/>
            </w:tcMar>
            <w:vAlign w:val="center"/>
          </w:tcPr>
          <w:p w14:paraId="6940C87E">
            <w:pPr>
              <w:pStyle w:val="164"/>
            </w:pPr>
            <w:r>
              <w:rPr>
                <w:b w:val="0"/>
                <w:color w:val="24313D"/>
                <w:sz w:val="17"/>
              </w:rPr>
              <w:t>Motion and hand correction</w:t>
            </w:r>
          </w:p>
        </w:tc>
        <w:tc>
          <w:tcPr>
            <w:tcW w:w="5429" w:type="dxa"/>
            <w:tcMar>
              <w:top w:w="80" w:type="dxa"/>
              <w:left w:w="120" w:type="dxa"/>
              <w:bottom w:w="80" w:type="dxa"/>
              <w:right w:w="120" w:type="dxa"/>
            </w:tcMar>
            <w:vAlign w:val="center"/>
          </w:tcPr>
          <w:p w14:paraId="33AACDD8">
            <w:pPr>
              <w:pStyle w:val="164"/>
            </w:pPr>
            <w:r>
              <w:rPr>
                <w:b w:val="0"/>
                <w:color w:val="24313D"/>
                <w:sz w:val="17"/>
              </w:rPr>
              <w:t>Why hands rotated/lagged and how the implementation now conditions them.</w:t>
            </w:r>
          </w:p>
        </w:tc>
      </w:tr>
      <w:tr w14:paraId="1080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Mar>
              <w:top w:w="80" w:type="dxa"/>
              <w:left w:w="120" w:type="dxa"/>
              <w:bottom w:w="80" w:type="dxa"/>
              <w:right w:w="120" w:type="dxa"/>
            </w:tcMar>
            <w:vAlign w:val="center"/>
          </w:tcPr>
          <w:p w14:paraId="6E03C850">
            <w:pPr>
              <w:pStyle w:val="164"/>
            </w:pPr>
            <w:r>
              <w:rPr>
                <w:b/>
                <w:color w:val="24313D"/>
                <w:sz w:val="17"/>
              </w:rPr>
              <w:t>7-8</w:t>
            </w:r>
          </w:p>
        </w:tc>
        <w:tc>
          <w:tcPr>
            <w:tcW w:w="2714" w:type="dxa"/>
            <w:tcMar>
              <w:top w:w="80" w:type="dxa"/>
              <w:left w:w="120" w:type="dxa"/>
              <w:bottom w:w="80" w:type="dxa"/>
              <w:right w:w="120" w:type="dxa"/>
            </w:tcMar>
            <w:vAlign w:val="center"/>
          </w:tcPr>
          <w:p w14:paraId="5DCA273D">
            <w:pPr>
              <w:pStyle w:val="164"/>
            </w:pPr>
            <w:r>
              <w:rPr>
                <w:b w:val="0"/>
                <w:color w:val="24313D"/>
                <w:sz w:val="17"/>
              </w:rPr>
              <w:t>FFmpeg and friend comparison</w:t>
            </w:r>
          </w:p>
        </w:tc>
        <w:tc>
          <w:tcPr>
            <w:tcW w:w="5429" w:type="dxa"/>
            <w:tcMar>
              <w:top w:w="80" w:type="dxa"/>
              <w:left w:w="120" w:type="dxa"/>
              <w:bottom w:w="80" w:type="dxa"/>
              <w:right w:w="120" w:type="dxa"/>
            </w:tcMar>
            <w:vAlign w:val="center"/>
          </w:tcPr>
          <w:p w14:paraId="418233A4">
            <w:pPr>
              <w:pStyle w:val="164"/>
            </w:pPr>
            <w:r>
              <w:rPr>
                <w:b w:val="0"/>
                <w:color w:val="24313D"/>
                <w:sz w:val="17"/>
              </w:rPr>
              <w:t>Where FFmpeg helps, what can degrade tracking, and how to compare fairly.</w:t>
            </w:r>
          </w:p>
        </w:tc>
      </w:tr>
      <w:tr w14:paraId="71406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Mar>
              <w:top w:w="80" w:type="dxa"/>
              <w:left w:w="120" w:type="dxa"/>
              <w:bottom w:w="80" w:type="dxa"/>
              <w:right w:w="120" w:type="dxa"/>
            </w:tcMar>
            <w:vAlign w:val="center"/>
          </w:tcPr>
          <w:p w14:paraId="4BA21C8B">
            <w:pPr>
              <w:pStyle w:val="164"/>
            </w:pPr>
            <w:r>
              <w:rPr>
                <w:b/>
                <w:color w:val="24313D"/>
                <w:sz w:val="17"/>
              </w:rPr>
              <w:t>9-11</w:t>
            </w:r>
          </w:p>
        </w:tc>
        <w:tc>
          <w:tcPr>
            <w:tcW w:w="2714" w:type="dxa"/>
            <w:tcMar>
              <w:top w:w="80" w:type="dxa"/>
              <w:left w:w="120" w:type="dxa"/>
              <w:bottom w:w="80" w:type="dxa"/>
              <w:right w:w="120" w:type="dxa"/>
            </w:tcMar>
            <w:vAlign w:val="center"/>
          </w:tcPr>
          <w:p w14:paraId="6B28DBB2">
            <w:pPr>
              <w:pStyle w:val="164"/>
            </w:pPr>
            <w:r>
              <w:rPr>
                <w:b w:val="0"/>
                <w:color w:val="24313D"/>
                <w:sz w:val="17"/>
              </w:rPr>
              <w:t>Reproducibility, outputs, QC</w:t>
            </w:r>
          </w:p>
        </w:tc>
        <w:tc>
          <w:tcPr>
            <w:tcW w:w="5429" w:type="dxa"/>
            <w:tcMar>
              <w:top w:w="80" w:type="dxa"/>
              <w:left w:w="120" w:type="dxa"/>
              <w:bottom w:w="80" w:type="dxa"/>
              <w:right w:w="120" w:type="dxa"/>
            </w:tcMar>
            <w:vAlign w:val="center"/>
          </w:tcPr>
          <w:p w14:paraId="38568FEF">
            <w:pPr>
              <w:pStyle w:val="164"/>
            </w:pPr>
            <w:r>
              <w:rPr>
                <w:b w:val="0"/>
                <w:color w:val="24313D"/>
                <w:sz w:val="17"/>
              </w:rPr>
              <w:t>Commands, evidence package, automated thresholds, and release rules.</w:t>
            </w:r>
          </w:p>
        </w:tc>
      </w:tr>
      <w:tr w14:paraId="75C1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7" w:type="dxa"/>
            <w:tcMar>
              <w:top w:w="80" w:type="dxa"/>
              <w:left w:w="120" w:type="dxa"/>
              <w:bottom w:w="80" w:type="dxa"/>
              <w:right w:w="120" w:type="dxa"/>
            </w:tcMar>
            <w:vAlign w:val="center"/>
          </w:tcPr>
          <w:p w14:paraId="7D5231DF">
            <w:pPr>
              <w:pStyle w:val="164"/>
            </w:pPr>
            <w:r>
              <w:rPr>
                <w:b/>
                <w:color w:val="24313D"/>
                <w:sz w:val="17"/>
              </w:rPr>
              <w:t>12-14</w:t>
            </w:r>
          </w:p>
        </w:tc>
        <w:tc>
          <w:tcPr>
            <w:tcW w:w="2714" w:type="dxa"/>
            <w:tcMar>
              <w:top w:w="80" w:type="dxa"/>
              <w:left w:w="120" w:type="dxa"/>
              <w:bottom w:w="80" w:type="dxa"/>
              <w:right w:w="120" w:type="dxa"/>
            </w:tcMar>
            <w:vAlign w:val="center"/>
          </w:tcPr>
          <w:p w14:paraId="6250B9F6">
            <w:pPr>
              <w:pStyle w:val="164"/>
            </w:pPr>
            <w:r>
              <w:rPr>
                <w:b w:val="0"/>
                <w:color w:val="24313D"/>
                <w:sz w:val="17"/>
              </w:rPr>
              <w:t>CHANGE evidence and production plan</w:t>
            </w:r>
          </w:p>
        </w:tc>
        <w:tc>
          <w:tcPr>
            <w:tcW w:w="5429" w:type="dxa"/>
            <w:tcMar>
              <w:top w:w="80" w:type="dxa"/>
              <w:left w:w="120" w:type="dxa"/>
              <w:bottom w:w="80" w:type="dxa"/>
              <w:right w:w="120" w:type="dxa"/>
            </w:tcMar>
            <w:vAlign w:val="center"/>
          </w:tcPr>
          <w:p w14:paraId="73B6403A">
            <w:pPr>
              <w:pStyle w:val="164"/>
            </w:pPr>
            <w:r>
              <w:rPr>
                <w:b w:val="0"/>
                <w:color w:val="24313D"/>
                <w:sz w:val="17"/>
              </w:rPr>
              <w:t>Measured result, remaining risks, and production target architecture.</w:t>
            </w:r>
          </w:p>
        </w:tc>
      </w:tr>
    </w:tbl>
    <w:p w14:paraId="72160C43">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1690909B">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180FA521">
            <w:pPr>
              <w:spacing w:after="0"/>
            </w:pPr>
            <w:r>
              <w:rPr>
                <w:b/>
                <w:color w:val="A66600"/>
              </w:rPr>
              <w:t xml:space="preserve">Scope. </w:t>
            </w:r>
            <w:r>
              <w:t>The friend's exact code, FFmpeg command, models, avatar, and reports have not been supplied. Friend-side fields remain intentionally unspecified until evidence is available.</w:t>
            </w:r>
          </w:p>
        </w:tc>
      </w:tr>
    </w:tbl>
    <w:p w14:paraId="21C5A068">
      <w:pPr>
        <w:spacing w:after="0"/>
      </w:pPr>
    </w:p>
    <w:p w14:paraId="307D5BF9">
      <w:pPr>
        <w:pStyle w:val="2"/>
        <w:pageBreakBefore/>
        <w:pBdr>
          <w:bottom w:val="single" w:color="2E74B5" w:sz="10" w:space="4"/>
        </w:pBdr>
      </w:pPr>
      <w:r>
        <w:t>2  What MP4 to animated GLB actually requires</w:t>
      </w:r>
    </w:p>
    <w:p w14:paraId="2C840892">
      <w:r>
        <w:t>An MP4 supplies pictures and timestamps. A production GLB must contain the avatar mesh, skinning, skeleton, and a baked animation. The gap between those formats is a motion-estimation and retargeting problem, not a video transcoding problem.</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4399"/>
        <w:gridCol w:w="2902"/>
      </w:tblGrid>
      <w:tr w14:paraId="0DE6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09E9933F">
            <w:pPr>
              <w:pStyle w:val="164"/>
            </w:pPr>
            <w:r>
              <w:rPr>
                <w:b/>
                <w:color w:val="1F4D78"/>
                <w:sz w:val="16"/>
              </w:rPr>
              <w:t>Component</w:t>
            </w:r>
          </w:p>
        </w:tc>
        <w:tc>
          <w:tcPr>
            <w:tcW w:w="4399" w:type="dxa"/>
            <w:shd w:val="clear" w:color="auto" w:fill="E8EEF5"/>
            <w:tcMar>
              <w:top w:w="80" w:type="dxa"/>
              <w:left w:w="120" w:type="dxa"/>
              <w:bottom w:w="80" w:type="dxa"/>
              <w:right w:w="120" w:type="dxa"/>
            </w:tcMar>
            <w:vAlign w:val="center"/>
          </w:tcPr>
          <w:p w14:paraId="2595F004">
            <w:pPr>
              <w:pStyle w:val="164"/>
            </w:pPr>
            <w:r>
              <w:rPr>
                <w:b/>
                <w:color w:val="1F4D78"/>
                <w:sz w:val="16"/>
              </w:rPr>
              <w:t>Responsibility</w:t>
            </w:r>
          </w:p>
        </w:tc>
        <w:tc>
          <w:tcPr>
            <w:tcW w:w="2902" w:type="dxa"/>
            <w:shd w:val="clear" w:color="auto" w:fill="E8EEF5"/>
            <w:tcMar>
              <w:top w:w="80" w:type="dxa"/>
              <w:left w:w="120" w:type="dxa"/>
              <w:bottom w:w="80" w:type="dxa"/>
              <w:right w:w="120" w:type="dxa"/>
            </w:tcMar>
            <w:vAlign w:val="center"/>
          </w:tcPr>
          <w:p w14:paraId="752A7D21">
            <w:pPr>
              <w:pStyle w:val="164"/>
            </w:pPr>
            <w:r>
              <w:rPr>
                <w:b/>
                <w:color w:val="1F4D78"/>
                <w:sz w:val="16"/>
              </w:rPr>
              <w:t>Boundary</w:t>
            </w:r>
          </w:p>
        </w:tc>
      </w:tr>
      <w:tr w14:paraId="696B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4AC96BD3">
            <w:pPr>
              <w:pStyle w:val="164"/>
            </w:pPr>
            <w:r>
              <w:rPr>
                <w:b/>
                <w:color w:val="24313D"/>
                <w:sz w:val="16"/>
              </w:rPr>
              <w:t>ffprobe / FFmpeg</w:t>
            </w:r>
          </w:p>
        </w:tc>
        <w:tc>
          <w:tcPr>
            <w:tcW w:w="4399" w:type="dxa"/>
            <w:tcMar>
              <w:top w:w="80" w:type="dxa"/>
              <w:left w:w="120" w:type="dxa"/>
              <w:bottom w:w="80" w:type="dxa"/>
              <w:right w:w="120" w:type="dxa"/>
            </w:tcMar>
            <w:vAlign w:val="center"/>
          </w:tcPr>
          <w:p w14:paraId="2C226F6C">
            <w:pPr>
              <w:pStyle w:val="164"/>
            </w:pPr>
            <w:r>
              <w:rPr>
                <w:b w:val="0"/>
                <w:color w:val="24313D"/>
                <w:sz w:val="16"/>
              </w:rPr>
              <w:t>Container/stream facts; optional CFR/codec/pixel-format normalization; preview encoding</w:t>
            </w:r>
          </w:p>
        </w:tc>
        <w:tc>
          <w:tcPr>
            <w:tcW w:w="2902" w:type="dxa"/>
            <w:tcMar>
              <w:top w:w="80" w:type="dxa"/>
              <w:left w:w="120" w:type="dxa"/>
              <w:bottom w:w="80" w:type="dxa"/>
              <w:right w:w="120" w:type="dxa"/>
            </w:tcMar>
            <w:vAlign w:val="center"/>
          </w:tcPr>
          <w:p w14:paraId="15616AA1">
            <w:pPr>
              <w:pStyle w:val="164"/>
            </w:pPr>
            <w:r>
              <w:rPr>
                <w:b w:val="0"/>
                <w:color w:val="24313D"/>
                <w:sz w:val="16"/>
              </w:rPr>
              <w:t>No skeleton, IK, palm roll, finger pose, collision, or ISL meaning</w:t>
            </w:r>
          </w:p>
        </w:tc>
      </w:tr>
      <w:tr w14:paraId="2A90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46280C81">
            <w:pPr>
              <w:pStyle w:val="164"/>
            </w:pPr>
            <w:r>
              <w:rPr>
                <w:b/>
                <w:color w:val="24313D"/>
                <w:sz w:val="16"/>
              </w:rPr>
              <w:t>OpenCV</w:t>
            </w:r>
          </w:p>
        </w:tc>
        <w:tc>
          <w:tcPr>
            <w:tcW w:w="4399" w:type="dxa"/>
            <w:tcMar>
              <w:top w:w="80" w:type="dxa"/>
              <w:left w:w="120" w:type="dxa"/>
              <w:bottom w:w="80" w:type="dxa"/>
              <w:right w:w="120" w:type="dxa"/>
            </w:tcMar>
            <w:vAlign w:val="center"/>
          </w:tcPr>
          <w:p w14:paraId="1873DFDB">
            <w:pPr>
              <w:pStyle w:val="164"/>
            </w:pPr>
            <w:r>
              <w:rPr>
                <w:b w:val="0"/>
                <w:color w:val="24313D"/>
                <w:sz w:val="16"/>
              </w:rPr>
              <w:t>Frame decoding, overlays, and source/avatar comparison video</w:t>
            </w:r>
          </w:p>
        </w:tc>
        <w:tc>
          <w:tcPr>
            <w:tcW w:w="2902" w:type="dxa"/>
            <w:tcMar>
              <w:top w:w="80" w:type="dxa"/>
              <w:left w:w="120" w:type="dxa"/>
              <w:bottom w:w="80" w:type="dxa"/>
              <w:right w:w="120" w:type="dxa"/>
            </w:tcMar>
            <w:vAlign w:val="center"/>
          </w:tcPr>
          <w:p w14:paraId="3314A166">
            <w:pPr>
              <w:pStyle w:val="164"/>
            </w:pPr>
            <w:r>
              <w:rPr>
                <w:b w:val="0"/>
                <w:color w:val="24313D"/>
                <w:sz w:val="16"/>
              </w:rPr>
              <w:t>No rigging or robust 3D depth</w:t>
            </w:r>
          </w:p>
        </w:tc>
      </w:tr>
      <w:tr w14:paraId="2B35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923B7CB">
            <w:pPr>
              <w:pStyle w:val="164"/>
            </w:pPr>
            <w:r>
              <w:rPr>
                <w:b/>
                <w:color w:val="24313D"/>
                <w:sz w:val="16"/>
              </w:rPr>
              <w:t>MediaPipe Holistic</w:t>
            </w:r>
          </w:p>
        </w:tc>
        <w:tc>
          <w:tcPr>
            <w:tcW w:w="4399" w:type="dxa"/>
            <w:tcMar>
              <w:top w:w="80" w:type="dxa"/>
              <w:left w:w="120" w:type="dxa"/>
              <w:bottom w:w="80" w:type="dxa"/>
              <w:right w:w="120" w:type="dxa"/>
            </w:tcMar>
            <w:vAlign w:val="center"/>
          </w:tcPr>
          <w:p w14:paraId="18333CAF">
            <w:pPr>
              <w:pStyle w:val="164"/>
            </w:pPr>
            <w:r>
              <w:rPr>
                <w:b w:val="0"/>
                <w:color w:val="24313D"/>
                <w:sz w:val="16"/>
              </w:rPr>
              <w:t>Pose, wrist, palm, and finger landmarks</w:t>
            </w:r>
          </w:p>
        </w:tc>
        <w:tc>
          <w:tcPr>
            <w:tcW w:w="2902" w:type="dxa"/>
            <w:tcMar>
              <w:top w:w="80" w:type="dxa"/>
              <w:left w:w="120" w:type="dxa"/>
              <w:bottom w:w="80" w:type="dxa"/>
              <w:right w:w="120" w:type="dxa"/>
            </w:tcMar>
            <w:vAlign w:val="center"/>
          </w:tcPr>
          <w:p w14:paraId="2E8B6D38">
            <w:pPr>
              <w:pStyle w:val="164"/>
            </w:pPr>
            <w:r>
              <w:rPr>
                <w:b w:val="0"/>
                <w:color w:val="24313D"/>
                <w:sz w:val="16"/>
              </w:rPr>
              <w:t>Monocular observations remain occlusion/depth ambiguous</w:t>
            </w:r>
          </w:p>
        </w:tc>
      </w:tr>
      <w:tr w14:paraId="4C24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1567A369">
            <w:pPr>
              <w:pStyle w:val="164"/>
            </w:pPr>
            <w:r>
              <w:rPr>
                <w:b/>
                <w:color w:val="24313D"/>
                <w:sz w:val="16"/>
              </w:rPr>
              <w:t>Motion solver</w:t>
            </w:r>
          </w:p>
        </w:tc>
        <w:tc>
          <w:tcPr>
            <w:tcW w:w="4399" w:type="dxa"/>
            <w:tcMar>
              <w:top w:w="80" w:type="dxa"/>
              <w:left w:w="120" w:type="dxa"/>
              <w:bottom w:w="80" w:type="dxa"/>
              <w:right w:w="120" w:type="dxa"/>
            </w:tcMar>
            <w:vAlign w:val="center"/>
          </w:tcPr>
          <w:p w14:paraId="5D1859AE">
            <w:pPr>
              <w:pStyle w:val="164"/>
            </w:pPr>
            <w:r>
              <w:rPr>
                <w:b w:val="0"/>
                <w:color w:val="24313D"/>
                <w:sz w:val="16"/>
              </w:rPr>
              <w:t>Coordinate conversion, gap policy, centered smoothing, IK targets, palm basis, fingers, neutral fallback</w:t>
            </w:r>
          </w:p>
        </w:tc>
        <w:tc>
          <w:tcPr>
            <w:tcW w:w="2902" w:type="dxa"/>
            <w:tcMar>
              <w:top w:w="80" w:type="dxa"/>
              <w:left w:w="120" w:type="dxa"/>
              <w:bottom w:w="80" w:type="dxa"/>
              <w:right w:w="120" w:type="dxa"/>
            </w:tcMar>
            <w:vAlign w:val="center"/>
          </w:tcPr>
          <w:p w14:paraId="35A54E63">
            <w:pPr>
              <w:pStyle w:val="164"/>
            </w:pPr>
            <w:r>
              <w:rPr>
                <w:b w:val="0"/>
                <w:color w:val="24313D"/>
                <w:sz w:val="16"/>
              </w:rPr>
              <w:t>Depends on tracking quality and avatar calibration</w:t>
            </w:r>
          </w:p>
        </w:tc>
      </w:tr>
      <w:tr w14:paraId="61BC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FCF58F5">
            <w:pPr>
              <w:pStyle w:val="164"/>
            </w:pPr>
            <w:r>
              <w:rPr>
                <w:b/>
                <w:color w:val="24313D"/>
                <w:sz w:val="16"/>
              </w:rPr>
              <w:t>Blender 4.5 LTS</w:t>
            </w:r>
          </w:p>
        </w:tc>
        <w:tc>
          <w:tcPr>
            <w:tcW w:w="4399" w:type="dxa"/>
            <w:tcMar>
              <w:top w:w="80" w:type="dxa"/>
              <w:left w:w="120" w:type="dxa"/>
              <w:bottom w:w="80" w:type="dxa"/>
              <w:right w:w="120" w:type="dxa"/>
            </w:tcMar>
            <w:vAlign w:val="center"/>
          </w:tcPr>
          <w:p w14:paraId="64BFA5BF">
            <w:pPr>
              <w:pStyle w:val="164"/>
            </w:pPr>
            <w:r>
              <w:rPr>
                <w:b w:val="0"/>
                <w:color w:val="24313D"/>
                <w:sz w:val="16"/>
              </w:rPr>
              <w:t>Import FBX, apply avatar-length IK, orient palms, retarget fingers, bake, export GLB</w:t>
            </w:r>
          </w:p>
        </w:tc>
        <w:tc>
          <w:tcPr>
            <w:tcW w:w="2902" w:type="dxa"/>
            <w:tcMar>
              <w:top w:w="80" w:type="dxa"/>
              <w:left w:w="120" w:type="dxa"/>
              <w:bottom w:w="80" w:type="dxa"/>
              <w:right w:w="120" w:type="dxa"/>
            </w:tcMar>
            <w:vAlign w:val="center"/>
          </w:tcPr>
          <w:p w14:paraId="2D0CC3D4">
            <w:pPr>
              <w:pStyle w:val="164"/>
            </w:pPr>
            <w:r>
              <w:rPr>
                <w:b w:val="0"/>
                <w:color w:val="24313D"/>
                <w:sz w:val="16"/>
              </w:rPr>
              <w:t>Does not verify linguistic correctness</w:t>
            </w:r>
          </w:p>
        </w:tc>
      </w:tr>
      <w:tr w14:paraId="1DEA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2ECE562">
            <w:pPr>
              <w:pStyle w:val="164"/>
            </w:pPr>
            <w:r>
              <w:rPr>
                <w:b/>
                <w:color w:val="24313D"/>
                <w:sz w:val="16"/>
              </w:rPr>
              <w:t>Validation + signer</w:t>
            </w:r>
          </w:p>
        </w:tc>
        <w:tc>
          <w:tcPr>
            <w:tcW w:w="4399" w:type="dxa"/>
            <w:tcMar>
              <w:top w:w="80" w:type="dxa"/>
              <w:left w:w="120" w:type="dxa"/>
              <w:bottom w:w="80" w:type="dxa"/>
              <w:right w:w="120" w:type="dxa"/>
            </w:tcMar>
            <w:vAlign w:val="center"/>
          </w:tcPr>
          <w:p w14:paraId="08B9C732">
            <w:pPr>
              <w:pStyle w:val="164"/>
            </w:pPr>
            <w:r>
              <w:rPr>
                <w:b w:val="0"/>
                <w:color w:val="24313D"/>
                <w:sz w:val="16"/>
              </w:rPr>
              <w:t>Re-import engineering checks, visual comparison, and qualified ISL approval</w:t>
            </w:r>
          </w:p>
        </w:tc>
        <w:tc>
          <w:tcPr>
            <w:tcW w:w="2902" w:type="dxa"/>
            <w:tcMar>
              <w:top w:w="80" w:type="dxa"/>
              <w:left w:w="120" w:type="dxa"/>
              <w:bottom w:w="80" w:type="dxa"/>
              <w:right w:w="120" w:type="dxa"/>
            </w:tcMar>
            <w:vAlign w:val="center"/>
          </w:tcPr>
          <w:p w14:paraId="0B7212A8">
            <w:pPr>
              <w:pStyle w:val="164"/>
            </w:pPr>
            <w:r>
              <w:rPr>
                <w:b w:val="0"/>
                <w:color w:val="24313D"/>
                <w:sz w:val="16"/>
              </w:rPr>
              <w:t>Automated metrics cannot replace the signer</w:t>
            </w:r>
          </w:p>
        </w:tc>
      </w:tr>
    </w:tbl>
    <w:p w14:paraId="7E99EF42">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5B74F957">
        <w:tblPrEx>
          <w:tblCellMar>
            <w:top w:w="0" w:type="dxa"/>
            <w:left w:w="108" w:type="dxa"/>
            <w:bottom w:w="0" w:type="dxa"/>
            <w:right w:w="108" w:type="dxa"/>
          </w:tblCellMar>
        </w:tblPrEx>
        <w:trPr>
          <w:cantSplit/>
        </w:trPr>
        <w:tc>
          <w:tcPr>
            <w:tcW w:w="9360" w:type="dxa"/>
            <w:tcBorders>
              <w:top w:val="nil"/>
              <w:left w:val="single" w:color="2E74B5" w:sz="20" w:space="0"/>
              <w:bottom w:val="nil"/>
              <w:right w:val="nil"/>
            </w:tcBorders>
            <w:shd w:val="clear" w:color="auto" w:fill="E8EEF5"/>
            <w:tcMar>
              <w:top w:w="80" w:type="dxa"/>
              <w:left w:w="120" w:type="dxa"/>
              <w:bottom w:w="80" w:type="dxa"/>
              <w:right w:w="120" w:type="dxa"/>
            </w:tcMar>
          </w:tcPr>
          <w:p w14:paraId="739A6CBA">
            <w:pPr>
              <w:spacing w:after="0"/>
            </w:pPr>
            <w:r>
              <w:rPr>
                <w:b/>
                <w:color w:val="2E74B5"/>
              </w:rPr>
              <w:t xml:space="preserve">Important. </w:t>
            </w:r>
            <w:r>
              <w:t>FFmpeg can affect landmark quality indirectly by changing frames or timestamps. It never edits the GLB motion in this repository.</w:t>
            </w:r>
          </w:p>
        </w:tc>
      </w:tr>
    </w:tbl>
    <w:p w14:paraId="770BD26B">
      <w:pPr>
        <w:spacing w:after="0"/>
      </w:pPr>
    </w:p>
    <w:p w14:paraId="1EC64473">
      <w:pPr>
        <w:pStyle w:val="3"/>
      </w:pPr>
      <w:r>
        <w:t>Implemented architecture</w:t>
      </w:r>
    </w:p>
    <w:p w14:paraId="4A3FAE37">
      <w:r>
        <w:drawing>
          <wp:inline distT="0" distB="0" distL="114300" distR="114300">
            <wp:extent cx="5897880" cy="2395855"/>
            <wp:effectExtent l="0" t="0" r="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897880" cy="2396014"/>
                    </a:xfrm>
                    <a:prstGeom prst="rect">
                      <a:avLst/>
                    </a:prstGeom>
                  </pic:spPr>
                </pic:pic>
              </a:graphicData>
            </a:graphic>
          </wp:inline>
        </w:drawing>
      </w:r>
    </w:p>
    <w:p w14:paraId="47526052">
      <w:pPr>
        <w:pStyle w:val="16"/>
        <w:jc w:val="center"/>
      </w:pPr>
      <w:r>
        <w:t>Figure 1. Current responsibility boundary: media handling surrounds the 3D estimation, retarget, bake, and review stages.</w:t>
      </w:r>
    </w:p>
    <w:p w14:paraId="227B8EAE">
      <w:pPr>
        <w:pStyle w:val="2"/>
        <w:pageBreakBefore/>
        <w:pBdr>
          <w:bottom w:val="single" w:color="2E74B5" w:sz="10" w:space="4"/>
        </w:pBdr>
      </w:pPr>
      <w:r>
        <w:t>3  Exact conversion process - stages 1 to 9</w:t>
      </w:r>
    </w:p>
    <w:p w14:paraId="2DFA6DF8">
      <w:r>
        <w:t>The command-line orchestrator executes the following milestone sequence. Body-only and palm-only GLBs are diagnostic intermediates; the final &lt;Name&gt;.glb is the release candidate.</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2527"/>
        <w:gridCol w:w="2340"/>
        <w:gridCol w:w="3651"/>
      </w:tblGrid>
      <w:tr w14:paraId="2F98A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42" w:type="dxa"/>
            <w:shd w:val="clear" w:color="auto" w:fill="E8EEF5"/>
            <w:tcMar>
              <w:top w:w="80" w:type="dxa"/>
              <w:left w:w="120" w:type="dxa"/>
              <w:bottom w:w="80" w:type="dxa"/>
              <w:right w:w="120" w:type="dxa"/>
            </w:tcMar>
            <w:vAlign w:val="center"/>
          </w:tcPr>
          <w:p w14:paraId="56A30799">
            <w:pPr>
              <w:pStyle w:val="164"/>
            </w:pPr>
            <w:r>
              <w:rPr>
                <w:b/>
                <w:color w:val="1F4D78"/>
                <w:sz w:val="16"/>
              </w:rPr>
              <w:t>Stage</w:t>
            </w:r>
          </w:p>
        </w:tc>
        <w:tc>
          <w:tcPr>
            <w:tcW w:w="2527" w:type="dxa"/>
            <w:shd w:val="clear" w:color="auto" w:fill="E8EEF5"/>
            <w:tcMar>
              <w:top w:w="80" w:type="dxa"/>
              <w:left w:w="120" w:type="dxa"/>
              <w:bottom w:w="80" w:type="dxa"/>
              <w:right w:w="120" w:type="dxa"/>
            </w:tcMar>
            <w:vAlign w:val="center"/>
          </w:tcPr>
          <w:p w14:paraId="771FFD82">
            <w:pPr>
              <w:pStyle w:val="164"/>
            </w:pPr>
            <w:r>
              <w:rPr>
                <w:b/>
                <w:color w:val="1F4D78"/>
                <w:sz w:val="16"/>
              </w:rPr>
              <w:t>Action</w:t>
            </w:r>
          </w:p>
        </w:tc>
        <w:tc>
          <w:tcPr>
            <w:tcW w:w="2340" w:type="dxa"/>
            <w:shd w:val="clear" w:color="auto" w:fill="E8EEF5"/>
            <w:tcMar>
              <w:top w:w="80" w:type="dxa"/>
              <w:left w:w="120" w:type="dxa"/>
              <w:bottom w:w="80" w:type="dxa"/>
              <w:right w:w="120" w:type="dxa"/>
            </w:tcMar>
            <w:vAlign w:val="center"/>
          </w:tcPr>
          <w:p w14:paraId="347D9DC1">
            <w:pPr>
              <w:pStyle w:val="164"/>
            </w:pPr>
            <w:r>
              <w:rPr>
                <w:b/>
                <w:color w:val="1F4D78"/>
                <w:sz w:val="16"/>
              </w:rPr>
              <w:t>Principal input</w:t>
            </w:r>
          </w:p>
        </w:tc>
        <w:tc>
          <w:tcPr>
            <w:tcW w:w="3651" w:type="dxa"/>
            <w:shd w:val="clear" w:color="auto" w:fill="E8EEF5"/>
            <w:tcMar>
              <w:top w:w="80" w:type="dxa"/>
              <w:left w:w="120" w:type="dxa"/>
              <w:bottom w:w="80" w:type="dxa"/>
              <w:right w:w="120" w:type="dxa"/>
            </w:tcMar>
            <w:vAlign w:val="center"/>
          </w:tcPr>
          <w:p w14:paraId="2ECF303A">
            <w:pPr>
              <w:pStyle w:val="164"/>
            </w:pPr>
            <w:r>
              <w:rPr>
                <w:b/>
                <w:color w:val="1F4D78"/>
                <w:sz w:val="16"/>
              </w:rPr>
              <w:t>Output / check</w:t>
            </w:r>
          </w:p>
        </w:tc>
      </w:tr>
      <w:tr w14:paraId="66B8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215AFDD5">
            <w:pPr>
              <w:pStyle w:val="164"/>
            </w:pPr>
            <w:r>
              <w:rPr>
                <w:b/>
                <w:color w:val="24313D"/>
                <w:sz w:val="16"/>
              </w:rPr>
              <w:t>1</w:t>
            </w:r>
          </w:p>
        </w:tc>
        <w:tc>
          <w:tcPr>
            <w:tcW w:w="2527" w:type="dxa"/>
            <w:tcMar>
              <w:top w:w="80" w:type="dxa"/>
              <w:left w:w="120" w:type="dxa"/>
              <w:bottom w:w="80" w:type="dxa"/>
              <w:right w:w="120" w:type="dxa"/>
            </w:tcMar>
            <w:vAlign w:val="center"/>
          </w:tcPr>
          <w:p w14:paraId="57F46AEC">
            <w:pPr>
              <w:pStyle w:val="164"/>
            </w:pPr>
            <w:r>
              <w:rPr>
                <w:b w:val="0"/>
                <w:color w:val="24313D"/>
                <w:sz w:val="16"/>
              </w:rPr>
              <w:t>Inspect video</w:t>
            </w:r>
          </w:p>
        </w:tc>
        <w:tc>
          <w:tcPr>
            <w:tcW w:w="2340" w:type="dxa"/>
            <w:tcMar>
              <w:top w:w="80" w:type="dxa"/>
              <w:left w:w="120" w:type="dxa"/>
              <w:bottom w:w="80" w:type="dxa"/>
              <w:right w:w="120" w:type="dxa"/>
            </w:tcMar>
            <w:vAlign w:val="center"/>
          </w:tcPr>
          <w:p w14:paraId="4EF93CA4">
            <w:pPr>
              <w:pStyle w:val="164"/>
            </w:pPr>
            <w:r>
              <w:rPr>
                <w:b w:val="0"/>
                <w:color w:val="24313D"/>
                <w:sz w:val="16"/>
              </w:rPr>
              <w:t>MP4</w:t>
            </w:r>
          </w:p>
        </w:tc>
        <w:tc>
          <w:tcPr>
            <w:tcW w:w="3651" w:type="dxa"/>
            <w:tcMar>
              <w:top w:w="80" w:type="dxa"/>
              <w:left w:w="120" w:type="dxa"/>
              <w:bottom w:w="80" w:type="dxa"/>
              <w:right w:w="120" w:type="dxa"/>
            </w:tcMar>
            <w:vAlign w:val="center"/>
          </w:tcPr>
          <w:p w14:paraId="2A9EA3CD">
            <w:pPr>
              <w:pStyle w:val="164"/>
            </w:pPr>
            <w:r>
              <w:rPr>
                <w:b w:val="0"/>
                <w:color w:val="24313D"/>
                <w:sz w:val="16"/>
              </w:rPr>
              <w:t>Codec, size, FPS, duration, frames, rotation</w:t>
            </w:r>
          </w:p>
        </w:tc>
      </w:tr>
      <w:tr w14:paraId="2E29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6ADCC01E">
            <w:pPr>
              <w:pStyle w:val="164"/>
            </w:pPr>
            <w:r>
              <w:rPr>
                <w:b/>
                <w:color w:val="24313D"/>
                <w:sz w:val="16"/>
              </w:rPr>
              <w:t>2</w:t>
            </w:r>
          </w:p>
        </w:tc>
        <w:tc>
          <w:tcPr>
            <w:tcW w:w="2527" w:type="dxa"/>
            <w:tcMar>
              <w:top w:w="80" w:type="dxa"/>
              <w:left w:w="120" w:type="dxa"/>
              <w:bottom w:w="80" w:type="dxa"/>
              <w:right w:w="120" w:type="dxa"/>
            </w:tcMar>
            <w:vAlign w:val="center"/>
          </w:tcPr>
          <w:p w14:paraId="24282998">
            <w:pPr>
              <w:pStyle w:val="164"/>
            </w:pPr>
            <w:r>
              <w:rPr>
                <w:b w:val="0"/>
                <w:color w:val="24313D"/>
                <w:sz w:val="16"/>
              </w:rPr>
              <w:t>Extract holistic landmarks</w:t>
            </w:r>
          </w:p>
        </w:tc>
        <w:tc>
          <w:tcPr>
            <w:tcW w:w="2340" w:type="dxa"/>
            <w:tcMar>
              <w:top w:w="80" w:type="dxa"/>
              <w:left w:w="120" w:type="dxa"/>
              <w:bottom w:w="80" w:type="dxa"/>
              <w:right w:w="120" w:type="dxa"/>
            </w:tcMar>
            <w:vAlign w:val="center"/>
          </w:tcPr>
          <w:p w14:paraId="4C9191F3">
            <w:pPr>
              <w:pStyle w:val="164"/>
            </w:pPr>
            <w:r>
              <w:rPr>
                <w:b w:val="0"/>
                <w:color w:val="24313D"/>
                <w:sz w:val="16"/>
              </w:rPr>
              <w:t>MP4 + model</w:t>
            </w:r>
          </w:p>
        </w:tc>
        <w:tc>
          <w:tcPr>
            <w:tcW w:w="3651" w:type="dxa"/>
            <w:tcMar>
              <w:top w:w="80" w:type="dxa"/>
              <w:left w:w="120" w:type="dxa"/>
              <w:bottom w:w="80" w:type="dxa"/>
              <w:right w:w="120" w:type="dxa"/>
            </w:tcMar>
            <w:vAlign w:val="center"/>
          </w:tcPr>
          <w:p w14:paraId="3BB67E4D">
            <w:pPr>
              <w:pStyle w:val="164"/>
            </w:pPr>
            <w:r>
              <w:rPr>
                <w:b w:val="0"/>
                <w:color w:val="24313D"/>
                <w:sz w:val="16"/>
              </w:rPr>
              <w:t>PoseSequence in memory; optional overlay</w:t>
            </w:r>
          </w:p>
        </w:tc>
      </w:tr>
      <w:tr w14:paraId="2BCE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180524FE">
            <w:pPr>
              <w:pStyle w:val="164"/>
            </w:pPr>
            <w:r>
              <w:rPr>
                <w:b/>
                <w:color w:val="24313D"/>
                <w:sz w:val="16"/>
              </w:rPr>
              <w:t>3</w:t>
            </w:r>
          </w:p>
        </w:tc>
        <w:tc>
          <w:tcPr>
            <w:tcW w:w="2527" w:type="dxa"/>
            <w:tcMar>
              <w:top w:w="80" w:type="dxa"/>
              <w:left w:w="120" w:type="dxa"/>
              <w:bottom w:w="80" w:type="dxa"/>
              <w:right w:w="120" w:type="dxa"/>
            </w:tcMar>
            <w:vAlign w:val="center"/>
          </w:tcPr>
          <w:p w14:paraId="2C62138D">
            <w:pPr>
              <w:pStyle w:val="164"/>
            </w:pPr>
            <w:r>
              <w:rPr>
                <w:b w:val="0"/>
                <w:color w:val="24313D"/>
                <w:sz w:val="16"/>
              </w:rPr>
              <w:t>Save raw pose</w:t>
            </w:r>
          </w:p>
        </w:tc>
        <w:tc>
          <w:tcPr>
            <w:tcW w:w="2340" w:type="dxa"/>
            <w:tcMar>
              <w:top w:w="80" w:type="dxa"/>
              <w:left w:w="120" w:type="dxa"/>
              <w:bottom w:w="80" w:type="dxa"/>
              <w:right w:w="120" w:type="dxa"/>
            </w:tcMar>
            <w:vAlign w:val="center"/>
          </w:tcPr>
          <w:p w14:paraId="16647D2D">
            <w:pPr>
              <w:pStyle w:val="164"/>
            </w:pPr>
            <w:r>
              <w:rPr>
                <w:b w:val="0"/>
                <w:color w:val="24313D"/>
                <w:sz w:val="16"/>
              </w:rPr>
              <w:t>PoseSequence</w:t>
            </w:r>
          </w:p>
        </w:tc>
        <w:tc>
          <w:tcPr>
            <w:tcW w:w="3651" w:type="dxa"/>
            <w:tcMar>
              <w:top w:w="80" w:type="dxa"/>
              <w:left w:w="120" w:type="dxa"/>
              <w:bottom w:w="80" w:type="dxa"/>
              <w:right w:w="120" w:type="dxa"/>
            </w:tcMar>
            <w:vAlign w:val="center"/>
          </w:tcPr>
          <w:p w14:paraId="5E0D3C97">
            <w:pPr>
              <w:pStyle w:val="164"/>
            </w:pPr>
            <w:r>
              <w:rPr>
                <w:b w:val="0"/>
                <w:color w:val="24313D"/>
                <w:sz w:val="16"/>
              </w:rPr>
              <w:t>&lt;Name&gt;.pose.npz before smoothing</w:t>
            </w:r>
          </w:p>
        </w:tc>
      </w:tr>
      <w:tr w14:paraId="00D2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27592083">
            <w:pPr>
              <w:pStyle w:val="164"/>
            </w:pPr>
            <w:r>
              <w:rPr>
                <w:b/>
                <w:color w:val="24313D"/>
                <w:sz w:val="16"/>
              </w:rPr>
              <w:t>4</w:t>
            </w:r>
          </w:p>
        </w:tc>
        <w:tc>
          <w:tcPr>
            <w:tcW w:w="2527" w:type="dxa"/>
            <w:tcMar>
              <w:top w:w="80" w:type="dxa"/>
              <w:left w:w="120" w:type="dxa"/>
              <w:bottom w:w="80" w:type="dxa"/>
              <w:right w:w="120" w:type="dxa"/>
            </w:tcMar>
            <w:vAlign w:val="center"/>
          </w:tcPr>
          <w:p w14:paraId="7199C88A">
            <w:pPr>
              <w:pStyle w:val="164"/>
            </w:pPr>
            <w:r>
              <w:rPr>
                <w:b w:val="0"/>
                <w:color w:val="24313D"/>
                <w:sz w:val="16"/>
              </w:rPr>
              <w:t>Validate tracking</w:t>
            </w:r>
          </w:p>
        </w:tc>
        <w:tc>
          <w:tcPr>
            <w:tcW w:w="2340" w:type="dxa"/>
            <w:tcMar>
              <w:top w:w="80" w:type="dxa"/>
              <w:left w:w="120" w:type="dxa"/>
              <w:bottom w:w="80" w:type="dxa"/>
              <w:right w:w="120" w:type="dxa"/>
            </w:tcMar>
            <w:vAlign w:val="center"/>
          </w:tcPr>
          <w:p w14:paraId="119A6545">
            <w:pPr>
              <w:pStyle w:val="164"/>
            </w:pPr>
            <w:r>
              <w:rPr>
                <w:b w:val="0"/>
                <w:color w:val="24313D"/>
                <w:sz w:val="16"/>
              </w:rPr>
              <w:t>Raw landmarks</w:t>
            </w:r>
          </w:p>
        </w:tc>
        <w:tc>
          <w:tcPr>
            <w:tcW w:w="3651" w:type="dxa"/>
            <w:tcMar>
              <w:top w:w="80" w:type="dxa"/>
              <w:left w:w="120" w:type="dxa"/>
              <w:bottom w:w="80" w:type="dxa"/>
              <w:right w:w="120" w:type="dxa"/>
            </w:tcMar>
            <w:vAlign w:val="center"/>
          </w:tcPr>
          <w:p w14:paraId="34947A4C">
            <w:pPr>
              <w:pStyle w:val="164"/>
            </w:pPr>
            <w:r>
              <w:rPr>
                <w:b w:val="0"/>
                <w:color w:val="24313D"/>
                <w:sz w:val="16"/>
              </w:rPr>
              <w:t>Availability, gaps, swap events, finite values</w:t>
            </w:r>
          </w:p>
        </w:tc>
      </w:tr>
      <w:tr w14:paraId="55A4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7588776A">
            <w:pPr>
              <w:pStyle w:val="164"/>
            </w:pPr>
            <w:r>
              <w:rPr>
                <w:b/>
                <w:color w:val="24313D"/>
                <w:sz w:val="16"/>
              </w:rPr>
              <w:t>5</w:t>
            </w:r>
          </w:p>
        </w:tc>
        <w:tc>
          <w:tcPr>
            <w:tcW w:w="2527" w:type="dxa"/>
            <w:tcMar>
              <w:top w:w="80" w:type="dxa"/>
              <w:left w:w="120" w:type="dxa"/>
              <w:bottom w:w="80" w:type="dxa"/>
              <w:right w:w="120" w:type="dxa"/>
            </w:tcMar>
            <w:vAlign w:val="center"/>
          </w:tcPr>
          <w:p w14:paraId="0CCA6BCE">
            <w:pPr>
              <w:pStyle w:val="164"/>
            </w:pPr>
            <w:r>
              <w:rPr>
                <w:b w:val="0"/>
                <w:color w:val="24313D"/>
                <w:sz w:val="16"/>
              </w:rPr>
              <w:t>Calibrate avatar / neutral hands</w:t>
            </w:r>
          </w:p>
        </w:tc>
        <w:tc>
          <w:tcPr>
            <w:tcW w:w="2340" w:type="dxa"/>
            <w:tcMar>
              <w:top w:w="80" w:type="dxa"/>
              <w:left w:w="120" w:type="dxa"/>
              <w:bottom w:w="80" w:type="dxa"/>
              <w:right w:w="120" w:type="dxa"/>
            </w:tcMar>
            <w:vAlign w:val="center"/>
          </w:tcPr>
          <w:p w14:paraId="472CC2B8">
            <w:pPr>
              <w:pStyle w:val="164"/>
            </w:pPr>
            <w:r>
              <w:rPr>
                <w:b w:val="0"/>
                <w:color w:val="24313D"/>
                <w:sz w:val="16"/>
              </w:rPr>
              <w:t>FBX + maps</w:t>
            </w:r>
          </w:p>
        </w:tc>
        <w:tc>
          <w:tcPr>
            <w:tcW w:w="3651" w:type="dxa"/>
            <w:tcMar>
              <w:top w:w="80" w:type="dxa"/>
              <w:left w:w="120" w:type="dxa"/>
              <w:bottom w:w="80" w:type="dxa"/>
              <w:right w:w="120" w:type="dxa"/>
            </w:tcMar>
            <w:vAlign w:val="center"/>
          </w:tcPr>
          <w:p w14:paraId="372F3DC8">
            <w:pPr>
              <w:pStyle w:val="164"/>
            </w:pPr>
            <w:r>
              <w:rPr>
                <w:b w:val="0"/>
                <w:color w:val="24313D"/>
                <w:sz w:val="16"/>
              </w:rPr>
              <w:t>SHA-256-addressed profile, bone map, neutral schema 1.2</w:t>
            </w:r>
          </w:p>
        </w:tc>
      </w:tr>
      <w:tr w14:paraId="73E28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53BE6388">
            <w:pPr>
              <w:pStyle w:val="164"/>
            </w:pPr>
            <w:r>
              <w:rPr>
                <w:b/>
                <w:color w:val="24313D"/>
                <w:sz w:val="16"/>
              </w:rPr>
              <w:t>6</w:t>
            </w:r>
          </w:p>
        </w:tc>
        <w:tc>
          <w:tcPr>
            <w:tcW w:w="2527" w:type="dxa"/>
            <w:tcMar>
              <w:top w:w="80" w:type="dxa"/>
              <w:left w:w="120" w:type="dxa"/>
              <w:bottom w:w="80" w:type="dxa"/>
              <w:right w:w="120" w:type="dxa"/>
            </w:tcMar>
            <w:vAlign w:val="center"/>
          </w:tcPr>
          <w:p w14:paraId="6563CAB3">
            <w:pPr>
              <w:pStyle w:val="164"/>
            </w:pPr>
            <w:r>
              <w:rPr>
                <w:b w:val="0"/>
                <w:color w:val="24313D"/>
                <w:sz w:val="16"/>
              </w:rPr>
              <w:t>Solve torso and arms</w:t>
            </w:r>
          </w:p>
        </w:tc>
        <w:tc>
          <w:tcPr>
            <w:tcW w:w="2340" w:type="dxa"/>
            <w:tcMar>
              <w:top w:w="80" w:type="dxa"/>
              <w:left w:w="120" w:type="dxa"/>
              <w:bottom w:w="80" w:type="dxa"/>
              <w:right w:w="120" w:type="dxa"/>
            </w:tcMar>
            <w:vAlign w:val="center"/>
          </w:tcPr>
          <w:p w14:paraId="23B86E6E">
            <w:pPr>
              <w:pStyle w:val="164"/>
            </w:pPr>
            <w:r>
              <w:rPr>
                <w:b w:val="0"/>
                <w:color w:val="24313D"/>
                <w:sz w:val="16"/>
              </w:rPr>
              <w:t>Pose + avatar</w:t>
            </w:r>
          </w:p>
        </w:tc>
        <w:tc>
          <w:tcPr>
            <w:tcW w:w="3651" w:type="dxa"/>
            <w:tcMar>
              <w:top w:w="80" w:type="dxa"/>
              <w:left w:w="120" w:type="dxa"/>
              <w:bottom w:w="80" w:type="dxa"/>
              <w:right w:w="120" w:type="dxa"/>
            </w:tcMar>
            <w:vAlign w:val="center"/>
          </w:tcPr>
          <w:p w14:paraId="3015E9B6">
            <w:pPr>
              <w:pStyle w:val="164"/>
            </w:pPr>
            <w:r>
              <w:rPr>
                <w:b w:val="0"/>
                <w:color w:val="24313D"/>
                <w:sz w:val="16"/>
              </w:rPr>
              <w:t>Body-only motion NPZ</w:t>
            </w:r>
          </w:p>
        </w:tc>
      </w:tr>
      <w:tr w14:paraId="5886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08890732">
            <w:pPr>
              <w:pStyle w:val="164"/>
            </w:pPr>
            <w:r>
              <w:rPr>
                <w:b/>
                <w:color w:val="24313D"/>
                <w:sz w:val="16"/>
              </w:rPr>
              <w:t>7</w:t>
            </w:r>
          </w:p>
        </w:tc>
        <w:tc>
          <w:tcPr>
            <w:tcW w:w="2527" w:type="dxa"/>
            <w:tcMar>
              <w:top w:w="80" w:type="dxa"/>
              <w:left w:w="120" w:type="dxa"/>
              <w:bottom w:w="80" w:type="dxa"/>
              <w:right w:w="120" w:type="dxa"/>
            </w:tcMar>
            <w:vAlign w:val="center"/>
          </w:tcPr>
          <w:p w14:paraId="35E127C4">
            <w:pPr>
              <w:pStyle w:val="164"/>
            </w:pPr>
            <w:r>
              <w:rPr>
                <w:b w:val="0"/>
                <w:color w:val="24313D"/>
                <w:sz w:val="16"/>
              </w:rPr>
              <w:t>Export body GLB</w:t>
            </w:r>
          </w:p>
        </w:tc>
        <w:tc>
          <w:tcPr>
            <w:tcW w:w="2340" w:type="dxa"/>
            <w:tcMar>
              <w:top w:w="80" w:type="dxa"/>
              <w:left w:w="120" w:type="dxa"/>
              <w:bottom w:w="80" w:type="dxa"/>
              <w:right w:w="120" w:type="dxa"/>
            </w:tcMar>
            <w:vAlign w:val="center"/>
          </w:tcPr>
          <w:p w14:paraId="50264FC3">
            <w:pPr>
              <w:pStyle w:val="164"/>
            </w:pPr>
            <w:r>
              <w:rPr>
                <w:b w:val="0"/>
                <w:color w:val="24313D"/>
                <w:sz w:val="16"/>
              </w:rPr>
              <w:t>Body motion</w:t>
            </w:r>
          </w:p>
        </w:tc>
        <w:tc>
          <w:tcPr>
            <w:tcW w:w="3651" w:type="dxa"/>
            <w:tcMar>
              <w:top w:w="80" w:type="dxa"/>
              <w:left w:w="120" w:type="dxa"/>
              <w:bottom w:w="80" w:type="dxa"/>
              <w:right w:w="120" w:type="dxa"/>
            </w:tcMar>
            <w:vAlign w:val="center"/>
          </w:tcPr>
          <w:p w14:paraId="7B190869">
            <w:pPr>
              <w:pStyle w:val="164"/>
            </w:pPr>
            <w:r>
              <w:rPr>
                <w:b w:val="0"/>
                <w:color w:val="24313D"/>
                <w:sz w:val="16"/>
              </w:rPr>
              <w:t>Diagnostic body-only GLB</w:t>
            </w:r>
          </w:p>
        </w:tc>
      </w:tr>
      <w:tr w14:paraId="5FDA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075AE52A">
            <w:pPr>
              <w:pStyle w:val="164"/>
            </w:pPr>
            <w:r>
              <w:rPr>
                <w:b/>
                <w:color w:val="24313D"/>
                <w:sz w:val="16"/>
              </w:rPr>
              <w:t>8</w:t>
            </w:r>
          </w:p>
        </w:tc>
        <w:tc>
          <w:tcPr>
            <w:tcW w:w="2527" w:type="dxa"/>
            <w:tcMar>
              <w:top w:w="80" w:type="dxa"/>
              <w:left w:w="120" w:type="dxa"/>
              <w:bottom w:w="80" w:type="dxa"/>
              <w:right w:w="120" w:type="dxa"/>
            </w:tcMar>
            <w:vAlign w:val="center"/>
          </w:tcPr>
          <w:p w14:paraId="4470AB89">
            <w:pPr>
              <w:pStyle w:val="164"/>
            </w:pPr>
            <w:r>
              <w:rPr>
                <w:b w:val="0"/>
                <w:color w:val="24313D"/>
                <w:sz w:val="16"/>
              </w:rPr>
              <w:t>Solve palms</w:t>
            </w:r>
          </w:p>
        </w:tc>
        <w:tc>
          <w:tcPr>
            <w:tcW w:w="2340" w:type="dxa"/>
            <w:tcMar>
              <w:top w:w="80" w:type="dxa"/>
              <w:left w:w="120" w:type="dxa"/>
              <w:bottom w:w="80" w:type="dxa"/>
              <w:right w:w="120" w:type="dxa"/>
            </w:tcMar>
            <w:vAlign w:val="center"/>
          </w:tcPr>
          <w:p w14:paraId="7352E218">
            <w:pPr>
              <w:pStyle w:val="164"/>
            </w:pPr>
            <w:r>
              <w:rPr>
                <w:b w:val="0"/>
                <w:color w:val="24313D"/>
                <w:sz w:val="16"/>
              </w:rPr>
              <w:t>Pose + calibration</w:t>
            </w:r>
          </w:p>
        </w:tc>
        <w:tc>
          <w:tcPr>
            <w:tcW w:w="3651" w:type="dxa"/>
            <w:tcMar>
              <w:top w:w="80" w:type="dxa"/>
              <w:left w:w="120" w:type="dxa"/>
              <w:bottom w:w="80" w:type="dxa"/>
              <w:right w:w="120" w:type="dxa"/>
            </w:tcMar>
            <w:vAlign w:val="center"/>
          </w:tcPr>
          <w:p w14:paraId="5533F3F6">
            <w:pPr>
              <w:pStyle w:val="164"/>
            </w:pPr>
            <w:r>
              <w:rPr>
                <w:b w:val="0"/>
                <w:color w:val="24313D"/>
                <w:sz w:val="16"/>
              </w:rPr>
              <w:t>Palm motion NPZ</w:t>
            </w:r>
          </w:p>
        </w:tc>
      </w:tr>
      <w:tr w14:paraId="2021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735FFFDC">
            <w:pPr>
              <w:pStyle w:val="164"/>
            </w:pPr>
            <w:r>
              <w:rPr>
                <w:b/>
                <w:color w:val="24313D"/>
                <w:sz w:val="16"/>
              </w:rPr>
              <w:t>9</w:t>
            </w:r>
          </w:p>
        </w:tc>
        <w:tc>
          <w:tcPr>
            <w:tcW w:w="2527" w:type="dxa"/>
            <w:tcMar>
              <w:top w:w="80" w:type="dxa"/>
              <w:left w:w="120" w:type="dxa"/>
              <w:bottom w:w="80" w:type="dxa"/>
              <w:right w:w="120" w:type="dxa"/>
            </w:tcMar>
            <w:vAlign w:val="center"/>
          </w:tcPr>
          <w:p w14:paraId="26DD92B3">
            <w:pPr>
              <w:pStyle w:val="164"/>
            </w:pPr>
            <w:r>
              <w:rPr>
                <w:b w:val="0"/>
                <w:color w:val="24313D"/>
                <w:sz w:val="16"/>
              </w:rPr>
              <w:t>Export palm GLB</w:t>
            </w:r>
          </w:p>
        </w:tc>
        <w:tc>
          <w:tcPr>
            <w:tcW w:w="2340" w:type="dxa"/>
            <w:tcMar>
              <w:top w:w="80" w:type="dxa"/>
              <w:left w:w="120" w:type="dxa"/>
              <w:bottom w:w="80" w:type="dxa"/>
              <w:right w:w="120" w:type="dxa"/>
            </w:tcMar>
            <w:vAlign w:val="center"/>
          </w:tcPr>
          <w:p w14:paraId="65688874">
            <w:pPr>
              <w:pStyle w:val="164"/>
            </w:pPr>
            <w:r>
              <w:rPr>
                <w:b w:val="0"/>
                <w:color w:val="24313D"/>
                <w:sz w:val="16"/>
              </w:rPr>
              <w:t>Palm motion</w:t>
            </w:r>
          </w:p>
        </w:tc>
        <w:tc>
          <w:tcPr>
            <w:tcW w:w="3651" w:type="dxa"/>
            <w:tcMar>
              <w:top w:w="80" w:type="dxa"/>
              <w:left w:w="120" w:type="dxa"/>
              <w:bottom w:w="80" w:type="dxa"/>
              <w:right w:w="120" w:type="dxa"/>
            </w:tcMar>
            <w:vAlign w:val="center"/>
          </w:tcPr>
          <w:p w14:paraId="5326ECBD">
            <w:pPr>
              <w:pStyle w:val="164"/>
            </w:pPr>
            <w:r>
              <w:rPr>
                <w:b w:val="0"/>
                <w:color w:val="24313D"/>
                <w:sz w:val="16"/>
              </w:rPr>
              <w:t>Diagnostic palm GLB</w:t>
            </w:r>
          </w:p>
        </w:tc>
      </w:tr>
    </w:tbl>
    <w:p w14:paraId="350BAF1B">
      <w:pPr>
        <w:spacing w:after="0"/>
      </w:pPr>
    </w:p>
    <w:p w14:paraId="3229390B">
      <w:pPr>
        <w:pStyle w:val="3"/>
      </w:pPr>
      <w:r>
        <w:t>Milestone intent</w:t>
      </w:r>
    </w:p>
    <w:p w14:paraId="6876177A">
      <w:pPr>
        <w:pStyle w:val="23"/>
        <w:keepLines/>
        <w:numPr>
          <w:ilvl w:val="0"/>
          <w:numId w:val="8"/>
        </w:numPr>
      </w:pPr>
      <w:r>
        <w:t>Preserve raw evidence before temporal conditioning.</w:t>
      </w:r>
    </w:p>
    <w:p w14:paraId="1EC63C4F">
      <w:pPr>
        <w:pStyle w:val="23"/>
        <w:keepLines/>
        <w:numPr>
          <w:ilvl w:val="0"/>
          <w:numId w:val="8"/>
        </w:numPr>
      </w:pPr>
      <w:r>
        <w:t>Isolate body and palm layers before adding full finger motion.</w:t>
      </w:r>
    </w:p>
    <w:p w14:paraId="1921B1B3">
      <w:pPr>
        <w:pStyle w:val="23"/>
        <w:keepLines/>
        <w:numPr>
          <w:ilvl w:val="0"/>
          <w:numId w:val="8"/>
        </w:numPr>
      </w:pPr>
      <w:r>
        <w:t>Fail early on missing inputs, invalid tracking, bad rig mapping, or missing output files.</w:t>
      </w:r>
    </w:p>
    <w:tbl>
      <w:tblPr>
        <w:tblStyle w:val="12"/>
        <w:tblW w:w="9360" w:type="dxa"/>
        <w:tblInd w:w="120" w:type="dxa"/>
        <w:tblLayout w:type="fixed"/>
        <w:tblCellMar>
          <w:top w:w="0" w:type="dxa"/>
          <w:left w:w="108" w:type="dxa"/>
          <w:bottom w:w="0" w:type="dxa"/>
          <w:right w:w="108" w:type="dxa"/>
        </w:tblCellMar>
      </w:tblPr>
      <w:tblGrid>
        <w:gridCol w:w="9360"/>
      </w:tblGrid>
      <w:tr w14:paraId="719E377F">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2DD041F4">
            <w:pPr>
              <w:spacing w:after="0"/>
            </w:pPr>
            <w:r>
              <w:rPr>
                <w:b/>
                <w:color w:val="A66600"/>
              </w:rPr>
              <w:t xml:space="preserve">Status semantics. </w:t>
            </w:r>
            <w:r>
              <w:t>A console stage completing only proves that function returned successfully. Release status comes from consolidated tracking, GLB, timing, visual, provenance, and signer gates.</w:t>
            </w:r>
          </w:p>
        </w:tc>
      </w:tr>
    </w:tbl>
    <w:p w14:paraId="3C6D0B63">
      <w:pPr>
        <w:spacing w:after="0"/>
      </w:pPr>
    </w:p>
    <w:p w14:paraId="5532A6F9">
      <w:pPr>
        <w:pStyle w:val="2"/>
        <w:pageBreakBefore/>
        <w:pBdr>
          <w:bottom w:val="single" w:color="2E74B5" w:sz="10" w:space="4"/>
        </w:pBdr>
      </w:pPr>
      <w:r>
        <w:t>4  Exact conversion process - stages 10 to 20</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2527"/>
        <w:gridCol w:w="2340"/>
        <w:gridCol w:w="3651"/>
      </w:tblGrid>
      <w:tr w14:paraId="0B9A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42" w:type="dxa"/>
            <w:shd w:val="clear" w:color="auto" w:fill="E8EEF5"/>
            <w:tcMar>
              <w:top w:w="80" w:type="dxa"/>
              <w:left w:w="120" w:type="dxa"/>
              <w:bottom w:w="80" w:type="dxa"/>
              <w:right w:w="120" w:type="dxa"/>
            </w:tcMar>
            <w:vAlign w:val="center"/>
          </w:tcPr>
          <w:p w14:paraId="1AB22AB6">
            <w:pPr>
              <w:pStyle w:val="164"/>
            </w:pPr>
            <w:r>
              <w:rPr>
                <w:b/>
                <w:color w:val="1F4D78"/>
                <w:sz w:val="16"/>
              </w:rPr>
              <w:t>Stage</w:t>
            </w:r>
          </w:p>
        </w:tc>
        <w:tc>
          <w:tcPr>
            <w:tcW w:w="2527" w:type="dxa"/>
            <w:shd w:val="clear" w:color="auto" w:fill="E8EEF5"/>
            <w:tcMar>
              <w:top w:w="80" w:type="dxa"/>
              <w:left w:w="120" w:type="dxa"/>
              <w:bottom w:w="80" w:type="dxa"/>
              <w:right w:w="120" w:type="dxa"/>
            </w:tcMar>
            <w:vAlign w:val="center"/>
          </w:tcPr>
          <w:p w14:paraId="4E27A41D">
            <w:pPr>
              <w:pStyle w:val="164"/>
            </w:pPr>
            <w:r>
              <w:rPr>
                <w:b/>
                <w:color w:val="1F4D78"/>
                <w:sz w:val="16"/>
              </w:rPr>
              <w:t>Action</w:t>
            </w:r>
          </w:p>
        </w:tc>
        <w:tc>
          <w:tcPr>
            <w:tcW w:w="2340" w:type="dxa"/>
            <w:shd w:val="clear" w:color="auto" w:fill="E8EEF5"/>
            <w:tcMar>
              <w:top w:w="80" w:type="dxa"/>
              <w:left w:w="120" w:type="dxa"/>
              <w:bottom w:w="80" w:type="dxa"/>
              <w:right w:w="120" w:type="dxa"/>
            </w:tcMar>
            <w:vAlign w:val="center"/>
          </w:tcPr>
          <w:p w14:paraId="2E941596">
            <w:pPr>
              <w:pStyle w:val="164"/>
            </w:pPr>
            <w:r>
              <w:rPr>
                <w:b/>
                <w:color w:val="1F4D78"/>
                <w:sz w:val="16"/>
              </w:rPr>
              <w:t>Principal input</w:t>
            </w:r>
          </w:p>
        </w:tc>
        <w:tc>
          <w:tcPr>
            <w:tcW w:w="3651" w:type="dxa"/>
            <w:shd w:val="clear" w:color="auto" w:fill="E8EEF5"/>
            <w:tcMar>
              <w:top w:w="80" w:type="dxa"/>
              <w:left w:w="120" w:type="dxa"/>
              <w:bottom w:w="80" w:type="dxa"/>
              <w:right w:w="120" w:type="dxa"/>
            </w:tcMar>
            <w:vAlign w:val="center"/>
          </w:tcPr>
          <w:p w14:paraId="0FDF4B93">
            <w:pPr>
              <w:pStyle w:val="164"/>
            </w:pPr>
            <w:r>
              <w:rPr>
                <w:b/>
                <w:color w:val="1F4D78"/>
                <w:sz w:val="16"/>
              </w:rPr>
              <w:t>Output / check</w:t>
            </w:r>
          </w:p>
        </w:tc>
      </w:tr>
      <w:tr w14:paraId="420B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2E0F4E39">
            <w:pPr>
              <w:pStyle w:val="164"/>
            </w:pPr>
            <w:r>
              <w:rPr>
                <w:b/>
                <w:color w:val="24313D"/>
                <w:sz w:val="16"/>
              </w:rPr>
              <w:t>10</w:t>
            </w:r>
          </w:p>
        </w:tc>
        <w:tc>
          <w:tcPr>
            <w:tcW w:w="2527" w:type="dxa"/>
            <w:tcMar>
              <w:top w:w="80" w:type="dxa"/>
              <w:left w:w="120" w:type="dxa"/>
              <w:bottom w:w="80" w:type="dxa"/>
              <w:right w:w="120" w:type="dxa"/>
            </w:tcMar>
            <w:vAlign w:val="center"/>
          </w:tcPr>
          <w:p w14:paraId="78C251CA">
            <w:pPr>
              <w:pStyle w:val="164"/>
            </w:pPr>
            <w:r>
              <w:rPr>
                <w:b w:val="0"/>
                <w:color w:val="24313D"/>
                <w:sz w:val="16"/>
              </w:rPr>
              <w:t>Solve fingers / final QC motion</w:t>
            </w:r>
          </w:p>
        </w:tc>
        <w:tc>
          <w:tcPr>
            <w:tcW w:w="2340" w:type="dxa"/>
            <w:tcMar>
              <w:top w:w="80" w:type="dxa"/>
              <w:left w:w="120" w:type="dxa"/>
              <w:bottom w:w="80" w:type="dxa"/>
              <w:right w:w="120" w:type="dxa"/>
            </w:tcMar>
            <w:vAlign w:val="center"/>
          </w:tcPr>
          <w:p w14:paraId="5B5C18FE">
            <w:pPr>
              <w:pStyle w:val="164"/>
            </w:pPr>
            <w:r>
              <w:rPr>
                <w:b w:val="0"/>
                <w:color w:val="24313D"/>
                <w:sz w:val="16"/>
              </w:rPr>
              <w:t>Pose + neutral config</w:t>
            </w:r>
          </w:p>
        </w:tc>
        <w:tc>
          <w:tcPr>
            <w:tcW w:w="3651" w:type="dxa"/>
            <w:tcMar>
              <w:top w:w="80" w:type="dxa"/>
              <w:left w:w="120" w:type="dxa"/>
              <w:bottom w:w="80" w:type="dxa"/>
              <w:right w:w="120" w:type="dxa"/>
            </w:tcMar>
            <w:vAlign w:val="center"/>
          </w:tcPr>
          <w:p w14:paraId="08764B4B">
            <w:pPr>
              <w:pStyle w:val="164"/>
            </w:pPr>
            <w:r>
              <w:rPr>
                <w:b w:val="0"/>
                <w:color w:val="24313D"/>
                <w:sz w:val="16"/>
              </w:rPr>
              <w:t>Final motion NPZ with masks, weights, palm bases</w:t>
            </w:r>
          </w:p>
        </w:tc>
      </w:tr>
      <w:tr w14:paraId="17DB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4D7A8903">
            <w:pPr>
              <w:pStyle w:val="164"/>
            </w:pPr>
            <w:r>
              <w:rPr>
                <w:b/>
                <w:color w:val="24313D"/>
                <w:sz w:val="16"/>
              </w:rPr>
              <w:t>11</w:t>
            </w:r>
          </w:p>
        </w:tc>
        <w:tc>
          <w:tcPr>
            <w:tcW w:w="2527" w:type="dxa"/>
            <w:tcMar>
              <w:top w:w="80" w:type="dxa"/>
              <w:left w:w="120" w:type="dxa"/>
              <w:bottom w:w="80" w:type="dxa"/>
              <w:right w:w="120" w:type="dxa"/>
            </w:tcMar>
            <w:vAlign w:val="center"/>
          </w:tcPr>
          <w:p w14:paraId="77E0500E">
            <w:pPr>
              <w:pStyle w:val="164"/>
            </w:pPr>
            <w:r>
              <w:rPr>
                <w:b w:val="0"/>
                <w:color w:val="24313D"/>
                <w:sz w:val="16"/>
              </w:rPr>
              <w:t>Apply and export run candidate</w:t>
            </w:r>
          </w:p>
        </w:tc>
        <w:tc>
          <w:tcPr>
            <w:tcW w:w="2340" w:type="dxa"/>
            <w:tcMar>
              <w:top w:w="80" w:type="dxa"/>
              <w:left w:w="120" w:type="dxa"/>
              <w:bottom w:w="80" w:type="dxa"/>
              <w:right w:w="120" w:type="dxa"/>
            </w:tcMar>
            <w:vAlign w:val="center"/>
          </w:tcPr>
          <w:p w14:paraId="21341341">
            <w:pPr>
              <w:pStyle w:val="164"/>
            </w:pPr>
            <w:r>
              <w:rPr>
                <w:b w:val="0"/>
                <w:color w:val="24313D"/>
                <w:sz w:val="16"/>
              </w:rPr>
              <w:t>FBX + final motion</w:t>
            </w:r>
          </w:p>
        </w:tc>
        <w:tc>
          <w:tcPr>
            <w:tcW w:w="3651" w:type="dxa"/>
            <w:tcMar>
              <w:top w:w="80" w:type="dxa"/>
              <w:left w:w="120" w:type="dxa"/>
              <w:bottom w:w="80" w:type="dxa"/>
              <w:right w:w="120" w:type="dxa"/>
            </w:tcMar>
            <w:vAlign w:val="center"/>
          </w:tcPr>
          <w:p w14:paraId="7C8FBB84">
            <w:pPr>
              <w:pStyle w:val="164"/>
            </w:pPr>
            <w:r>
              <w:rPr>
                <w:b w:val="0"/>
                <w:color w:val="24313D"/>
                <w:sz w:val="16"/>
              </w:rPr>
              <w:t>Baked GLB inside a unique run directory</w:t>
            </w:r>
          </w:p>
        </w:tc>
      </w:tr>
      <w:tr w14:paraId="0666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3A9DBF3E">
            <w:pPr>
              <w:pStyle w:val="164"/>
            </w:pPr>
            <w:r>
              <w:rPr>
                <w:b/>
                <w:color w:val="24313D"/>
                <w:sz w:val="16"/>
              </w:rPr>
              <w:t>12</w:t>
            </w:r>
          </w:p>
        </w:tc>
        <w:tc>
          <w:tcPr>
            <w:tcW w:w="2527" w:type="dxa"/>
            <w:tcMar>
              <w:top w:w="80" w:type="dxa"/>
              <w:left w:w="120" w:type="dxa"/>
              <w:bottom w:w="80" w:type="dxa"/>
              <w:right w:w="120" w:type="dxa"/>
            </w:tcMar>
            <w:vAlign w:val="center"/>
          </w:tcPr>
          <w:p w14:paraId="7DC79224">
            <w:pPr>
              <w:pStyle w:val="164"/>
            </w:pPr>
            <w:r>
              <w:rPr>
                <w:b w:val="0"/>
                <w:color w:val="24313D"/>
                <w:sz w:val="16"/>
              </w:rPr>
              <w:t>Fresh Blender re-import</w:t>
            </w:r>
          </w:p>
        </w:tc>
        <w:tc>
          <w:tcPr>
            <w:tcW w:w="2340" w:type="dxa"/>
            <w:tcMar>
              <w:top w:w="80" w:type="dxa"/>
              <w:left w:w="120" w:type="dxa"/>
              <w:bottom w:w="80" w:type="dxa"/>
              <w:right w:w="120" w:type="dxa"/>
            </w:tcMar>
            <w:vAlign w:val="center"/>
          </w:tcPr>
          <w:p w14:paraId="45446D1E">
            <w:pPr>
              <w:pStyle w:val="164"/>
            </w:pPr>
            <w:r>
              <w:rPr>
                <w:b w:val="0"/>
                <w:color w:val="24313D"/>
                <w:sz w:val="16"/>
              </w:rPr>
              <w:t>Candidate GLB + motion</w:t>
            </w:r>
          </w:p>
        </w:tc>
        <w:tc>
          <w:tcPr>
            <w:tcW w:w="3651" w:type="dxa"/>
            <w:tcMar>
              <w:top w:w="80" w:type="dxa"/>
              <w:left w:w="120" w:type="dxa"/>
              <w:bottom w:w="80" w:type="dxa"/>
              <w:right w:w="120" w:type="dxa"/>
            </w:tcMar>
            <w:vAlign w:val="center"/>
          </w:tcPr>
          <w:p w14:paraId="2708C38F">
            <w:pPr>
              <w:pStyle w:val="164"/>
            </w:pPr>
            <w:r>
              <w:rPr>
                <w:b w:val="0"/>
                <w:color w:val="24313D"/>
                <w:sz w:val="16"/>
              </w:rPr>
              <w:t>Structure, timing, hands, wrists, and 91/91 collision scan</w:t>
            </w:r>
          </w:p>
        </w:tc>
      </w:tr>
      <w:tr w14:paraId="441E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0FEE4FF8">
            <w:pPr>
              <w:pStyle w:val="164"/>
            </w:pPr>
            <w:r>
              <w:rPr>
                <w:b/>
                <w:color w:val="24313D"/>
                <w:sz w:val="16"/>
              </w:rPr>
              <w:t>13</w:t>
            </w:r>
          </w:p>
        </w:tc>
        <w:tc>
          <w:tcPr>
            <w:tcW w:w="2527" w:type="dxa"/>
            <w:tcMar>
              <w:top w:w="80" w:type="dxa"/>
              <w:left w:w="120" w:type="dxa"/>
              <w:bottom w:w="80" w:type="dxa"/>
              <w:right w:w="120" w:type="dxa"/>
            </w:tcMar>
            <w:vAlign w:val="center"/>
          </w:tcPr>
          <w:p w14:paraId="33A18112">
            <w:pPr>
              <w:pStyle w:val="164"/>
            </w:pPr>
            <w:r>
              <w:rPr>
                <w:b w:val="0"/>
                <w:color w:val="24313D"/>
                <w:sz w:val="16"/>
              </w:rPr>
              <w:t>Official glTF validation</w:t>
            </w:r>
          </w:p>
        </w:tc>
        <w:tc>
          <w:tcPr>
            <w:tcW w:w="2340" w:type="dxa"/>
            <w:tcMar>
              <w:top w:w="80" w:type="dxa"/>
              <w:left w:w="120" w:type="dxa"/>
              <w:bottom w:w="80" w:type="dxa"/>
              <w:right w:w="120" w:type="dxa"/>
            </w:tcMar>
            <w:vAlign w:val="center"/>
          </w:tcPr>
          <w:p w14:paraId="1300E254">
            <w:pPr>
              <w:pStyle w:val="164"/>
            </w:pPr>
            <w:r>
              <w:rPr>
                <w:b w:val="0"/>
                <w:color w:val="24313D"/>
                <w:sz w:val="16"/>
              </w:rPr>
              <w:t>Candidate GLB</w:t>
            </w:r>
          </w:p>
        </w:tc>
        <w:tc>
          <w:tcPr>
            <w:tcW w:w="3651" w:type="dxa"/>
            <w:tcMar>
              <w:top w:w="80" w:type="dxa"/>
              <w:left w:w="120" w:type="dxa"/>
              <w:bottom w:w="80" w:type="dxa"/>
              <w:right w:w="120" w:type="dxa"/>
            </w:tcMar>
            <w:vAlign w:val="center"/>
          </w:tcPr>
          <w:p w14:paraId="245F3678">
            <w:pPr>
              <w:pStyle w:val="164"/>
            </w:pPr>
            <w:r>
              <w:rPr>
                <w:b w:val="0"/>
                <w:color w:val="24313D"/>
                <w:sz w:val="16"/>
              </w:rPr>
              <w:t>Pinned Khronos validator; errors and warnings classified</w:t>
            </w:r>
          </w:p>
        </w:tc>
      </w:tr>
      <w:tr w14:paraId="1975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75D5808C">
            <w:pPr>
              <w:pStyle w:val="164"/>
            </w:pPr>
            <w:r>
              <w:rPr>
                <w:b/>
                <w:color w:val="24313D"/>
                <w:sz w:val="16"/>
              </w:rPr>
              <w:t>14</w:t>
            </w:r>
          </w:p>
        </w:tc>
        <w:tc>
          <w:tcPr>
            <w:tcW w:w="2527" w:type="dxa"/>
            <w:tcMar>
              <w:top w:w="80" w:type="dxa"/>
              <w:left w:w="120" w:type="dxa"/>
              <w:bottom w:w="80" w:type="dxa"/>
              <w:right w:w="120" w:type="dxa"/>
            </w:tcMar>
            <w:vAlign w:val="center"/>
          </w:tcPr>
          <w:p w14:paraId="2DBBC184">
            <w:pPr>
              <w:pStyle w:val="164"/>
            </w:pPr>
            <w:r>
              <w:rPr>
                <w:b w:val="0"/>
                <w:color w:val="24313D"/>
                <w:sz w:val="16"/>
              </w:rPr>
              <w:t>Render avatar preview</w:t>
            </w:r>
          </w:p>
        </w:tc>
        <w:tc>
          <w:tcPr>
            <w:tcW w:w="2340" w:type="dxa"/>
            <w:tcMar>
              <w:top w:w="80" w:type="dxa"/>
              <w:left w:w="120" w:type="dxa"/>
              <w:bottom w:w="80" w:type="dxa"/>
              <w:right w:w="120" w:type="dxa"/>
            </w:tcMar>
            <w:vAlign w:val="center"/>
          </w:tcPr>
          <w:p w14:paraId="0D72853C">
            <w:pPr>
              <w:pStyle w:val="164"/>
            </w:pPr>
            <w:r>
              <w:rPr>
                <w:b w:val="0"/>
                <w:color w:val="24313D"/>
                <w:sz w:val="16"/>
              </w:rPr>
              <w:t>Validated candidate</w:t>
            </w:r>
          </w:p>
        </w:tc>
        <w:tc>
          <w:tcPr>
            <w:tcW w:w="3651" w:type="dxa"/>
            <w:tcMar>
              <w:top w:w="80" w:type="dxa"/>
              <w:left w:w="120" w:type="dxa"/>
              <w:bottom w:w="80" w:type="dxa"/>
              <w:right w:w="120" w:type="dxa"/>
            </w:tcMar>
            <w:vAlign w:val="center"/>
          </w:tcPr>
          <w:p w14:paraId="01CE9093">
            <w:pPr>
              <w:pStyle w:val="164"/>
            </w:pPr>
            <w:r>
              <w:rPr>
                <w:b w:val="0"/>
                <w:color w:val="24313D"/>
                <w:sz w:val="16"/>
              </w:rPr>
              <w:t>Run-scoped debug MP4</w:t>
            </w:r>
          </w:p>
        </w:tc>
      </w:tr>
      <w:tr w14:paraId="4B57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7AA8C09F">
            <w:pPr>
              <w:pStyle w:val="164"/>
            </w:pPr>
            <w:r>
              <w:rPr>
                <w:b/>
                <w:color w:val="24313D"/>
                <w:sz w:val="16"/>
              </w:rPr>
              <w:t>15</w:t>
            </w:r>
          </w:p>
        </w:tc>
        <w:tc>
          <w:tcPr>
            <w:tcW w:w="2527" w:type="dxa"/>
            <w:tcMar>
              <w:top w:w="80" w:type="dxa"/>
              <w:left w:w="120" w:type="dxa"/>
              <w:bottom w:w="80" w:type="dxa"/>
              <w:right w:w="120" w:type="dxa"/>
            </w:tcMar>
            <w:vAlign w:val="center"/>
          </w:tcPr>
          <w:p w14:paraId="453BF9D6">
            <w:pPr>
              <w:pStyle w:val="164"/>
            </w:pPr>
            <w:r>
              <w:rPr>
                <w:b w:val="0"/>
                <w:color w:val="24313D"/>
                <w:sz w:val="16"/>
              </w:rPr>
              <w:t>Create source/avatar comparison</w:t>
            </w:r>
          </w:p>
        </w:tc>
        <w:tc>
          <w:tcPr>
            <w:tcW w:w="2340" w:type="dxa"/>
            <w:tcMar>
              <w:top w:w="80" w:type="dxa"/>
              <w:left w:w="120" w:type="dxa"/>
              <w:bottom w:w="80" w:type="dxa"/>
              <w:right w:w="120" w:type="dxa"/>
            </w:tcMar>
            <w:vAlign w:val="center"/>
          </w:tcPr>
          <w:p w14:paraId="50FE3709">
            <w:pPr>
              <w:pStyle w:val="164"/>
            </w:pPr>
            <w:r>
              <w:rPr>
                <w:b w:val="0"/>
                <w:color w:val="24313D"/>
                <w:sz w:val="16"/>
              </w:rPr>
              <w:t>Source + preview</w:t>
            </w:r>
          </w:p>
        </w:tc>
        <w:tc>
          <w:tcPr>
            <w:tcW w:w="3651" w:type="dxa"/>
            <w:tcMar>
              <w:top w:w="80" w:type="dxa"/>
              <w:left w:w="120" w:type="dxa"/>
              <w:bottom w:w="80" w:type="dxa"/>
              <w:right w:w="120" w:type="dxa"/>
            </w:tcMar>
            <w:vAlign w:val="center"/>
          </w:tcPr>
          <w:p w14:paraId="58F78034">
            <w:pPr>
              <w:pStyle w:val="164"/>
            </w:pPr>
            <w:r>
              <w:rPr>
                <w:b w:val="0"/>
                <w:color w:val="24313D"/>
                <w:sz w:val="16"/>
              </w:rPr>
              <w:t>Side-by-side MP4 and timing report</w:t>
            </w:r>
          </w:p>
        </w:tc>
      </w:tr>
      <w:tr w14:paraId="0FC7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20CC9325">
            <w:pPr>
              <w:pStyle w:val="164"/>
            </w:pPr>
            <w:r>
              <w:rPr>
                <w:b/>
                <w:color w:val="24313D"/>
                <w:sz w:val="16"/>
              </w:rPr>
              <w:t>16</w:t>
            </w:r>
          </w:p>
        </w:tc>
        <w:tc>
          <w:tcPr>
            <w:tcW w:w="2527" w:type="dxa"/>
            <w:tcMar>
              <w:top w:w="80" w:type="dxa"/>
              <w:left w:w="120" w:type="dxa"/>
              <w:bottom w:w="80" w:type="dxa"/>
              <w:right w:w="120" w:type="dxa"/>
            </w:tcMar>
            <w:vAlign w:val="center"/>
          </w:tcPr>
          <w:p w14:paraId="776EBED7">
            <w:pPr>
              <w:pStyle w:val="164"/>
            </w:pPr>
            <w:r>
              <w:rPr>
                <w:b w:val="0"/>
                <w:color w:val="24313D"/>
                <w:sz w:val="16"/>
              </w:rPr>
              <w:t>Publish validated aliases</w:t>
            </w:r>
          </w:p>
        </w:tc>
        <w:tc>
          <w:tcPr>
            <w:tcW w:w="2340" w:type="dxa"/>
            <w:tcMar>
              <w:top w:w="80" w:type="dxa"/>
              <w:left w:w="120" w:type="dxa"/>
              <w:bottom w:w="80" w:type="dxa"/>
              <w:right w:w="120" w:type="dxa"/>
            </w:tcMar>
            <w:vAlign w:val="center"/>
          </w:tcPr>
          <w:p w14:paraId="24C47C16">
            <w:pPr>
              <w:pStyle w:val="164"/>
            </w:pPr>
            <w:r>
              <w:rPr>
                <w:b w:val="0"/>
                <w:color w:val="24313D"/>
                <w:sz w:val="16"/>
              </w:rPr>
              <w:t>Run artifacts</w:t>
            </w:r>
          </w:p>
        </w:tc>
        <w:tc>
          <w:tcPr>
            <w:tcW w:w="3651" w:type="dxa"/>
            <w:tcMar>
              <w:top w:w="80" w:type="dxa"/>
              <w:left w:w="120" w:type="dxa"/>
              <w:bottom w:w="80" w:type="dxa"/>
              <w:right w:w="120" w:type="dxa"/>
            </w:tcMar>
            <w:vAlign w:val="center"/>
          </w:tcPr>
          <w:p w14:paraId="11353F9A">
            <w:pPr>
              <w:pStyle w:val="164"/>
            </w:pPr>
            <w:r>
              <w:rPr>
                <w:b w:val="0"/>
                <w:color w:val="24313D"/>
                <w:sz w:val="16"/>
              </w:rPr>
              <w:t>Atomic replacement of stable GLB/debug paths</w:t>
            </w:r>
          </w:p>
        </w:tc>
      </w:tr>
      <w:tr w14:paraId="365FF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6DC2AD83">
            <w:pPr>
              <w:pStyle w:val="164"/>
            </w:pPr>
            <w:r>
              <w:rPr>
                <w:b/>
                <w:color w:val="24313D"/>
                <w:sz w:val="16"/>
              </w:rPr>
              <w:t>17</w:t>
            </w:r>
          </w:p>
        </w:tc>
        <w:tc>
          <w:tcPr>
            <w:tcW w:w="2527" w:type="dxa"/>
            <w:tcMar>
              <w:top w:w="80" w:type="dxa"/>
              <w:left w:w="120" w:type="dxa"/>
              <w:bottom w:w="80" w:type="dxa"/>
              <w:right w:w="120" w:type="dxa"/>
            </w:tcMar>
            <w:vAlign w:val="center"/>
          </w:tcPr>
          <w:p w14:paraId="7373543E">
            <w:pPr>
              <w:pStyle w:val="164"/>
            </w:pPr>
            <w:r>
              <w:rPr>
                <w:b w:val="0"/>
                <w:color w:val="24313D"/>
                <w:sz w:val="16"/>
              </w:rPr>
              <w:t>Write comparison/review reports</w:t>
            </w:r>
          </w:p>
        </w:tc>
        <w:tc>
          <w:tcPr>
            <w:tcW w:w="2340" w:type="dxa"/>
            <w:tcMar>
              <w:top w:w="80" w:type="dxa"/>
              <w:left w:w="120" w:type="dxa"/>
              <w:bottom w:w="80" w:type="dxa"/>
              <w:right w:w="120" w:type="dxa"/>
            </w:tcMar>
            <w:vAlign w:val="center"/>
          </w:tcPr>
          <w:p w14:paraId="29F2E3CE">
            <w:pPr>
              <w:pStyle w:val="164"/>
            </w:pPr>
            <w:r>
              <w:rPr>
                <w:b w:val="0"/>
                <w:color w:val="24313D"/>
                <w:sz w:val="16"/>
              </w:rPr>
              <w:t>Current hashes + reports</w:t>
            </w:r>
          </w:p>
        </w:tc>
        <w:tc>
          <w:tcPr>
            <w:tcW w:w="3651" w:type="dxa"/>
            <w:tcMar>
              <w:top w:w="80" w:type="dxa"/>
              <w:left w:w="120" w:type="dxa"/>
              <w:bottom w:w="80" w:type="dxa"/>
              <w:right w:w="120" w:type="dxa"/>
            </w:tcMar>
            <w:vAlign w:val="center"/>
          </w:tcPr>
          <w:p w14:paraId="3438C9F8">
            <w:pPr>
              <w:pStyle w:val="164"/>
            </w:pPr>
            <w:r>
              <w:rPr>
                <w:b w:val="0"/>
                <w:color w:val="24313D"/>
                <w:sz w:val="16"/>
              </w:rPr>
              <w:t>Fresh timing, match, and signer-review JSON</w:t>
            </w:r>
          </w:p>
        </w:tc>
      </w:tr>
      <w:tr w14:paraId="0806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429C1CB3">
            <w:pPr>
              <w:pStyle w:val="164"/>
            </w:pPr>
            <w:r>
              <w:rPr>
                <w:b/>
                <w:color w:val="24313D"/>
                <w:sz w:val="16"/>
              </w:rPr>
              <w:t>18</w:t>
            </w:r>
          </w:p>
        </w:tc>
        <w:tc>
          <w:tcPr>
            <w:tcW w:w="2527" w:type="dxa"/>
            <w:tcMar>
              <w:top w:w="80" w:type="dxa"/>
              <w:left w:w="120" w:type="dxa"/>
              <w:bottom w:w="80" w:type="dxa"/>
              <w:right w:w="120" w:type="dxa"/>
            </w:tcMar>
            <w:vAlign w:val="center"/>
          </w:tcPr>
          <w:p w14:paraId="32D6DA3F">
            <w:pPr>
              <w:pStyle w:val="164"/>
            </w:pPr>
            <w:r>
              <w:rPr>
                <w:b w:val="0"/>
                <w:color w:val="24313D"/>
                <w:sz w:val="16"/>
              </w:rPr>
              <w:t>Write metadata / QC</w:t>
            </w:r>
          </w:p>
        </w:tc>
        <w:tc>
          <w:tcPr>
            <w:tcW w:w="2340" w:type="dxa"/>
            <w:tcMar>
              <w:top w:w="80" w:type="dxa"/>
              <w:left w:w="120" w:type="dxa"/>
              <w:bottom w:w="80" w:type="dxa"/>
              <w:right w:w="120" w:type="dxa"/>
            </w:tcMar>
            <w:vAlign w:val="center"/>
          </w:tcPr>
          <w:p w14:paraId="70414A4B">
            <w:pPr>
              <w:pStyle w:val="164"/>
            </w:pPr>
            <w:r>
              <w:rPr>
                <w:b w:val="0"/>
                <w:color w:val="24313D"/>
                <w:sz w:val="16"/>
              </w:rPr>
              <w:t>All artifacts</w:t>
            </w:r>
          </w:p>
        </w:tc>
        <w:tc>
          <w:tcPr>
            <w:tcW w:w="3651" w:type="dxa"/>
            <w:tcMar>
              <w:top w:w="80" w:type="dxa"/>
              <w:left w:w="120" w:type="dxa"/>
              <w:bottom w:w="80" w:type="dxa"/>
              <w:right w:w="120" w:type="dxa"/>
            </w:tcMar>
            <w:vAlign w:val="center"/>
          </w:tcPr>
          <w:p w14:paraId="6CB39FC5">
            <w:pPr>
              <w:pStyle w:val="164"/>
            </w:pPr>
            <w:r>
              <w:rPr>
                <w:b w:val="0"/>
                <w:color w:val="24313D"/>
                <w:sz w:val="16"/>
              </w:rPr>
              <w:t>Schema 3.0 plus immutable evidence snapshots</w:t>
            </w:r>
          </w:p>
        </w:tc>
      </w:tr>
      <w:tr w14:paraId="149F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1199C452">
            <w:pPr>
              <w:pStyle w:val="164"/>
            </w:pPr>
            <w:r>
              <w:rPr>
                <w:b/>
                <w:color w:val="24313D"/>
                <w:sz w:val="16"/>
              </w:rPr>
              <w:t>19</w:t>
            </w:r>
          </w:p>
        </w:tc>
        <w:tc>
          <w:tcPr>
            <w:tcW w:w="2527" w:type="dxa"/>
            <w:tcMar>
              <w:top w:w="80" w:type="dxa"/>
              <w:left w:w="120" w:type="dxa"/>
              <w:bottom w:w="80" w:type="dxa"/>
              <w:right w:w="120" w:type="dxa"/>
            </w:tcMar>
            <w:vAlign w:val="center"/>
          </w:tcPr>
          <w:p w14:paraId="65D7727F">
            <w:pPr>
              <w:pStyle w:val="164"/>
            </w:pPr>
            <w:r>
              <w:rPr>
                <w:b w:val="0"/>
                <w:color w:val="24313D"/>
                <w:sz w:val="16"/>
              </w:rPr>
              <w:t>Record research status</w:t>
            </w:r>
          </w:p>
        </w:tc>
        <w:tc>
          <w:tcPr>
            <w:tcW w:w="2340" w:type="dxa"/>
            <w:tcMar>
              <w:top w:w="80" w:type="dxa"/>
              <w:left w:w="120" w:type="dxa"/>
              <w:bottom w:w="80" w:type="dxa"/>
              <w:right w:w="120" w:type="dxa"/>
            </w:tcMar>
            <w:vAlign w:val="center"/>
          </w:tcPr>
          <w:p w14:paraId="7A2C327B">
            <w:pPr>
              <w:pStyle w:val="164"/>
            </w:pPr>
            <w:r>
              <w:rPr>
                <w:b w:val="0"/>
                <w:color w:val="24313D"/>
                <w:sz w:val="16"/>
              </w:rPr>
              <w:t>Published GLB</w:t>
            </w:r>
          </w:p>
        </w:tc>
        <w:tc>
          <w:tcPr>
            <w:tcW w:w="3651" w:type="dxa"/>
            <w:tcMar>
              <w:top w:w="80" w:type="dxa"/>
              <w:left w:w="120" w:type="dxa"/>
              <w:bottom w:w="80" w:type="dxa"/>
              <w:right w:w="120" w:type="dxa"/>
            </w:tcMar>
            <w:vAlign w:val="center"/>
          </w:tcPr>
          <w:p w14:paraId="51F2B192">
            <w:pPr>
              <w:pStyle w:val="164"/>
            </w:pPr>
            <w:r>
              <w:rPr>
                <w:b w:val="0"/>
                <w:color w:val="24313D"/>
                <w:sz w:val="16"/>
              </w:rPr>
              <w:t>Legacy-comparison availability/status</w:t>
            </w:r>
          </w:p>
        </w:tc>
      </w:tr>
      <w:tr w14:paraId="7982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2" w:type="dxa"/>
            <w:tcMar>
              <w:top w:w="80" w:type="dxa"/>
              <w:left w:w="120" w:type="dxa"/>
              <w:bottom w:w="80" w:type="dxa"/>
              <w:right w:w="120" w:type="dxa"/>
            </w:tcMar>
            <w:vAlign w:val="center"/>
          </w:tcPr>
          <w:p w14:paraId="0C75CA47">
            <w:pPr>
              <w:pStyle w:val="164"/>
            </w:pPr>
            <w:r>
              <w:rPr>
                <w:b/>
                <w:color w:val="24313D"/>
                <w:sz w:val="16"/>
              </w:rPr>
              <w:t>20</w:t>
            </w:r>
          </w:p>
        </w:tc>
        <w:tc>
          <w:tcPr>
            <w:tcW w:w="2527" w:type="dxa"/>
            <w:tcMar>
              <w:top w:w="80" w:type="dxa"/>
              <w:left w:w="120" w:type="dxa"/>
              <w:bottom w:w="80" w:type="dxa"/>
              <w:right w:w="120" w:type="dxa"/>
            </w:tcMar>
            <w:vAlign w:val="center"/>
          </w:tcPr>
          <w:p w14:paraId="52F41D13">
            <w:pPr>
              <w:pStyle w:val="164"/>
            </w:pPr>
            <w:r>
              <w:rPr>
                <w:b w:val="0"/>
                <w:color w:val="24313D"/>
                <w:sz w:val="16"/>
              </w:rPr>
              <w:t>Commit release manifest</w:t>
            </w:r>
          </w:p>
        </w:tc>
        <w:tc>
          <w:tcPr>
            <w:tcW w:w="2340" w:type="dxa"/>
            <w:tcMar>
              <w:top w:w="80" w:type="dxa"/>
              <w:left w:w="120" w:type="dxa"/>
              <w:bottom w:w="80" w:type="dxa"/>
              <w:right w:w="120" w:type="dxa"/>
            </w:tcMar>
            <w:vAlign w:val="center"/>
          </w:tcPr>
          <w:p w14:paraId="4951686D">
            <w:pPr>
              <w:pStyle w:val="164"/>
            </w:pPr>
            <w:r>
              <w:rPr>
                <w:b w:val="0"/>
                <w:color w:val="24313D"/>
                <w:sz w:val="16"/>
              </w:rPr>
              <w:t>Gate + immutable bytes</w:t>
            </w:r>
          </w:p>
        </w:tc>
        <w:tc>
          <w:tcPr>
            <w:tcW w:w="3651" w:type="dxa"/>
            <w:tcMar>
              <w:top w:w="80" w:type="dxa"/>
              <w:left w:w="120" w:type="dxa"/>
              <w:bottom w:w="80" w:type="dxa"/>
              <w:right w:w="120" w:type="dxa"/>
            </w:tcMar>
            <w:vAlign w:val="center"/>
          </w:tcPr>
          <w:p w14:paraId="09275E67">
            <w:pPr>
              <w:pStyle w:val="164"/>
            </w:pPr>
            <w:r>
              <w:rPr>
                <w:b w:val="0"/>
                <w:color w:val="24313D"/>
                <w:sz w:val="16"/>
              </w:rPr>
              <w:t>Fail-closed engineering/production disposition</w:t>
            </w:r>
          </w:p>
        </w:tc>
      </w:tr>
    </w:tbl>
    <w:p w14:paraId="01BDEFCB">
      <w:pPr>
        <w:spacing w:after="0"/>
      </w:pPr>
    </w:p>
    <w:p w14:paraId="1E14DCF1">
      <w:pPr>
        <w:pStyle w:val="3"/>
      </w:pPr>
      <w:r>
        <w:t>Core data flow</w:t>
      </w:r>
    </w:p>
    <w:p w14:paraId="3BF7AC56">
      <w:pPr>
        <w:pStyle w:val="29"/>
        <w:keepLines/>
        <w:numPr>
          <w:ilvl w:val="0"/>
          <w:numId w:val="9"/>
        </w:numPr>
      </w:pPr>
      <w:r>
        <w:t>Raw &lt;Name&gt;.pose.npz contains per-frame observations and timestamps.</w:t>
      </w:r>
    </w:p>
    <w:p w14:paraId="18164A4D">
      <w:pPr>
        <w:pStyle w:val="29"/>
        <w:keepLines/>
        <w:numPr>
          <w:ilvl w:val="0"/>
          <w:numId w:val="9"/>
        </w:numPr>
      </w:pPr>
      <w:r>
        <w:t>Final &lt;Name&gt;.motion.npz contains conditioned targets, rotations, palm bases, neutral weights, and validation metadata.</w:t>
      </w:r>
    </w:p>
    <w:p w14:paraId="588950A4">
      <w:pPr>
        <w:pStyle w:val="29"/>
        <w:keepLines/>
        <w:numPr>
          <w:ilvl w:val="0"/>
          <w:numId w:val="9"/>
        </w:numPr>
      </w:pPr>
      <w:r>
        <w:t>Blender imports the chosen avatar, evaluates constraints at source FPS, bakes keys, removes temporary controls, and exports the final GLB.</w:t>
      </w:r>
    </w:p>
    <w:p w14:paraId="25D7D344">
      <w:pPr>
        <w:pStyle w:val="29"/>
        <w:keepLines/>
        <w:numPr>
          <w:ilvl w:val="0"/>
          <w:numId w:val="9"/>
        </w:numPr>
      </w:pPr>
      <w:r>
        <w:t>Separate Blender and Khronos-validator processes inspect the exact candidate bytes before the stable output path is atomically replaced.</w:t>
      </w:r>
    </w:p>
    <w:p w14:paraId="014D25C1">
      <w:pPr>
        <w:pStyle w:val="29"/>
        <w:keepLines/>
        <w:numPr>
          <w:ilvl w:val="0"/>
          <w:numId w:val="9"/>
        </w:numPr>
      </w:pPr>
      <w:r>
        <w:t>Each run snapshots source, avatar, pose, motion, calibration, reports, and comparison evidence under runs/&lt;run_id&gt;/ for later hash verification.</w:t>
      </w:r>
    </w:p>
    <w:p w14:paraId="446CA88B">
      <w:pPr>
        <w:pStyle w:val="2"/>
        <w:pageBreakBefore/>
        <w:pBdr>
          <w:bottom w:val="single" w:color="2E74B5" w:sz="10" w:space="4"/>
        </w:pBdr>
      </w:pPr>
      <w:r>
        <w:t>5  Motion solving and temporal conditioning</w:t>
      </w:r>
    </w:p>
    <w:p w14:paraId="752B9CA6">
      <w:pPr>
        <w:pStyle w:val="3"/>
      </w:pPr>
      <w:r>
        <w:t>Coordinate and time policy</w:t>
      </w:r>
    </w:p>
    <w:p w14:paraId="322F8C7D">
      <w:pPr>
        <w:pStyle w:val="23"/>
        <w:keepLines/>
        <w:numPr>
          <w:ilvl w:val="0"/>
          <w:numId w:val="10"/>
        </w:numPr>
      </w:pPr>
      <w:r>
        <w:t>Preserve source FPS and frame count; do not insert a T-pose frame.</w:t>
      </w:r>
    </w:p>
    <w:p w14:paraId="12F185C0">
      <w:pPr>
        <w:pStyle w:val="23"/>
        <w:keepLines/>
        <w:numPr>
          <w:ilvl w:val="0"/>
          <w:numId w:val="10"/>
        </w:numPr>
      </w:pPr>
      <w:r>
        <w:t>Keep left and right landmark streams separate and retain raw missing-value masks.</w:t>
      </w:r>
    </w:p>
    <w:p w14:paraId="58FBFFAE">
      <w:pPr>
        <w:pStyle w:val="23"/>
        <w:keepLines/>
        <w:numPr>
          <w:ilvl w:val="0"/>
          <w:numId w:val="10"/>
        </w:numPr>
      </w:pPr>
      <w:r>
        <w:t>Interpolate only short internal gaps; long missing runs use controlled boundary behavior.</w:t>
      </w:r>
    </w:p>
    <w:p w14:paraId="11DB54FD">
      <w:pPr>
        <w:pStyle w:val="23"/>
        <w:keepLines/>
        <w:numPr>
          <w:ilvl w:val="0"/>
          <w:numId w:val="10"/>
        </w:numPr>
      </w:pPr>
      <w:r>
        <w:t>Use offline centered, NaN-aware triangular smoothing: about 0.08 s for body and 0.04 s for hands/fingers (two and one frames at 25 FPS).</w:t>
      </w:r>
    </w:p>
    <w:p w14:paraId="4155BCFF">
      <w:pPr>
        <w:pStyle w:val="23"/>
        <w:keepLines/>
        <w:numPr>
          <w:ilvl w:val="0"/>
          <w:numId w:val="10"/>
        </w:numPr>
      </w:pPr>
      <w:r>
        <w:t>Centered smoothing uses samples on both sides of a frame, avoiding the wrist delay created by a causal real-time filter.</w:t>
      </w:r>
    </w:p>
    <w:p w14:paraId="0CE727BC">
      <w:pPr>
        <w:pStyle w:val="3"/>
      </w:pPr>
      <w:r>
        <w:t>Arms, palms, and fingers</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3"/>
        <w:gridCol w:w="7207"/>
      </w:tblGrid>
      <w:tr w14:paraId="5619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53" w:type="dxa"/>
            <w:shd w:val="clear" w:color="auto" w:fill="E8EEF5"/>
            <w:tcMar>
              <w:top w:w="80" w:type="dxa"/>
              <w:left w:w="120" w:type="dxa"/>
              <w:bottom w:w="80" w:type="dxa"/>
              <w:right w:w="120" w:type="dxa"/>
            </w:tcMar>
            <w:vAlign w:val="center"/>
          </w:tcPr>
          <w:p w14:paraId="1C7F3607">
            <w:pPr>
              <w:pStyle w:val="164"/>
            </w:pPr>
            <w:r>
              <w:rPr>
                <w:b/>
                <w:color w:val="1F4D78"/>
                <w:sz w:val="17"/>
              </w:rPr>
              <w:t>Layer</w:t>
            </w:r>
          </w:p>
        </w:tc>
        <w:tc>
          <w:tcPr>
            <w:tcW w:w="7207" w:type="dxa"/>
            <w:shd w:val="clear" w:color="auto" w:fill="E8EEF5"/>
            <w:tcMar>
              <w:top w:w="80" w:type="dxa"/>
              <w:left w:w="120" w:type="dxa"/>
              <w:bottom w:w="80" w:type="dxa"/>
              <w:right w:w="120" w:type="dxa"/>
            </w:tcMar>
            <w:vAlign w:val="center"/>
          </w:tcPr>
          <w:p w14:paraId="71AC5D84">
            <w:pPr>
              <w:pStyle w:val="164"/>
            </w:pPr>
            <w:r>
              <w:rPr>
                <w:b/>
                <w:color w:val="1F4D78"/>
                <w:sz w:val="17"/>
              </w:rPr>
              <w:t>Current implementation</w:t>
            </w:r>
          </w:p>
        </w:tc>
      </w:tr>
      <w:tr w14:paraId="1AB5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14E84F9E">
            <w:pPr>
              <w:pStyle w:val="164"/>
            </w:pPr>
            <w:r>
              <w:rPr>
                <w:b/>
                <w:color w:val="24313D"/>
                <w:sz w:val="17"/>
              </w:rPr>
              <w:t>Arms</w:t>
            </w:r>
          </w:p>
        </w:tc>
        <w:tc>
          <w:tcPr>
            <w:tcW w:w="7207" w:type="dxa"/>
            <w:tcMar>
              <w:top w:w="80" w:type="dxa"/>
              <w:left w:w="120" w:type="dxa"/>
              <w:bottom w:w="80" w:type="dxa"/>
              <w:right w:w="120" w:type="dxa"/>
            </w:tcMar>
            <w:vAlign w:val="center"/>
          </w:tcPr>
          <w:p w14:paraId="6EF26511">
            <w:pPr>
              <w:pStyle w:val="164"/>
            </w:pPr>
            <w:r>
              <w:rPr>
                <w:b w:val="0"/>
                <w:color w:val="24313D"/>
                <w:sz w:val="17"/>
              </w:rPr>
              <w:t>Body-relative wrist targets; avatar-length two-bone IK; per-side elbow-pole calibration; fixed bone lengths</w:t>
            </w:r>
          </w:p>
        </w:tc>
      </w:tr>
      <w:tr w14:paraId="58A9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5108801E">
            <w:pPr>
              <w:pStyle w:val="164"/>
            </w:pPr>
            <w:r>
              <w:rPr>
                <w:b/>
                <w:color w:val="24313D"/>
                <w:sz w:val="17"/>
              </w:rPr>
              <w:t>Palm basis</w:t>
            </w:r>
          </w:p>
        </w:tc>
        <w:tc>
          <w:tcPr>
            <w:tcW w:w="7207" w:type="dxa"/>
            <w:tcMar>
              <w:top w:w="80" w:type="dxa"/>
              <w:left w:w="120" w:type="dxa"/>
              <w:bottom w:w="80" w:type="dxa"/>
              <w:right w:w="120" w:type="dxa"/>
            </w:tcMar>
            <w:vAlign w:val="center"/>
          </w:tcPr>
          <w:p w14:paraId="63832DE1">
            <w:pPr>
              <w:pStyle w:val="164"/>
            </w:pPr>
            <w:r>
              <w:rPr>
                <w:b w:val="0"/>
                <w:color w:val="24313D"/>
                <w:sz w:val="17"/>
              </w:rPr>
              <w:t>Directed right-handed [across, forward, normal] basis from observed wrist, index, middle, and little landmarks</w:t>
            </w:r>
          </w:p>
        </w:tc>
      </w:tr>
      <w:tr w14:paraId="2D48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7D455449">
            <w:pPr>
              <w:pStyle w:val="164"/>
            </w:pPr>
            <w:r>
              <w:rPr>
                <w:b/>
                <w:color w:val="24313D"/>
                <w:sz w:val="17"/>
              </w:rPr>
              <w:t>Orientation conditioning</w:t>
            </w:r>
          </w:p>
        </w:tc>
        <w:tc>
          <w:tcPr>
            <w:tcW w:w="7207" w:type="dxa"/>
            <w:tcMar>
              <w:top w:w="80" w:type="dxa"/>
              <w:left w:w="120" w:type="dxa"/>
              <w:bottom w:w="80" w:type="dxa"/>
              <w:right w:w="120" w:type="dxa"/>
            </w:tcMar>
            <w:vAlign w:val="center"/>
          </w:tcPr>
          <w:p w14:paraId="60A320AA">
            <w:pPr>
              <w:pStyle w:val="164"/>
            </w:pPr>
            <w:r>
              <w:rPr>
                <w:b w:val="0"/>
                <w:color w:val="24313D"/>
                <w:sz w:val="17"/>
              </w:rPr>
              <w:t>Short SO(3) gap fill, quaternion-space smoothing, and approximately 24 degrees/frame maximum target step</w:t>
            </w:r>
          </w:p>
        </w:tc>
      </w:tr>
      <w:tr w14:paraId="3108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4ED163F5">
            <w:pPr>
              <w:pStyle w:val="164"/>
            </w:pPr>
            <w:r>
              <w:rPr>
                <w:b/>
                <w:color w:val="24313D"/>
                <w:sz w:val="17"/>
              </w:rPr>
              <w:t>Application order</w:t>
            </w:r>
          </w:p>
        </w:tc>
        <w:tc>
          <w:tcPr>
            <w:tcW w:w="7207" w:type="dxa"/>
            <w:tcMar>
              <w:top w:w="80" w:type="dxa"/>
              <w:left w:w="120" w:type="dxa"/>
              <w:bottom w:w="80" w:type="dxa"/>
              <w:right w:w="120" w:type="dxa"/>
            </w:tcMar>
            <w:vAlign w:val="center"/>
          </w:tcPr>
          <w:p w14:paraId="70943CF2">
            <w:pPr>
              <w:pStyle w:val="164"/>
            </w:pPr>
            <w:r>
              <w:rPr>
                <w:b w:val="0"/>
                <w:color w:val="24313D"/>
                <w:sz w:val="17"/>
              </w:rPr>
              <w:t>Arm IK first; tracked palm orientation second; finger directions in the animated palm's local frame</w:t>
            </w:r>
          </w:p>
        </w:tc>
      </w:tr>
      <w:tr w14:paraId="656C9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2A7ED32D">
            <w:pPr>
              <w:pStyle w:val="164"/>
            </w:pPr>
            <w:r>
              <w:rPr>
                <w:b/>
                <w:color w:val="24313D"/>
                <w:sz w:val="17"/>
              </w:rPr>
              <w:t>Boundary priority</w:t>
            </w:r>
          </w:p>
        </w:tc>
        <w:tc>
          <w:tcPr>
            <w:tcW w:w="7207" w:type="dxa"/>
            <w:tcMar>
              <w:top w:w="80" w:type="dxa"/>
              <w:left w:w="120" w:type="dxa"/>
              <w:bottom w:w="80" w:type="dxa"/>
              <w:right w:w="120" w:type="dxa"/>
            </w:tcMar>
            <w:vAlign w:val="center"/>
          </w:tcPr>
          <w:p w14:paraId="65CEA515">
            <w:pPr>
              <w:pStyle w:val="164"/>
            </w:pPr>
            <w:r>
              <w:rPr>
                <w:b w:val="0"/>
                <w:color w:val="24313D"/>
                <w:sz w:val="17"/>
              </w:rPr>
              <w:t>Neutral wrist influence attenuates tracked palm influence so unreliable opening/ending data cannot overwrite calibration</w:t>
            </w:r>
          </w:p>
        </w:tc>
      </w:tr>
    </w:tbl>
    <w:p w14:paraId="14565E51">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7D61C8CE">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293C8E5A">
            <w:pPr>
              <w:spacing w:after="0"/>
            </w:pPr>
            <w:r>
              <w:rPr>
                <w:b/>
                <w:color w:val="A66600"/>
              </w:rPr>
              <w:t xml:space="preserve">Current depth limitation. </w:t>
            </w:r>
            <w:r>
              <w:t>The wrist depth target is still simplified. Monocular landmarks cannot always distinguish in-front, touching, or behind-body geometry during occlusion and close contact.</w:t>
            </w:r>
          </w:p>
        </w:tc>
      </w:tr>
    </w:tbl>
    <w:p w14:paraId="732DE51F">
      <w:pPr>
        <w:spacing w:after="0"/>
      </w:pPr>
    </w:p>
    <w:p w14:paraId="6FC4733D">
      <w:pPr>
        <w:pStyle w:val="2"/>
        <w:pageBreakBefore/>
        <w:pBdr>
          <w:bottom w:val="single" w:color="2E74B5" w:sz="10" w:space="4"/>
        </w:pBdr>
      </w:pPr>
      <w:r>
        <w:t>6  Initial rotated-hand issue - diagnosis and correction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3"/>
        <w:gridCol w:w="7207"/>
      </w:tblGrid>
      <w:tr w14:paraId="7813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53" w:type="dxa"/>
            <w:shd w:val="clear" w:color="auto" w:fill="E8EEF5"/>
            <w:tcMar>
              <w:top w:w="80" w:type="dxa"/>
              <w:left w:w="120" w:type="dxa"/>
              <w:bottom w:w="80" w:type="dxa"/>
              <w:right w:w="120" w:type="dxa"/>
            </w:tcMar>
            <w:vAlign w:val="center"/>
          </w:tcPr>
          <w:p w14:paraId="0E2FFECF">
            <w:pPr>
              <w:pStyle w:val="164"/>
            </w:pPr>
            <w:r>
              <w:rPr>
                <w:b/>
                <w:color w:val="1F4D78"/>
                <w:sz w:val="17"/>
              </w:rPr>
              <w:t>Finding</w:t>
            </w:r>
          </w:p>
        </w:tc>
        <w:tc>
          <w:tcPr>
            <w:tcW w:w="7207" w:type="dxa"/>
            <w:shd w:val="clear" w:color="auto" w:fill="E8EEF5"/>
            <w:tcMar>
              <w:top w:w="80" w:type="dxa"/>
              <w:left w:w="120" w:type="dxa"/>
              <w:bottom w:w="80" w:type="dxa"/>
              <w:right w:w="120" w:type="dxa"/>
            </w:tcMar>
            <w:vAlign w:val="center"/>
          </w:tcPr>
          <w:p w14:paraId="35C3D91C">
            <w:pPr>
              <w:pStyle w:val="164"/>
            </w:pPr>
            <w:r>
              <w:rPr>
                <w:b/>
                <w:color w:val="1F4D78"/>
                <w:sz w:val="17"/>
              </w:rPr>
              <w:t>Evidence / effect</w:t>
            </w:r>
          </w:p>
        </w:tc>
      </w:tr>
      <w:tr w14:paraId="6634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2E04C8BD">
            <w:pPr>
              <w:pStyle w:val="164"/>
            </w:pPr>
            <w:r>
              <w:rPr>
                <w:b/>
                <w:color w:val="24313D"/>
                <w:sz w:val="16"/>
              </w:rPr>
              <w:t>Observed symptom</w:t>
            </w:r>
          </w:p>
        </w:tc>
        <w:tc>
          <w:tcPr>
            <w:tcW w:w="7207" w:type="dxa"/>
            <w:tcMar>
              <w:top w:w="80" w:type="dxa"/>
              <w:left w:w="120" w:type="dxa"/>
              <w:bottom w:w="80" w:type="dxa"/>
              <w:right w:w="120" w:type="dxa"/>
            </w:tcMar>
            <w:vAlign w:val="center"/>
          </w:tcPr>
          <w:p w14:paraId="5AD1A778">
            <w:pPr>
              <w:pStyle w:val="164"/>
            </w:pPr>
            <w:r>
              <w:rPr>
                <w:b w:val="0"/>
                <w:color w:val="24313D"/>
                <w:sz w:val="16"/>
              </w:rPr>
              <w:t>At the opening, hands looked rotated toward the camera; fingers could look clawed; causal filtering also delayed the wrist path.</w:t>
            </w:r>
          </w:p>
        </w:tc>
      </w:tr>
      <w:tr w14:paraId="14F0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2B8C6422">
            <w:pPr>
              <w:pStyle w:val="164"/>
            </w:pPr>
            <w:r>
              <w:rPr>
                <w:b/>
                <w:color w:val="24313D"/>
                <w:sz w:val="16"/>
              </w:rPr>
              <w:t>Root cause 1</w:t>
            </w:r>
          </w:p>
        </w:tc>
        <w:tc>
          <w:tcPr>
            <w:tcW w:w="7207" w:type="dxa"/>
            <w:tcMar>
              <w:top w:w="80" w:type="dxa"/>
              <w:left w:w="120" w:type="dxa"/>
              <w:bottom w:w="80" w:type="dxa"/>
              <w:right w:w="120" w:type="dxa"/>
            </w:tcMar>
            <w:vAlign w:val="center"/>
          </w:tcPr>
          <w:p w14:paraId="71184DDE">
            <w:pPr>
              <w:pStyle w:val="164"/>
            </w:pPr>
            <w:r>
              <w:rPr>
                <w:b w:val="0"/>
                <w:color w:val="24313D"/>
                <w:sz w:val="16"/>
              </w:rPr>
              <w:t>Both hands were absent in source frames 1-9. Identity hand rotations therefore inherited an unsuitable FBX/Mixamo rest-hand roll after arm IK.</w:t>
            </w:r>
          </w:p>
        </w:tc>
      </w:tr>
      <w:tr w14:paraId="283F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61046AE9">
            <w:pPr>
              <w:pStyle w:val="164"/>
            </w:pPr>
            <w:r>
              <w:rPr>
                <w:b/>
                <w:color w:val="24313D"/>
                <w:sz w:val="16"/>
              </w:rPr>
              <w:t>Root cause 2</w:t>
            </w:r>
          </w:p>
        </w:tc>
        <w:tc>
          <w:tcPr>
            <w:tcW w:w="7207" w:type="dxa"/>
            <w:tcMar>
              <w:top w:w="80" w:type="dxa"/>
              <w:left w:w="120" w:type="dxa"/>
              <w:bottom w:w="80" w:type="dxa"/>
              <w:right w:w="120" w:type="dxa"/>
            </w:tcMar>
            <w:vAlign w:val="center"/>
          </w:tcPr>
          <w:p w14:paraId="204ECCBB">
            <w:pPr>
              <w:pStyle w:val="164"/>
            </w:pPr>
            <w:r>
              <w:rPr>
                <w:b w:val="0"/>
                <w:color w:val="24313D"/>
                <w:sz w:val="16"/>
              </w:rPr>
              <w:t>The earlier palm solve aligned only the hand-bone direction and discarded palm roll, so finger directions were attached to the wrong palm frame.</w:t>
            </w:r>
          </w:p>
        </w:tc>
      </w:tr>
      <w:tr w14:paraId="2D2F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2389FBA5">
            <w:pPr>
              <w:pStyle w:val="164"/>
            </w:pPr>
            <w:r>
              <w:rPr>
                <w:b/>
                <w:color w:val="24313D"/>
                <w:sz w:val="16"/>
              </w:rPr>
              <w:t>Root cause 3</w:t>
            </w:r>
          </w:p>
        </w:tc>
        <w:tc>
          <w:tcPr>
            <w:tcW w:w="7207" w:type="dxa"/>
            <w:tcMar>
              <w:top w:w="80" w:type="dxa"/>
              <w:left w:w="120" w:type="dxa"/>
              <w:bottom w:w="80" w:type="dxa"/>
              <w:right w:w="120" w:type="dxa"/>
            </w:tcMar>
            <w:vAlign w:val="center"/>
          </w:tcPr>
          <w:p w14:paraId="6C1597E8">
            <w:pPr>
              <w:pStyle w:val="164"/>
            </w:pPr>
            <w:r>
              <w:rPr>
                <w:b w:val="0"/>
                <w:color w:val="24313D"/>
                <w:sz w:val="16"/>
              </w:rPr>
              <w:t>Causal smoothing used past samples and introduced visible wrist lag.</w:t>
            </w:r>
          </w:p>
        </w:tc>
      </w:tr>
      <w:tr w14:paraId="1D64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53" w:type="dxa"/>
            <w:tcMar>
              <w:top w:w="80" w:type="dxa"/>
              <w:left w:w="120" w:type="dxa"/>
              <w:bottom w:w="80" w:type="dxa"/>
              <w:right w:w="120" w:type="dxa"/>
            </w:tcMar>
            <w:vAlign w:val="center"/>
          </w:tcPr>
          <w:p w14:paraId="4305A11B">
            <w:pPr>
              <w:pStyle w:val="164"/>
            </w:pPr>
            <w:r>
              <w:rPr>
                <w:b/>
                <w:color w:val="24313D"/>
                <w:sz w:val="16"/>
              </w:rPr>
              <w:t>General risk</w:t>
            </w:r>
          </w:p>
        </w:tc>
        <w:tc>
          <w:tcPr>
            <w:tcW w:w="7207" w:type="dxa"/>
            <w:tcMar>
              <w:top w:w="80" w:type="dxa"/>
              <w:left w:w="120" w:type="dxa"/>
              <w:bottom w:w="80" w:type="dxa"/>
              <w:right w:w="120" w:type="dxa"/>
            </w:tcMar>
            <w:vAlign w:val="center"/>
          </w:tcPr>
          <w:p w14:paraId="6C927C6F">
            <w:pPr>
              <w:pStyle w:val="164"/>
            </w:pPr>
            <w:r>
              <w:rPr>
                <w:b w:val="0"/>
                <w:color w:val="24313D"/>
                <w:sz w:val="16"/>
              </w:rPr>
              <w:t>Monocular depth ambiguity and no general mesh-aware collision solver can still create penetration in difficult clips.</w:t>
            </w:r>
          </w:p>
        </w:tc>
      </w:tr>
    </w:tbl>
    <w:p w14:paraId="404000DC">
      <w:pPr>
        <w:spacing w:after="0"/>
      </w:pPr>
    </w:p>
    <w:p w14:paraId="7A19136A">
      <w:pPr>
        <w:pStyle w:val="3"/>
      </w:pPr>
      <w:r>
        <w:t>Implemented correction</w:t>
      </w:r>
    </w:p>
    <w:p w14:paraId="367BD6B4">
      <w:pPr>
        <w:pStyle w:val="23"/>
        <w:keepLines/>
        <w:numPr>
          <w:ilvl w:val="0"/>
          <w:numId w:val="11"/>
        </w:numPr>
      </w:pPr>
      <w:r>
        <w:t>Neutral-hand schema 1.2 is derived from the selected avatar and all 15 mapped finger bones per hand.</w:t>
      </w:r>
    </w:p>
    <w:p w14:paraId="2CDB7CA5">
      <w:pPr>
        <w:pStyle w:val="23"/>
        <w:keepLines/>
        <w:numPr>
          <w:ilvl w:val="0"/>
          <w:numId w:val="11"/>
        </w:numPr>
      </w:pPr>
      <w:r>
        <w:t>Mirrored anatomical wrist pronation is left -60 degrees and right +60 degrees; the sign is derived from each avatar palm normal.</w:t>
      </w:r>
    </w:p>
    <w:p w14:paraId="54F7FB3A">
      <w:pPr>
        <w:pStyle w:val="23"/>
        <w:keepLines/>
        <w:numPr>
          <w:ilvl w:val="0"/>
          <w:numId w:val="11"/>
        </w:numPr>
      </w:pPr>
      <w:r>
        <w:t>Opening and ending neutral fallback applies only where reliable hand tracking is absent, then blends into/out of tracked signing motion.</w:t>
      </w:r>
    </w:p>
    <w:p w14:paraId="359E2EA0">
      <w:pPr>
        <w:pStyle w:val="23"/>
        <w:keepLines/>
        <w:numPr>
          <w:ilvl w:val="0"/>
          <w:numId w:val="11"/>
        </w:numPr>
      </w:pPr>
      <w:r>
        <w:t>Centered zero-phase smoothing removes causal lag; full palm-basis tracking restores roll; local finger retargeting follows the animated palm.</w:t>
      </w:r>
    </w:p>
    <w:p w14:paraId="0E52B743">
      <w:pPr>
        <w:pStyle w:val="23"/>
        <w:keepLines/>
        <w:numPr>
          <w:ilvl w:val="0"/>
          <w:numId w:val="11"/>
        </w:numPr>
      </w:pPr>
      <w:r>
        <w:t>Fresh-import validators now check initial and ending hand geometry as well as palm and finger agreement.</w:t>
      </w:r>
    </w:p>
    <w:p w14:paraId="6EF0EF53">
      <w:pPr>
        <w:pStyle w:val="23"/>
        <w:keepLines/>
        <w:numPr>
          <w:ilvl w:val="0"/>
          <w:numId w:val="11"/>
        </w:numPr>
      </w:pPr>
      <w:r>
        <w:t>Calibration is cached under the exact avatar SHA-256 and cross-bound to profile, bone-map, and neutral-pose hashes, preventing another avatar from reusing this hand rest pose.</w:t>
      </w:r>
    </w:p>
    <w:p w14:paraId="3C589175">
      <w:pPr>
        <w:pStyle w:val="3"/>
      </w:pPr>
      <w:r>
        <w:t>CHANGE boundary schedule (one-based frames)</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2808"/>
        <w:gridCol w:w="2808"/>
      </w:tblGrid>
      <w:tr w14:paraId="4BE7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72" w:type="dxa"/>
            <w:shd w:val="clear" w:color="auto" w:fill="E8EEF5"/>
            <w:tcMar>
              <w:top w:w="80" w:type="dxa"/>
              <w:left w:w="120" w:type="dxa"/>
              <w:bottom w:w="80" w:type="dxa"/>
              <w:right w:w="120" w:type="dxa"/>
            </w:tcMar>
            <w:vAlign w:val="center"/>
          </w:tcPr>
          <w:p w14:paraId="105D7176">
            <w:pPr>
              <w:pStyle w:val="164"/>
            </w:pPr>
            <w:r>
              <w:rPr>
                <w:b/>
                <w:color w:val="1F4D78"/>
                <w:sz w:val="16"/>
              </w:rPr>
              <w:t>Boundary</w:t>
            </w:r>
          </w:p>
        </w:tc>
        <w:tc>
          <w:tcPr>
            <w:tcW w:w="1872" w:type="dxa"/>
            <w:shd w:val="clear" w:color="auto" w:fill="E8EEF5"/>
            <w:tcMar>
              <w:top w:w="80" w:type="dxa"/>
              <w:left w:w="120" w:type="dxa"/>
              <w:bottom w:w="80" w:type="dxa"/>
              <w:right w:w="120" w:type="dxa"/>
            </w:tcMar>
            <w:vAlign w:val="center"/>
          </w:tcPr>
          <w:p w14:paraId="6C4BDBC1">
            <w:pPr>
              <w:pStyle w:val="164"/>
            </w:pPr>
            <w:r>
              <w:rPr>
                <w:b/>
                <w:color w:val="1F4D78"/>
                <w:sz w:val="16"/>
              </w:rPr>
              <w:t>Tracking anchor</w:t>
            </w:r>
          </w:p>
        </w:tc>
        <w:tc>
          <w:tcPr>
            <w:tcW w:w="2808" w:type="dxa"/>
            <w:shd w:val="clear" w:color="auto" w:fill="E8EEF5"/>
            <w:tcMar>
              <w:top w:w="80" w:type="dxa"/>
              <w:left w:w="120" w:type="dxa"/>
              <w:bottom w:w="80" w:type="dxa"/>
              <w:right w:w="120" w:type="dxa"/>
            </w:tcMar>
            <w:vAlign w:val="center"/>
          </w:tcPr>
          <w:p w14:paraId="6CCED7AF">
            <w:pPr>
              <w:pStyle w:val="164"/>
            </w:pPr>
            <w:r>
              <w:rPr>
                <w:b/>
                <w:color w:val="1F4D78"/>
                <w:sz w:val="16"/>
              </w:rPr>
              <w:t>Wrist behavior</w:t>
            </w:r>
          </w:p>
        </w:tc>
        <w:tc>
          <w:tcPr>
            <w:tcW w:w="2808" w:type="dxa"/>
            <w:shd w:val="clear" w:color="auto" w:fill="E8EEF5"/>
            <w:tcMar>
              <w:top w:w="80" w:type="dxa"/>
              <w:left w:w="120" w:type="dxa"/>
              <w:bottom w:w="80" w:type="dxa"/>
              <w:right w:w="120" w:type="dxa"/>
            </w:tcMar>
            <w:vAlign w:val="center"/>
          </w:tcPr>
          <w:p w14:paraId="62309942">
            <w:pPr>
              <w:pStyle w:val="164"/>
            </w:pPr>
            <w:r>
              <w:rPr>
                <w:b/>
                <w:color w:val="1F4D78"/>
                <w:sz w:val="16"/>
              </w:rPr>
              <w:t>Finger behavior</w:t>
            </w:r>
          </w:p>
        </w:tc>
      </w:tr>
      <w:tr w14:paraId="2C76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7A6F684D">
            <w:pPr>
              <w:pStyle w:val="164"/>
            </w:pPr>
            <w:r>
              <w:rPr>
                <w:b/>
                <w:color w:val="24313D"/>
                <w:sz w:val="16"/>
              </w:rPr>
              <w:t>Opening - both</w:t>
            </w:r>
          </w:p>
        </w:tc>
        <w:tc>
          <w:tcPr>
            <w:tcW w:w="1872" w:type="dxa"/>
            <w:tcMar>
              <w:top w:w="80" w:type="dxa"/>
              <w:left w:w="120" w:type="dxa"/>
              <w:bottom w:w="80" w:type="dxa"/>
              <w:right w:w="120" w:type="dxa"/>
            </w:tcMar>
            <w:vAlign w:val="center"/>
          </w:tcPr>
          <w:p w14:paraId="6E96F3BC">
            <w:pPr>
              <w:pStyle w:val="164"/>
            </w:pPr>
            <w:r>
              <w:rPr>
                <w:b w:val="0"/>
                <w:color w:val="24313D"/>
                <w:sz w:val="16"/>
              </w:rPr>
              <w:t>First valid 10; stable 13</w:t>
            </w:r>
          </w:p>
        </w:tc>
        <w:tc>
          <w:tcPr>
            <w:tcW w:w="2808" w:type="dxa"/>
            <w:tcMar>
              <w:top w:w="80" w:type="dxa"/>
              <w:left w:w="120" w:type="dxa"/>
              <w:bottom w:w="80" w:type="dxa"/>
              <w:right w:w="120" w:type="dxa"/>
            </w:tcMar>
            <w:vAlign w:val="center"/>
          </w:tcPr>
          <w:p w14:paraId="5E05B388">
            <w:pPr>
              <w:pStyle w:val="164"/>
            </w:pPr>
            <w:r>
              <w:rPr>
                <w:b w:val="0"/>
                <w:color w:val="24313D"/>
                <w:sz w:val="16"/>
              </w:rPr>
              <w:t>Wrists neutral 1-6, blend 7-11</w:t>
            </w:r>
          </w:p>
        </w:tc>
        <w:tc>
          <w:tcPr>
            <w:tcW w:w="2808" w:type="dxa"/>
            <w:tcMar>
              <w:top w:w="80" w:type="dxa"/>
              <w:left w:w="120" w:type="dxa"/>
              <w:bottom w:w="80" w:type="dxa"/>
              <w:right w:w="120" w:type="dxa"/>
            </w:tcMar>
            <w:vAlign w:val="center"/>
          </w:tcPr>
          <w:p w14:paraId="1419D701">
            <w:pPr>
              <w:pStyle w:val="164"/>
            </w:pPr>
            <w:r>
              <w:rPr>
                <w:b w:val="0"/>
                <w:color w:val="24313D"/>
                <w:sz w:val="16"/>
              </w:rPr>
              <w:t>Fingers neutral 1-9, blend 10-12</w:t>
            </w:r>
          </w:p>
        </w:tc>
      </w:tr>
      <w:tr w14:paraId="70D0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175392B3">
            <w:pPr>
              <w:pStyle w:val="164"/>
            </w:pPr>
            <w:r>
              <w:rPr>
                <w:b/>
                <w:color w:val="24313D"/>
                <w:sz w:val="16"/>
              </w:rPr>
              <w:t>Ending - left</w:t>
            </w:r>
          </w:p>
        </w:tc>
        <w:tc>
          <w:tcPr>
            <w:tcW w:w="1872" w:type="dxa"/>
            <w:tcMar>
              <w:top w:w="80" w:type="dxa"/>
              <w:left w:w="120" w:type="dxa"/>
              <w:bottom w:w="80" w:type="dxa"/>
              <w:right w:w="120" w:type="dxa"/>
            </w:tcMar>
            <w:vAlign w:val="center"/>
          </w:tcPr>
          <w:p w14:paraId="19280435">
            <w:pPr>
              <w:pStyle w:val="164"/>
            </w:pPr>
            <w:r>
              <w:rPr>
                <w:b w:val="0"/>
                <w:color w:val="24313D"/>
                <w:sz w:val="16"/>
              </w:rPr>
              <w:t>Last valid 70</w:t>
            </w:r>
          </w:p>
        </w:tc>
        <w:tc>
          <w:tcPr>
            <w:tcW w:w="2808" w:type="dxa"/>
            <w:tcMar>
              <w:top w:w="80" w:type="dxa"/>
              <w:left w:w="120" w:type="dxa"/>
              <w:bottom w:w="80" w:type="dxa"/>
              <w:right w:w="120" w:type="dxa"/>
            </w:tcMar>
            <w:vAlign w:val="center"/>
          </w:tcPr>
          <w:p w14:paraId="1CC354A6">
            <w:pPr>
              <w:pStyle w:val="164"/>
            </w:pPr>
            <w:r>
              <w:rPr>
                <w:b w:val="0"/>
                <w:color w:val="24313D"/>
                <w:sz w:val="16"/>
              </w:rPr>
              <w:t>Blend 71-75; neutral 76-91</w:t>
            </w:r>
          </w:p>
        </w:tc>
        <w:tc>
          <w:tcPr>
            <w:tcW w:w="2808" w:type="dxa"/>
            <w:tcMar>
              <w:top w:w="80" w:type="dxa"/>
              <w:left w:w="120" w:type="dxa"/>
              <w:bottom w:w="80" w:type="dxa"/>
              <w:right w:w="120" w:type="dxa"/>
            </w:tcMar>
            <w:vAlign w:val="center"/>
          </w:tcPr>
          <w:p w14:paraId="3EB3C7E5">
            <w:pPr>
              <w:pStyle w:val="164"/>
            </w:pPr>
            <w:r>
              <w:rPr>
                <w:b w:val="0"/>
                <w:color w:val="24313D"/>
                <w:sz w:val="16"/>
              </w:rPr>
              <w:t>Blend 71-73; neutral 74-91</w:t>
            </w:r>
          </w:p>
        </w:tc>
      </w:tr>
      <w:tr w14:paraId="5377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72" w:type="dxa"/>
            <w:tcMar>
              <w:top w:w="80" w:type="dxa"/>
              <w:left w:w="120" w:type="dxa"/>
              <w:bottom w:w="80" w:type="dxa"/>
              <w:right w:w="120" w:type="dxa"/>
            </w:tcMar>
            <w:vAlign w:val="center"/>
          </w:tcPr>
          <w:p w14:paraId="2D96ED7E">
            <w:pPr>
              <w:pStyle w:val="164"/>
            </w:pPr>
            <w:r>
              <w:rPr>
                <w:b/>
                <w:color w:val="24313D"/>
                <w:sz w:val="16"/>
              </w:rPr>
              <w:t>Ending - right</w:t>
            </w:r>
          </w:p>
        </w:tc>
        <w:tc>
          <w:tcPr>
            <w:tcW w:w="1872" w:type="dxa"/>
            <w:tcMar>
              <w:top w:w="80" w:type="dxa"/>
              <w:left w:w="120" w:type="dxa"/>
              <w:bottom w:w="80" w:type="dxa"/>
              <w:right w:w="120" w:type="dxa"/>
            </w:tcMar>
            <w:vAlign w:val="center"/>
          </w:tcPr>
          <w:p w14:paraId="59E1D159">
            <w:pPr>
              <w:pStyle w:val="164"/>
            </w:pPr>
            <w:r>
              <w:rPr>
                <w:b w:val="0"/>
                <w:color w:val="24313D"/>
                <w:sz w:val="16"/>
              </w:rPr>
              <w:t>Last valid 65</w:t>
            </w:r>
          </w:p>
        </w:tc>
        <w:tc>
          <w:tcPr>
            <w:tcW w:w="2808" w:type="dxa"/>
            <w:tcMar>
              <w:top w:w="80" w:type="dxa"/>
              <w:left w:w="120" w:type="dxa"/>
              <w:bottom w:w="80" w:type="dxa"/>
              <w:right w:w="120" w:type="dxa"/>
            </w:tcMar>
            <w:vAlign w:val="center"/>
          </w:tcPr>
          <w:p w14:paraId="1C3F16B0">
            <w:pPr>
              <w:pStyle w:val="164"/>
            </w:pPr>
            <w:r>
              <w:rPr>
                <w:b w:val="0"/>
                <w:color w:val="24313D"/>
                <w:sz w:val="16"/>
              </w:rPr>
              <w:t>Blend 66-70; neutral 71-91</w:t>
            </w:r>
          </w:p>
        </w:tc>
        <w:tc>
          <w:tcPr>
            <w:tcW w:w="2808" w:type="dxa"/>
            <w:tcMar>
              <w:top w:w="80" w:type="dxa"/>
              <w:left w:w="120" w:type="dxa"/>
              <w:bottom w:w="80" w:type="dxa"/>
              <w:right w:w="120" w:type="dxa"/>
            </w:tcMar>
            <w:vAlign w:val="center"/>
          </w:tcPr>
          <w:p w14:paraId="6C263B4B">
            <w:pPr>
              <w:pStyle w:val="164"/>
            </w:pPr>
            <w:r>
              <w:rPr>
                <w:b w:val="0"/>
                <w:color w:val="24313D"/>
                <w:sz w:val="16"/>
              </w:rPr>
              <w:t>Blend 66-68; neutral 69-91</w:t>
            </w:r>
          </w:p>
        </w:tc>
      </w:tr>
    </w:tbl>
    <w:p w14:paraId="05EFA97A">
      <w:pPr>
        <w:spacing w:after="0"/>
      </w:pPr>
    </w:p>
    <w:p w14:paraId="76294677">
      <w:pPr>
        <w:pStyle w:val="2"/>
        <w:pageBreakBefore/>
        <w:pBdr>
          <w:bottom w:val="single" w:color="2E74B5" w:sz="10" w:space="4"/>
        </w:pBdr>
      </w:pPr>
      <w:r>
        <w:t>7  FFmpeg's role and effect on output</w:t>
      </w:r>
    </w:p>
    <w:tbl>
      <w:tblPr>
        <w:tblStyle w:val="12"/>
        <w:tblW w:w="9360" w:type="dxa"/>
        <w:tblInd w:w="120" w:type="dxa"/>
        <w:tblLayout w:type="fixed"/>
        <w:tblCellMar>
          <w:top w:w="0" w:type="dxa"/>
          <w:left w:w="108" w:type="dxa"/>
          <w:bottom w:w="0" w:type="dxa"/>
          <w:right w:w="108" w:type="dxa"/>
        </w:tblCellMar>
      </w:tblPr>
      <w:tblGrid>
        <w:gridCol w:w="9360"/>
      </w:tblGrid>
      <w:tr w14:paraId="12298442">
        <w:tblPrEx>
          <w:tblCellMar>
            <w:top w:w="0" w:type="dxa"/>
            <w:left w:w="108" w:type="dxa"/>
            <w:bottom w:w="0" w:type="dxa"/>
            <w:right w:w="108" w:type="dxa"/>
          </w:tblCellMar>
        </w:tblPrEx>
        <w:trPr>
          <w:cantSplit/>
        </w:trPr>
        <w:tc>
          <w:tcPr>
            <w:tcW w:w="9360" w:type="dxa"/>
            <w:tcBorders>
              <w:top w:val="nil"/>
              <w:left w:val="single" w:color="2E74B5" w:sz="20" w:space="0"/>
              <w:bottom w:val="nil"/>
              <w:right w:val="nil"/>
            </w:tcBorders>
            <w:shd w:val="clear" w:color="auto" w:fill="E8EEF5"/>
            <w:tcMar>
              <w:top w:w="80" w:type="dxa"/>
              <w:left w:w="120" w:type="dxa"/>
              <w:bottom w:w="80" w:type="dxa"/>
              <w:right w:w="120" w:type="dxa"/>
            </w:tcMar>
          </w:tcPr>
          <w:p w14:paraId="3FB3C8D5">
            <w:pPr>
              <w:spacing w:after="0"/>
            </w:pPr>
            <w:r>
              <w:rPr>
                <w:b/>
                <w:color w:val="2E74B5"/>
              </w:rPr>
              <w:t xml:space="preserve">Bottom line. </w:t>
            </w:r>
            <w:r>
              <w:t>Use FFmpeg when media normalization is needed. It can improve deterministic decoding and timing, or damage landmark input if it drops frames, crops hands, mirrors the sign, or compresses too aggressively. It does not solve 3D motion.</w:t>
            </w:r>
          </w:p>
        </w:tc>
      </w:tr>
    </w:tbl>
    <w:p w14:paraId="29C966E1">
      <w:pPr>
        <w:spacing w:after="0"/>
      </w:pP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3089"/>
        <w:gridCol w:w="3931"/>
      </w:tblGrid>
      <w:tr w14:paraId="2C9F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40" w:type="dxa"/>
            <w:shd w:val="clear" w:color="auto" w:fill="E8EEF5"/>
            <w:tcMar>
              <w:top w:w="80" w:type="dxa"/>
              <w:left w:w="120" w:type="dxa"/>
              <w:bottom w:w="80" w:type="dxa"/>
              <w:right w:w="120" w:type="dxa"/>
            </w:tcMar>
            <w:vAlign w:val="center"/>
          </w:tcPr>
          <w:p w14:paraId="33EA5C13">
            <w:pPr>
              <w:pStyle w:val="164"/>
            </w:pPr>
            <w:r>
              <w:rPr>
                <w:b/>
                <w:color w:val="1F4D78"/>
                <w:sz w:val="16"/>
              </w:rPr>
              <w:t>Operation</w:t>
            </w:r>
          </w:p>
        </w:tc>
        <w:tc>
          <w:tcPr>
            <w:tcW w:w="3089" w:type="dxa"/>
            <w:shd w:val="clear" w:color="auto" w:fill="E8EEF5"/>
            <w:tcMar>
              <w:top w:w="80" w:type="dxa"/>
              <w:left w:w="120" w:type="dxa"/>
              <w:bottom w:w="80" w:type="dxa"/>
              <w:right w:w="120" w:type="dxa"/>
            </w:tcMar>
            <w:vAlign w:val="center"/>
          </w:tcPr>
          <w:p w14:paraId="5912909F">
            <w:pPr>
              <w:pStyle w:val="164"/>
            </w:pPr>
            <w:r>
              <w:rPr>
                <w:b/>
                <w:color w:val="1F4D78"/>
                <w:sz w:val="16"/>
              </w:rPr>
              <w:t>Useful effect</w:t>
            </w:r>
          </w:p>
        </w:tc>
        <w:tc>
          <w:tcPr>
            <w:tcW w:w="3931" w:type="dxa"/>
            <w:shd w:val="clear" w:color="auto" w:fill="E8EEF5"/>
            <w:tcMar>
              <w:top w:w="80" w:type="dxa"/>
              <w:left w:w="120" w:type="dxa"/>
              <w:bottom w:w="80" w:type="dxa"/>
              <w:right w:w="120" w:type="dxa"/>
            </w:tcMar>
            <w:vAlign w:val="center"/>
          </w:tcPr>
          <w:p w14:paraId="29C10B74">
            <w:pPr>
              <w:pStyle w:val="164"/>
            </w:pPr>
            <w:r>
              <w:rPr>
                <w:b/>
                <w:color w:val="1F4D78"/>
                <w:sz w:val="16"/>
              </w:rPr>
              <w:t>Primary risk</w:t>
            </w:r>
          </w:p>
        </w:tc>
      </w:tr>
      <w:tr w14:paraId="5597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64FAE467">
            <w:pPr>
              <w:pStyle w:val="164"/>
            </w:pPr>
            <w:r>
              <w:rPr>
                <w:b/>
                <w:color w:val="24313D"/>
                <w:sz w:val="16"/>
              </w:rPr>
              <w:t>Codec normalization</w:t>
            </w:r>
          </w:p>
        </w:tc>
        <w:tc>
          <w:tcPr>
            <w:tcW w:w="3089" w:type="dxa"/>
            <w:tcMar>
              <w:top w:w="80" w:type="dxa"/>
              <w:left w:w="120" w:type="dxa"/>
              <w:bottom w:w="80" w:type="dxa"/>
              <w:right w:w="120" w:type="dxa"/>
            </w:tcMar>
            <w:vAlign w:val="center"/>
          </w:tcPr>
          <w:p w14:paraId="23CBE5BC">
            <w:pPr>
              <w:pStyle w:val="164"/>
            </w:pPr>
            <w:r>
              <w:rPr>
                <w:b w:val="0"/>
                <w:color w:val="24313D"/>
                <w:sz w:val="16"/>
              </w:rPr>
              <w:t>Reliable decoding</w:t>
            </w:r>
          </w:p>
        </w:tc>
        <w:tc>
          <w:tcPr>
            <w:tcW w:w="3931" w:type="dxa"/>
            <w:tcMar>
              <w:top w:w="80" w:type="dxa"/>
              <w:left w:w="120" w:type="dxa"/>
              <w:bottom w:w="80" w:type="dxa"/>
              <w:right w:w="120" w:type="dxa"/>
            </w:tcMar>
            <w:vAlign w:val="center"/>
          </w:tcPr>
          <w:p w14:paraId="3153A527">
            <w:pPr>
              <w:pStyle w:val="164"/>
            </w:pPr>
            <w:r>
              <w:rPr>
                <w:b w:val="0"/>
                <w:color w:val="24313D"/>
                <w:sz w:val="16"/>
              </w:rPr>
              <w:t>Generation loss after repeated/low-quality transcodes</w:t>
            </w:r>
          </w:p>
        </w:tc>
      </w:tr>
      <w:tr w14:paraId="2AFE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14CC8531">
            <w:pPr>
              <w:pStyle w:val="164"/>
            </w:pPr>
            <w:r>
              <w:rPr>
                <w:b/>
                <w:color w:val="24313D"/>
                <w:sz w:val="16"/>
              </w:rPr>
              <w:t>Constant frame rate</w:t>
            </w:r>
          </w:p>
        </w:tc>
        <w:tc>
          <w:tcPr>
            <w:tcW w:w="3089" w:type="dxa"/>
            <w:tcMar>
              <w:top w:w="80" w:type="dxa"/>
              <w:left w:w="120" w:type="dxa"/>
              <w:bottom w:w="80" w:type="dxa"/>
              <w:right w:w="120" w:type="dxa"/>
            </w:tcMar>
            <w:vAlign w:val="center"/>
          </w:tcPr>
          <w:p w14:paraId="54F78FC0">
            <w:pPr>
              <w:pStyle w:val="164"/>
            </w:pPr>
            <w:r>
              <w:rPr>
                <w:b w:val="0"/>
                <w:color w:val="24313D"/>
                <w:sz w:val="16"/>
              </w:rPr>
              <w:t>Stable sample cadence</w:t>
            </w:r>
          </w:p>
        </w:tc>
        <w:tc>
          <w:tcPr>
            <w:tcW w:w="3931" w:type="dxa"/>
            <w:tcMar>
              <w:top w:w="80" w:type="dxa"/>
              <w:left w:w="120" w:type="dxa"/>
              <w:bottom w:w="80" w:type="dxa"/>
              <w:right w:w="120" w:type="dxa"/>
            </w:tcMar>
            <w:vAlign w:val="center"/>
          </w:tcPr>
          <w:p w14:paraId="49FB5F09">
            <w:pPr>
              <w:pStyle w:val="164"/>
            </w:pPr>
            <w:r>
              <w:rPr>
                <w:b w:val="0"/>
                <w:color w:val="24313D"/>
                <w:sz w:val="16"/>
              </w:rPr>
              <w:t>Drops or duplicates frames if target FPS is wrong</w:t>
            </w:r>
          </w:p>
        </w:tc>
      </w:tr>
      <w:tr w14:paraId="4629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0BAFBD3B">
            <w:pPr>
              <w:pStyle w:val="164"/>
            </w:pPr>
            <w:r>
              <w:rPr>
                <w:b/>
                <w:color w:val="24313D"/>
                <w:sz w:val="16"/>
              </w:rPr>
              <w:t>Rotation baking</w:t>
            </w:r>
          </w:p>
        </w:tc>
        <w:tc>
          <w:tcPr>
            <w:tcW w:w="3089" w:type="dxa"/>
            <w:tcMar>
              <w:top w:w="80" w:type="dxa"/>
              <w:left w:w="120" w:type="dxa"/>
              <w:bottom w:w="80" w:type="dxa"/>
              <w:right w:w="120" w:type="dxa"/>
            </w:tcMar>
            <w:vAlign w:val="center"/>
          </w:tcPr>
          <w:p w14:paraId="6CB9383E">
            <w:pPr>
              <w:pStyle w:val="164"/>
            </w:pPr>
            <w:r>
              <w:rPr>
                <w:b w:val="0"/>
                <w:color w:val="24313D"/>
                <w:sz w:val="16"/>
              </w:rPr>
              <w:t>Correct displayed orientation</w:t>
            </w:r>
          </w:p>
        </w:tc>
        <w:tc>
          <w:tcPr>
            <w:tcW w:w="3931" w:type="dxa"/>
            <w:tcMar>
              <w:top w:w="80" w:type="dxa"/>
              <w:left w:w="120" w:type="dxa"/>
              <w:bottom w:w="80" w:type="dxa"/>
              <w:right w:w="120" w:type="dxa"/>
            </w:tcMar>
            <w:vAlign w:val="center"/>
          </w:tcPr>
          <w:p w14:paraId="72673B3F">
            <w:pPr>
              <w:pStyle w:val="164"/>
            </w:pPr>
            <w:r>
              <w:rPr>
                <w:b w:val="0"/>
                <w:color w:val="24313D"/>
                <w:sz w:val="16"/>
              </w:rPr>
              <w:t>Double rotation if metadata is mishandled</w:t>
            </w:r>
          </w:p>
        </w:tc>
      </w:tr>
      <w:tr w14:paraId="60E0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1989BF3E">
            <w:pPr>
              <w:pStyle w:val="164"/>
            </w:pPr>
            <w:r>
              <w:rPr>
                <w:b/>
                <w:color w:val="24313D"/>
                <w:sz w:val="16"/>
              </w:rPr>
              <w:t>Pixel format</w:t>
            </w:r>
          </w:p>
        </w:tc>
        <w:tc>
          <w:tcPr>
            <w:tcW w:w="3089" w:type="dxa"/>
            <w:tcMar>
              <w:top w:w="80" w:type="dxa"/>
              <w:left w:w="120" w:type="dxa"/>
              <w:bottom w:w="80" w:type="dxa"/>
              <w:right w:w="120" w:type="dxa"/>
            </w:tcMar>
            <w:vAlign w:val="center"/>
          </w:tcPr>
          <w:p w14:paraId="360D0847">
            <w:pPr>
              <w:pStyle w:val="164"/>
            </w:pPr>
            <w:r>
              <w:rPr>
                <w:b w:val="0"/>
                <w:color w:val="24313D"/>
                <w:sz w:val="16"/>
              </w:rPr>
              <w:t>Consistent decoder input</w:t>
            </w:r>
          </w:p>
        </w:tc>
        <w:tc>
          <w:tcPr>
            <w:tcW w:w="3931" w:type="dxa"/>
            <w:tcMar>
              <w:top w:w="80" w:type="dxa"/>
              <w:left w:w="120" w:type="dxa"/>
              <w:bottom w:w="80" w:type="dxa"/>
              <w:right w:w="120" w:type="dxa"/>
            </w:tcMar>
            <w:vAlign w:val="center"/>
          </w:tcPr>
          <w:p w14:paraId="43F436DB">
            <w:pPr>
              <w:pStyle w:val="164"/>
            </w:pPr>
            <w:r>
              <w:rPr>
                <w:b w:val="0"/>
                <w:color w:val="24313D"/>
                <w:sz w:val="16"/>
              </w:rPr>
              <w:t>Small color/detail changes</w:t>
            </w:r>
          </w:p>
        </w:tc>
      </w:tr>
      <w:tr w14:paraId="27EA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746C1230">
            <w:pPr>
              <w:pStyle w:val="164"/>
            </w:pPr>
            <w:r>
              <w:rPr>
                <w:b/>
                <w:color w:val="24313D"/>
                <w:sz w:val="16"/>
              </w:rPr>
              <w:t>Scale / crop</w:t>
            </w:r>
          </w:p>
        </w:tc>
        <w:tc>
          <w:tcPr>
            <w:tcW w:w="3089" w:type="dxa"/>
            <w:tcMar>
              <w:top w:w="80" w:type="dxa"/>
              <w:left w:w="120" w:type="dxa"/>
              <w:bottom w:w="80" w:type="dxa"/>
              <w:right w:w="120" w:type="dxa"/>
            </w:tcMar>
            <w:vAlign w:val="center"/>
          </w:tcPr>
          <w:p w14:paraId="39BE5305">
            <w:pPr>
              <w:pStyle w:val="164"/>
            </w:pPr>
            <w:r>
              <w:rPr>
                <w:b w:val="0"/>
                <w:color w:val="24313D"/>
                <w:sz w:val="16"/>
              </w:rPr>
              <w:t>May enlarge the signer</w:t>
            </w:r>
          </w:p>
        </w:tc>
        <w:tc>
          <w:tcPr>
            <w:tcW w:w="3931" w:type="dxa"/>
            <w:tcMar>
              <w:top w:w="80" w:type="dxa"/>
              <w:left w:w="120" w:type="dxa"/>
              <w:bottom w:w="80" w:type="dxa"/>
              <w:right w:w="120" w:type="dxa"/>
            </w:tcMar>
            <w:vAlign w:val="center"/>
          </w:tcPr>
          <w:p w14:paraId="50EDB66A">
            <w:pPr>
              <w:pStyle w:val="164"/>
            </w:pPr>
            <w:r>
              <w:rPr>
                <w:b w:val="0"/>
                <w:color w:val="24313D"/>
                <w:sz w:val="16"/>
              </w:rPr>
              <w:t>Can remove hands or change tracking geometry</w:t>
            </w:r>
          </w:p>
        </w:tc>
      </w:tr>
      <w:tr w14:paraId="5526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7BE6E5F2">
            <w:pPr>
              <w:pStyle w:val="164"/>
            </w:pPr>
            <w:r>
              <w:rPr>
                <w:b/>
                <w:color w:val="24313D"/>
                <w:sz w:val="16"/>
              </w:rPr>
              <w:t>Denoise / sharpen</w:t>
            </w:r>
          </w:p>
        </w:tc>
        <w:tc>
          <w:tcPr>
            <w:tcW w:w="3089" w:type="dxa"/>
            <w:tcMar>
              <w:top w:w="80" w:type="dxa"/>
              <w:left w:w="120" w:type="dxa"/>
              <w:bottom w:w="80" w:type="dxa"/>
              <w:right w:w="120" w:type="dxa"/>
            </w:tcMar>
            <w:vAlign w:val="center"/>
          </w:tcPr>
          <w:p w14:paraId="6D200087">
            <w:pPr>
              <w:pStyle w:val="164"/>
            </w:pPr>
            <w:r>
              <w:rPr>
                <w:b w:val="0"/>
                <w:color w:val="24313D"/>
                <w:sz w:val="16"/>
              </w:rPr>
              <w:t>May help weak footage</w:t>
            </w:r>
          </w:p>
        </w:tc>
        <w:tc>
          <w:tcPr>
            <w:tcW w:w="3931" w:type="dxa"/>
            <w:tcMar>
              <w:top w:w="80" w:type="dxa"/>
              <w:left w:w="120" w:type="dxa"/>
              <w:bottom w:w="80" w:type="dxa"/>
              <w:right w:w="120" w:type="dxa"/>
            </w:tcMar>
            <w:vAlign w:val="center"/>
          </w:tcPr>
          <w:p w14:paraId="412E21AC">
            <w:pPr>
              <w:pStyle w:val="164"/>
            </w:pPr>
            <w:r>
              <w:rPr>
                <w:b w:val="0"/>
                <w:color w:val="24313D"/>
                <w:sz w:val="16"/>
              </w:rPr>
              <w:t>Can erase edges or add artifacts</w:t>
            </w:r>
          </w:p>
        </w:tc>
      </w:tr>
      <w:tr w14:paraId="236D1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747E8DBD">
            <w:pPr>
              <w:pStyle w:val="164"/>
            </w:pPr>
            <w:r>
              <w:rPr>
                <w:b/>
                <w:color w:val="24313D"/>
                <w:sz w:val="16"/>
              </w:rPr>
              <w:t>Horizontal mirror</w:t>
            </w:r>
          </w:p>
        </w:tc>
        <w:tc>
          <w:tcPr>
            <w:tcW w:w="3089" w:type="dxa"/>
            <w:tcMar>
              <w:top w:w="80" w:type="dxa"/>
              <w:left w:w="120" w:type="dxa"/>
              <w:bottom w:w="80" w:type="dxa"/>
              <w:right w:w="120" w:type="dxa"/>
            </w:tcMar>
            <w:vAlign w:val="center"/>
          </w:tcPr>
          <w:p w14:paraId="6B4A512F">
            <w:pPr>
              <w:pStyle w:val="164"/>
            </w:pPr>
            <w:r>
              <w:rPr>
                <w:b w:val="0"/>
                <w:color w:val="24313D"/>
                <w:sz w:val="16"/>
              </w:rPr>
              <w:t>Can match a camera convention</w:t>
            </w:r>
          </w:p>
        </w:tc>
        <w:tc>
          <w:tcPr>
            <w:tcW w:w="3931" w:type="dxa"/>
            <w:tcMar>
              <w:top w:w="80" w:type="dxa"/>
              <w:left w:w="120" w:type="dxa"/>
              <w:bottom w:w="80" w:type="dxa"/>
              <w:right w:w="120" w:type="dxa"/>
            </w:tcMar>
            <w:vAlign w:val="center"/>
          </w:tcPr>
          <w:p w14:paraId="46090EF2">
            <w:pPr>
              <w:pStyle w:val="164"/>
            </w:pPr>
            <w:r>
              <w:rPr>
                <w:b w:val="0"/>
                <w:color w:val="24313D"/>
                <w:sz w:val="16"/>
              </w:rPr>
              <w:t>Changes handedness/sign meaning unless labels are remapped</w:t>
            </w:r>
          </w:p>
        </w:tc>
      </w:tr>
      <w:tr w14:paraId="25F0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53317B4B">
            <w:pPr>
              <w:pStyle w:val="164"/>
            </w:pPr>
            <w:r>
              <w:rPr>
                <w:b/>
                <w:color w:val="24313D"/>
                <w:sz w:val="16"/>
              </w:rPr>
              <w:t>Preview encoding</w:t>
            </w:r>
          </w:p>
        </w:tc>
        <w:tc>
          <w:tcPr>
            <w:tcW w:w="3089" w:type="dxa"/>
            <w:tcMar>
              <w:top w:w="80" w:type="dxa"/>
              <w:left w:w="120" w:type="dxa"/>
              <w:bottom w:w="80" w:type="dxa"/>
              <w:right w:w="120" w:type="dxa"/>
            </w:tcMar>
            <w:vAlign w:val="center"/>
          </w:tcPr>
          <w:p w14:paraId="191AAAFE">
            <w:pPr>
              <w:pStyle w:val="164"/>
            </w:pPr>
            <w:r>
              <w:rPr>
                <w:b w:val="0"/>
                <w:color w:val="24313D"/>
                <w:sz w:val="16"/>
              </w:rPr>
              <w:t>Compact review MP4</w:t>
            </w:r>
          </w:p>
        </w:tc>
        <w:tc>
          <w:tcPr>
            <w:tcW w:w="3931" w:type="dxa"/>
            <w:tcMar>
              <w:top w:w="80" w:type="dxa"/>
              <w:left w:w="120" w:type="dxa"/>
              <w:bottom w:w="80" w:type="dxa"/>
              <w:right w:w="120" w:type="dxa"/>
            </w:tcMar>
            <w:vAlign w:val="center"/>
          </w:tcPr>
          <w:p w14:paraId="135DCB06">
            <w:pPr>
              <w:pStyle w:val="164"/>
            </w:pPr>
            <w:r>
              <w:rPr>
                <w:b w:val="0"/>
                <w:color w:val="24313D"/>
                <w:sz w:val="16"/>
              </w:rPr>
              <w:t>Changes only diagnostics, not GLB motion</w:t>
            </w:r>
          </w:p>
        </w:tc>
      </w:tr>
    </w:tbl>
    <w:p w14:paraId="51D49A47">
      <w:pPr>
        <w:spacing w:after="0"/>
      </w:pPr>
    </w:p>
    <w:p w14:paraId="2602BB6E">
      <w:pPr>
        <w:pStyle w:val="3"/>
      </w:pPr>
      <w:r>
        <w:t>What the current repository does</w:t>
      </w:r>
    </w:p>
    <w:p w14:paraId="2F42B9C6">
      <w:pPr>
        <w:pStyle w:val="23"/>
        <w:keepLines/>
        <w:numPr>
          <w:ilvl w:val="0"/>
          <w:numId w:val="12"/>
        </w:numPr>
      </w:pPr>
      <w:r>
        <w:t>ffprobe inspected CHANGE successfully; OpenCV is the fallback inspector.</w:t>
      </w:r>
    </w:p>
    <w:p w14:paraId="1FA5BB36">
      <w:pPr>
        <w:pStyle w:val="23"/>
        <w:keepLines/>
        <w:numPr>
          <w:ilvl w:val="0"/>
          <w:numId w:val="12"/>
        </w:numPr>
      </w:pPr>
      <w:r>
        <w:t>The tracking loop currently decodes frames with OpenCV.</w:t>
      </w:r>
    </w:p>
    <w:p w14:paraId="2F7F5E07">
      <w:pPr>
        <w:pStyle w:val="23"/>
        <w:keepLines/>
        <w:numPr>
          <w:ilvl w:val="0"/>
          <w:numId w:val="12"/>
        </w:numPr>
      </w:pPr>
      <w:r>
        <w:t>External FFmpeg transcoding is optional and is not an automatic converter stage.</w:t>
      </w:r>
    </w:p>
    <w:p w14:paraId="472A8E3E">
      <w:pPr>
        <w:pStyle w:val="23"/>
        <w:keepLines/>
        <w:numPr>
          <w:ilvl w:val="0"/>
          <w:numId w:val="12"/>
        </w:numPr>
      </w:pPr>
      <w:r>
        <w:t>Blender uses its FFmpeg encoding support for the avatar preview; OpenCV writes overlay/comparison videos.</w:t>
      </w:r>
    </w:p>
    <w:p w14:paraId="5232C7E9">
      <w:pPr>
        <w:pStyle w:val="23"/>
        <w:keepLines/>
        <w:numPr>
          <w:ilvl w:val="0"/>
          <w:numId w:val="12"/>
        </w:numPr>
      </w:pPr>
      <w:r>
        <w:t>Change.mp4 is already clean constant-rate H.264 at 25 FPS, so another transcode is unnecessary for this case.</w:t>
      </w:r>
    </w:p>
    <w:tbl>
      <w:tblPr>
        <w:tblStyle w:val="12"/>
        <w:tblW w:w="9360" w:type="dxa"/>
        <w:tblInd w:w="120" w:type="dxa"/>
        <w:tblLayout w:type="fixed"/>
        <w:tblCellMar>
          <w:top w:w="0" w:type="dxa"/>
          <w:left w:w="108" w:type="dxa"/>
          <w:bottom w:w="0" w:type="dxa"/>
          <w:right w:w="108" w:type="dxa"/>
        </w:tblCellMar>
      </w:tblPr>
      <w:tblGrid>
        <w:gridCol w:w="9360"/>
      </w:tblGrid>
      <w:tr w14:paraId="35510D68">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3CE11FBF">
            <w:pPr>
              <w:spacing w:after="0"/>
            </w:pPr>
            <w:r>
              <w:rPr>
                <w:b/>
                <w:color w:val="A66600"/>
              </w:rPr>
              <w:t xml:space="preserve">GLB compression. </w:t>
            </w:r>
            <w:r>
              <w:t>FFmpeg cannot reduce GLB meshes, animation tracks, or textures. GLB optimization requires glTF-specific tooling and must be followed by fresh re-import, motion, visual, and signer validation.</w:t>
            </w:r>
          </w:p>
        </w:tc>
      </w:tr>
    </w:tbl>
    <w:p w14:paraId="3857E1BE">
      <w:pPr>
        <w:spacing w:after="0"/>
      </w:pPr>
    </w:p>
    <w:p w14:paraId="307A6E7F">
      <w:pPr>
        <w:pStyle w:val="2"/>
        <w:pageBreakBefore/>
        <w:pBdr>
          <w:bottom w:val="single" w:color="2E74B5" w:sz="10" w:space="4"/>
        </w:pBdr>
      </w:pPr>
      <w:r>
        <w:t>8  How to compare the current and friend's pipelines</w:t>
      </w:r>
    </w:p>
    <w:p w14:paraId="52DDB67B">
      <w:pPr>
        <w:pStyle w:val="3"/>
      </w:pPr>
      <w:r>
        <w:t>Four-run experiment</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2808"/>
        <w:gridCol w:w="2527"/>
        <w:gridCol w:w="3089"/>
      </w:tblGrid>
      <w:tr w14:paraId="543C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36" w:type="dxa"/>
            <w:shd w:val="clear" w:color="auto" w:fill="E8EEF5"/>
            <w:tcMar>
              <w:top w:w="80" w:type="dxa"/>
              <w:left w:w="120" w:type="dxa"/>
              <w:bottom w:w="80" w:type="dxa"/>
              <w:right w:w="120" w:type="dxa"/>
            </w:tcMar>
            <w:vAlign w:val="center"/>
          </w:tcPr>
          <w:p w14:paraId="601F221F">
            <w:pPr>
              <w:pStyle w:val="164"/>
            </w:pPr>
            <w:r>
              <w:rPr>
                <w:b/>
                <w:color w:val="1F4D78"/>
                <w:sz w:val="17"/>
              </w:rPr>
              <w:t>Run</w:t>
            </w:r>
          </w:p>
        </w:tc>
        <w:tc>
          <w:tcPr>
            <w:tcW w:w="2808" w:type="dxa"/>
            <w:shd w:val="clear" w:color="auto" w:fill="E8EEF5"/>
            <w:tcMar>
              <w:top w:w="80" w:type="dxa"/>
              <w:left w:w="120" w:type="dxa"/>
              <w:bottom w:w="80" w:type="dxa"/>
              <w:right w:w="120" w:type="dxa"/>
            </w:tcMar>
            <w:vAlign w:val="center"/>
          </w:tcPr>
          <w:p w14:paraId="67A9C3E3">
            <w:pPr>
              <w:pStyle w:val="164"/>
            </w:pPr>
            <w:r>
              <w:rPr>
                <w:b/>
                <w:color w:val="1F4D78"/>
                <w:sz w:val="17"/>
              </w:rPr>
              <w:t>Downstream</w:t>
            </w:r>
          </w:p>
        </w:tc>
        <w:tc>
          <w:tcPr>
            <w:tcW w:w="2527" w:type="dxa"/>
            <w:shd w:val="clear" w:color="auto" w:fill="E8EEF5"/>
            <w:tcMar>
              <w:top w:w="80" w:type="dxa"/>
              <w:left w:w="120" w:type="dxa"/>
              <w:bottom w:w="80" w:type="dxa"/>
              <w:right w:w="120" w:type="dxa"/>
            </w:tcMar>
            <w:vAlign w:val="center"/>
          </w:tcPr>
          <w:p w14:paraId="29F4DA63">
            <w:pPr>
              <w:pStyle w:val="164"/>
            </w:pPr>
            <w:r>
              <w:rPr>
                <w:b/>
                <w:color w:val="1F4D78"/>
                <w:sz w:val="17"/>
              </w:rPr>
              <w:t>Input</w:t>
            </w:r>
          </w:p>
        </w:tc>
        <w:tc>
          <w:tcPr>
            <w:tcW w:w="3089" w:type="dxa"/>
            <w:shd w:val="clear" w:color="auto" w:fill="E8EEF5"/>
            <w:tcMar>
              <w:top w:w="80" w:type="dxa"/>
              <w:left w:w="120" w:type="dxa"/>
              <w:bottom w:w="80" w:type="dxa"/>
              <w:right w:w="120" w:type="dxa"/>
            </w:tcMar>
            <w:vAlign w:val="center"/>
          </w:tcPr>
          <w:p w14:paraId="63FEFECB">
            <w:pPr>
              <w:pStyle w:val="164"/>
            </w:pPr>
            <w:r>
              <w:rPr>
                <w:b/>
                <w:color w:val="1F4D78"/>
                <w:sz w:val="17"/>
              </w:rPr>
              <w:t>Purpose</w:t>
            </w:r>
          </w:p>
        </w:tc>
      </w:tr>
      <w:tr w14:paraId="0847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5AC8ABCE">
            <w:pPr>
              <w:pStyle w:val="164"/>
            </w:pPr>
            <w:r>
              <w:rPr>
                <w:b/>
                <w:color w:val="24313D"/>
                <w:sz w:val="16"/>
              </w:rPr>
              <w:t>A0</w:t>
            </w:r>
          </w:p>
        </w:tc>
        <w:tc>
          <w:tcPr>
            <w:tcW w:w="2808" w:type="dxa"/>
            <w:tcMar>
              <w:top w:w="80" w:type="dxa"/>
              <w:left w:w="120" w:type="dxa"/>
              <w:bottom w:w="80" w:type="dxa"/>
              <w:right w:w="120" w:type="dxa"/>
            </w:tcMar>
            <w:vAlign w:val="center"/>
          </w:tcPr>
          <w:p w14:paraId="070025ED">
            <w:pPr>
              <w:pStyle w:val="164"/>
            </w:pPr>
            <w:r>
              <w:rPr>
                <w:b w:val="0"/>
                <w:color w:val="24313D"/>
                <w:sz w:val="16"/>
              </w:rPr>
              <w:t>Current downstream pipeline</w:t>
            </w:r>
          </w:p>
        </w:tc>
        <w:tc>
          <w:tcPr>
            <w:tcW w:w="2527" w:type="dxa"/>
            <w:tcMar>
              <w:top w:w="80" w:type="dxa"/>
              <w:left w:w="120" w:type="dxa"/>
              <w:bottom w:w="80" w:type="dxa"/>
              <w:right w:w="120" w:type="dxa"/>
            </w:tcMar>
            <w:vAlign w:val="center"/>
          </w:tcPr>
          <w:p w14:paraId="6DD71BB6">
            <w:pPr>
              <w:pStyle w:val="164"/>
            </w:pPr>
            <w:r>
              <w:rPr>
                <w:b w:val="0"/>
                <w:color w:val="24313D"/>
                <w:sz w:val="16"/>
              </w:rPr>
              <w:t>Original MP4</w:t>
            </w:r>
          </w:p>
        </w:tc>
        <w:tc>
          <w:tcPr>
            <w:tcW w:w="3089" w:type="dxa"/>
            <w:tcMar>
              <w:top w:w="80" w:type="dxa"/>
              <w:left w:w="120" w:type="dxa"/>
              <w:bottom w:w="80" w:type="dxa"/>
              <w:right w:w="120" w:type="dxa"/>
            </w:tcMar>
            <w:vAlign w:val="center"/>
          </w:tcPr>
          <w:p w14:paraId="6031466E">
            <w:pPr>
              <w:pStyle w:val="164"/>
            </w:pPr>
            <w:r>
              <w:rPr>
                <w:b w:val="0"/>
                <w:color w:val="24313D"/>
                <w:sz w:val="16"/>
              </w:rPr>
              <w:t>Current baseline</w:t>
            </w:r>
          </w:p>
        </w:tc>
      </w:tr>
      <w:tr w14:paraId="0EF8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54D91C1E">
            <w:pPr>
              <w:pStyle w:val="164"/>
            </w:pPr>
            <w:r>
              <w:rPr>
                <w:b/>
                <w:color w:val="24313D"/>
                <w:sz w:val="16"/>
              </w:rPr>
              <w:t>A1</w:t>
            </w:r>
          </w:p>
        </w:tc>
        <w:tc>
          <w:tcPr>
            <w:tcW w:w="2808" w:type="dxa"/>
            <w:tcMar>
              <w:top w:w="80" w:type="dxa"/>
              <w:left w:w="120" w:type="dxa"/>
              <w:bottom w:w="80" w:type="dxa"/>
              <w:right w:w="120" w:type="dxa"/>
            </w:tcMar>
            <w:vAlign w:val="center"/>
          </w:tcPr>
          <w:p w14:paraId="2827DB43">
            <w:pPr>
              <w:pStyle w:val="164"/>
            </w:pPr>
            <w:r>
              <w:rPr>
                <w:b w:val="0"/>
                <w:color w:val="24313D"/>
                <w:sz w:val="16"/>
              </w:rPr>
              <w:t>Current downstream pipeline</w:t>
            </w:r>
          </w:p>
        </w:tc>
        <w:tc>
          <w:tcPr>
            <w:tcW w:w="2527" w:type="dxa"/>
            <w:tcMar>
              <w:top w:w="80" w:type="dxa"/>
              <w:left w:w="120" w:type="dxa"/>
              <w:bottom w:w="80" w:type="dxa"/>
              <w:right w:w="120" w:type="dxa"/>
            </w:tcMar>
            <w:vAlign w:val="center"/>
          </w:tcPr>
          <w:p w14:paraId="50ABB7D6">
            <w:pPr>
              <w:pStyle w:val="164"/>
            </w:pPr>
            <w:r>
              <w:rPr>
                <w:b w:val="0"/>
                <w:color w:val="24313D"/>
                <w:sz w:val="16"/>
              </w:rPr>
              <w:t>Identically normalized MP4</w:t>
            </w:r>
          </w:p>
        </w:tc>
        <w:tc>
          <w:tcPr>
            <w:tcW w:w="3089" w:type="dxa"/>
            <w:tcMar>
              <w:top w:w="80" w:type="dxa"/>
              <w:left w:w="120" w:type="dxa"/>
              <w:bottom w:w="80" w:type="dxa"/>
              <w:right w:w="120" w:type="dxa"/>
            </w:tcMar>
            <w:vAlign w:val="center"/>
          </w:tcPr>
          <w:p w14:paraId="0A4F7D11">
            <w:pPr>
              <w:pStyle w:val="164"/>
            </w:pPr>
            <w:r>
              <w:rPr>
                <w:b w:val="0"/>
                <w:color w:val="24313D"/>
                <w:sz w:val="16"/>
              </w:rPr>
              <w:t>Isolates FFmpeg effect on current solver</w:t>
            </w:r>
          </w:p>
        </w:tc>
      </w:tr>
      <w:tr w14:paraId="1350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1C1C8556">
            <w:pPr>
              <w:pStyle w:val="164"/>
            </w:pPr>
            <w:r>
              <w:rPr>
                <w:b/>
                <w:color w:val="24313D"/>
                <w:sz w:val="16"/>
              </w:rPr>
              <w:t>B0</w:t>
            </w:r>
          </w:p>
        </w:tc>
        <w:tc>
          <w:tcPr>
            <w:tcW w:w="2808" w:type="dxa"/>
            <w:tcMar>
              <w:top w:w="80" w:type="dxa"/>
              <w:left w:w="120" w:type="dxa"/>
              <w:bottom w:w="80" w:type="dxa"/>
              <w:right w:w="120" w:type="dxa"/>
            </w:tcMar>
            <w:vAlign w:val="center"/>
          </w:tcPr>
          <w:p w14:paraId="56298774">
            <w:pPr>
              <w:pStyle w:val="164"/>
            </w:pPr>
            <w:r>
              <w:rPr>
                <w:b w:val="0"/>
                <w:color w:val="24313D"/>
                <w:sz w:val="16"/>
              </w:rPr>
              <w:t>Friend's downstream pipeline</w:t>
            </w:r>
          </w:p>
        </w:tc>
        <w:tc>
          <w:tcPr>
            <w:tcW w:w="2527" w:type="dxa"/>
            <w:tcMar>
              <w:top w:w="80" w:type="dxa"/>
              <w:left w:w="120" w:type="dxa"/>
              <w:bottom w:w="80" w:type="dxa"/>
              <w:right w:w="120" w:type="dxa"/>
            </w:tcMar>
            <w:vAlign w:val="center"/>
          </w:tcPr>
          <w:p w14:paraId="73E46D98">
            <w:pPr>
              <w:pStyle w:val="164"/>
            </w:pPr>
            <w:r>
              <w:rPr>
                <w:b w:val="0"/>
                <w:color w:val="24313D"/>
                <w:sz w:val="16"/>
              </w:rPr>
              <w:t>Original MP4</w:t>
            </w:r>
          </w:p>
        </w:tc>
        <w:tc>
          <w:tcPr>
            <w:tcW w:w="3089" w:type="dxa"/>
            <w:tcMar>
              <w:top w:w="80" w:type="dxa"/>
              <w:left w:w="120" w:type="dxa"/>
              <w:bottom w:w="80" w:type="dxa"/>
              <w:right w:w="120" w:type="dxa"/>
            </w:tcMar>
            <w:vAlign w:val="center"/>
          </w:tcPr>
          <w:p w14:paraId="2E7B26F8">
            <w:pPr>
              <w:pStyle w:val="164"/>
            </w:pPr>
            <w:r>
              <w:rPr>
                <w:b w:val="0"/>
                <w:color w:val="24313D"/>
                <w:sz w:val="16"/>
              </w:rPr>
              <w:t>Friend baseline</w:t>
            </w:r>
          </w:p>
        </w:tc>
      </w:tr>
      <w:tr w14:paraId="164D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36" w:type="dxa"/>
            <w:tcMar>
              <w:top w:w="80" w:type="dxa"/>
              <w:left w:w="120" w:type="dxa"/>
              <w:bottom w:w="80" w:type="dxa"/>
              <w:right w:w="120" w:type="dxa"/>
            </w:tcMar>
            <w:vAlign w:val="center"/>
          </w:tcPr>
          <w:p w14:paraId="6BA068E6">
            <w:pPr>
              <w:pStyle w:val="164"/>
            </w:pPr>
            <w:r>
              <w:rPr>
                <w:b/>
                <w:color w:val="24313D"/>
                <w:sz w:val="16"/>
              </w:rPr>
              <w:t>B1</w:t>
            </w:r>
          </w:p>
        </w:tc>
        <w:tc>
          <w:tcPr>
            <w:tcW w:w="2808" w:type="dxa"/>
            <w:tcMar>
              <w:top w:w="80" w:type="dxa"/>
              <w:left w:w="120" w:type="dxa"/>
              <w:bottom w:w="80" w:type="dxa"/>
              <w:right w:w="120" w:type="dxa"/>
            </w:tcMar>
            <w:vAlign w:val="center"/>
          </w:tcPr>
          <w:p w14:paraId="161445EC">
            <w:pPr>
              <w:pStyle w:val="164"/>
            </w:pPr>
            <w:r>
              <w:rPr>
                <w:b w:val="0"/>
                <w:color w:val="24313D"/>
                <w:sz w:val="16"/>
              </w:rPr>
              <w:t>Friend's downstream pipeline</w:t>
            </w:r>
          </w:p>
        </w:tc>
        <w:tc>
          <w:tcPr>
            <w:tcW w:w="2527" w:type="dxa"/>
            <w:tcMar>
              <w:top w:w="80" w:type="dxa"/>
              <w:left w:w="120" w:type="dxa"/>
              <w:bottom w:w="80" w:type="dxa"/>
              <w:right w:w="120" w:type="dxa"/>
            </w:tcMar>
            <w:vAlign w:val="center"/>
          </w:tcPr>
          <w:p w14:paraId="416176FF">
            <w:pPr>
              <w:pStyle w:val="164"/>
            </w:pPr>
            <w:r>
              <w:rPr>
                <w:b w:val="0"/>
                <w:color w:val="24313D"/>
                <w:sz w:val="16"/>
              </w:rPr>
              <w:t>Same normalized bytes as A1</w:t>
            </w:r>
          </w:p>
        </w:tc>
        <w:tc>
          <w:tcPr>
            <w:tcW w:w="3089" w:type="dxa"/>
            <w:tcMar>
              <w:top w:w="80" w:type="dxa"/>
              <w:left w:w="120" w:type="dxa"/>
              <w:bottom w:w="80" w:type="dxa"/>
              <w:right w:w="120" w:type="dxa"/>
            </w:tcMar>
            <w:vAlign w:val="center"/>
          </w:tcPr>
          <w:p w14:paraId="2EC62FA7">
            <w:pPr>
              <w:pStyle w:val="164"/>
            </w:pPr>
            <w:r>
              <w:rPr>
                <w:b w:val="0"/>
                <w:color w:val="24313D"/>
                <w:sz w:val="16"/>
              </w:rPr>
              <w:t>Separates preprocessing from solver differences</w:t>
            </w:r>
          </w:p>
        </w:tc>
      </w:tr>
    </w:tbl>
    <w:p w14:paraId="1414D1CF">
      <w:pPr>
        <w:spacing w:after="0"/>
      </w:pPr>
    </w:p>
    <w:p w14:paraId="0D3DE77D">
      <w:pPr>
        <w:pStyle w:val="3"/>
      </w:pPr>
      <w:r>
        <w:t>Evidence to exchange before judging quality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5"/>
        <w:gridCol w:w="7675"/>
      </w:tblGrid>
      <w:tr w14:paraId="3360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685" w:type="dxa"/>
            <w:shd w:val="clear" w:color="auto" w:fill="E8EEF5"/>
            <w:tcMar>
              <w:top w:w="80" w:type="dxa"/>
              <w:left w:w="120" w:type="dxa"/>
              <w:bottom w:w="80" w:type="dxa"/>
              <w:right w:w="120" w:type="dxa"/>
            </w:tcMar>
            <w:vAlign w:val="center"/>
          </w:tcPr>
          <w:p w14:paraId="426708A3">
            <w:pPr>
              <w:pStyle w:val="164"/>
            </w:pPr>
            <w:r>
              <w:rPr>
                <w:b/>
                <w:color w:val="1F4D78"/>
                <w:sz w:val="16"/>
              </w:rPr>
              <w:t>Area</w:t>
            </w:r>
          </w:p>
        </w:tc>
        <w:tc>
          <w:tcPr>
            <w:tcW w:w="7675" w:type="dxa"/>
            <w:shd w:val="clear" w:color="auto" w:fill="E8EEF5"/>
            <w:tcMar>
              <w:top w:w="80" w:type="dxa"/>
              <w:left w:w="120" w:type="dxa"/>
              <w:bottom w:w="80" w:type="dxa"/>
              <w:right w:w="120" w:type="dxa"/>
            </w:tcMar>
            <w:vAlign w:val="center"/>
          </w:tcPr>
          <w:p w14:paraId="006ED814">
            <w:pPr>
              <w:pStyle w:val="164"/>
            </w:pPr>
            <w:r>
              <w:rPr>
                <w:b/>
                <w:color w:val="1F4D78"/>
                <w:sz w:val="16"/>
              </w:rPr>
              <w:t>Required comparison evidence</w:t>
            </w:r>
          </w:p>
        </w:tc>
      </w:tr>
      <w:tr w14:paraId="164D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370E1989">
            <w:pPr>
              <w:pStyle w:val="164"/>
            </w:pPr>
            <w:r>
              <w:rPr>
                <w:b/>
                <w:color w:val="24313D"/>
                <w:sz w:val="16"/>
              </w:rPr>
              <w:t>Media</w:t>
            </w:r>
          </w:p>
        </w:tc>
        <w:tc>
          <w:tcPr>
            <w:tcW w:w="7675" w:type="dxa"/>
            <w:tcMar>
              <w:top w:w="80" w:type="dxa"/>
              <w:left w:w="120" w:type="dxa"/>
              <w:bottom w:w="80" w:type="dxa"/>
              <w:right w:w="120" w:type="dxa"/>
            </w:tcMar>
            <w:vAlign w:val="center"/>
          </w:tcPr>
          <w:p w14:paraId="3DB9E287">
            <w:pPr>
              <w:pStyle w:val="164"/>
            </w:pPr>
            <w:r>
              <w:rPr>
                <w:b w:val="0"/>
                <w:color w:val="24313D"/>
                <w:sz w:val="16"/>
              </w:rPr>
              <w:t>Exact FFmpeg version/build and command; ffprobe JSON; original/normalized SHA-256; FPS/VFR, PTS, rotation, pixel format, crop, scale, mirror</w:t>
            </w:r>
          </w:p>
        </w:tc>
      </w:tr>
      <w:tr w14:paraId="5463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4E75A50F">
            <w:pPr>
              <w:pStyle w:val="164"/>
            </w:pPr>
            <w:r>
              <w:rPr>
                <w:b/>
                <w:color w:val="24313D"/>
                <w:sz w:val="16"/>
              </w:rPr>
              <w:t>Tracking</w:t>
            </w:r>
          </w:p>
        </w:tc>
        <w:tc>
          <w:tcPr>
            <w:tcW w:w="7675" w:type="dxa"/>
            <w:tcMar>
              <w:top w:w="80" w:type="dxa"/>
              <w:left w:w="120" w:type="dxa"/>
              <w:bottom w:w="80" w:type="dxa"/>
              <w:right w:w="120" w:type="dxa"/>
            </w:tcMar>
            <w:vAlign w:val="center"/>
          </w:tcPr>
          <w:p w14:paraId="4163A75D">
            <w:pPr>
              <w:pStyle w:val="164"/>
            </w:pPr>
            <w:r>
              <w:rPr>
                <w:b w:val="0"/>
                <w:color w:val="24313D"/>
                <w:sz w:val="16"/>
              </w:rPr>
              <w:t>Decoder and frame-selection policy; pose/hand model and versions; confidence, missing values, handedness, coordinate system</w:t>
            </w:r>
          </w:p>
        </w:tc>
      </w:tr>
      <w:tr w14:paraId="5942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5262102B">
            <w:pPr>
              <w:pStyle w:val="164"/>
            </w:pPr>
            <w:r>
              <w:rPr>
                <w:b/>
                <w:color w:val="24313D"/>
                <w:sz w:val="16"/>
              </w:rPr>
              <w:t>Motion</w:t>
            </w:r>
          </w:p>
        </w:tc>
        <w:tc>
          <w:tcPr>
            <w:tcW w:w="7675" w:type="dxa"/>
            <w:tcMar>
              <w:top w:w="80" w:type="dxa"/>
              <w:left w:w="120" w:type="dxa"/>
              <w:bottom w:w="80" w:type="dxa"/>
              <w:right w:w="120" w:type="dxa"/>
            </w:tcMar>
            <w:vAlign w:val="center"/>
          </w:tcPr>
          <w:p w14:paraId="7ECC4F36">
            <w:pPr>
              <w:pStyle w:val="164"/>
            </w:pPr>
            <w:r>
              <w:rPr>
                <w:b w:val="0"/>
                <w:color w:val="24313D"/>
                <w:sz w:val="16"/>
              </w:rPr>
              <w:t>Gap interpolation; causal/non-causal smoothing; wrist depth; reach; clavicle/poles; palm roll; finger representation</w:t>
            </w:r>
          </w:p>
        </w:tc>
      </w:tr>
      <w:tr w14:paraId="59B8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2D01BE97">
            <w:pPr>
              <w:pStyle w:val="164"/>
            </w:pPr>
            <w:r>
              <w:rPr>
                <w:b/>
                <w:color w:val="24313D"/>
                <w:sz w:val="16"/>
              </w:rPr>
              <w:t>Avatar</w:t>
            </w:r>
          </w:p>
        </w:tc>
        <w:tc>
          <w:tcPr>
            <w:tcW w:w="7675" w:type="dxa"/>
            <w:tcMar>
              <w:top w:w="80" w:type="dxa"/>
              <w:left w:w="120" w:type="dxa"/>
              <w:bottom w:w="80" w:type="dxa"/>
              <w:right w:w="120" w:type="dxa"/>
            </w:tcMar>
            <w:vAlign w:val="center"/>
          </w:tcPr>
          <w:p w14:paraId="083238C1">
            <w:pPr>
              <w:pStyle w:val="164"/>
            </w:pPr>
            <w:r>
              <w:rPr>
                <w:b w:val="0"/>
                <w:color w:val="24313D"/>
                <w:sz w:val="16"/>
              </w:rPr>
              <w:t>Identical FBX/GLB hash, rest pose, bone map, skinning, units, axes, exporter settings</w:t>
            </w:r>
          </w:p>
        </w:tc>
      </w:tr>
      <w:tr w14:paraId="004D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411A3948">
            <w:pPr>
              <w:pStyle w:val="164"/>
            </w:pPr>
            <w:r>
              <w:rPr>
                <w:b/>
                <w:color w:val="24313D"/>
                <w:sz w:val="16"/>
              </w:rPr>
              <w:t>Safety</w:t>
            </w:r>
          </w:p>
        </w:tc>
        <w:tc>
          <w:tcPr>
            <w:tcW w:w="7675" w:type="dxa"/>
            <w:tcMar>
              <w:top w:w="80" w:type="dxa"/>
              <w:left w:w="120" w:type="dxa"/>
              <w:bottom w:w="80" w:type="dxa"/>
              <w:right w:w="120" w:type="dxa"/>
            </w:tcMar>
            <w:vAlign w:val="center"/>
          </w:tcPr>
          <w:p w14:paraId="0B4BC66B">
            <w:pPr>
              <w:pStyle w:val="164"/>
            </w:pPr>
            <w:r>
              <w:rPr>
                <w:b w:val="0"/>
                <w:color w:val="24313D"/>
                <w:sz w:val="16"/>
              </w:rPr>
              <w:t>Torso/garment, hand/hand and finger/finger collision method; intentional-contact treatment; occlusion behavior</w:t>
            </w:r>
          </w:p>
        </w:tc>
      </w:tr>
      <w:tr w14:paraId="70F4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85" w:type="dxa"/>
            <w:tcMar>
              <w:top w:w="80" w:type="dxa"/>
              <w:left w:w="120" w:type="dxa"/>
              <w:bottom w:w="80" w:type="dxa"/>
              <w:right w:w="120" w:type="dxa"/>
            </w:tcMar>
            <w:vAlign w:val="center"/>
          </w:tcPr>
          <w:p w14:paraId="25F0F229">
            <w:pPr>
              <w:pStyle w:val="164"/>
            </w:pPr>
            <w:r>
              <w:rPr>
                <w:b/>
                <w:color w:val="24313D"/>
                <w:sz w:val="16"/>
              </w:rPr>
              <w:t>Validation</w:t>
            </w:r>
          </w:p>
        </w:tc>
        <w:tc>
          <w:tcPr>
            <w:tcW w:w="7675" w:type="dxa"/>
            <w:tcMar>
              <w:top w:w="80" w:type="dxa"/>
              <w:left w:w="120" w:type="dxa"/>
              <w:bottom w:w="80" w:type="dxa"/>
              <w:right w:w="120" w:type="dxa"/>
            </w:tcMar>
            <w:vAlign w:val="center"/>
          </w:tcPr>
          <w:p w14:paraId="5CEC6B37">
            <w:pPr>
              <w:pStyle w:val="164"/>
            </w:pPr>
            <w:r>
              <w:rPr>
                <w:b w:val="0"/>
                <w:color w:val="24313D"/>
                <w:sz w:val="16"/>
              </w:rPr>
              <w:t>Fresh-import timing/structure; wrists, palms, fingers, jitter, penetration, runtime, failures, manual effort, signer result</w:t>
            </w:r>
          </w:p>
        </w:tc>
      </w:tr>
    </w:tbl>
    <w:p w14:paraId="70CB38BF">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63D4C204">
        <w:tblPrEx>
          <w:tblCellMar>
            <w:top w:w="0" w:type="dxa"/>
            <w:left w:w="108" w:type="dxa"/>
            <w:bottom w:w="0" w:type="dxa"/>
            <w:right w:w="108" w:type="dxa"/>
          </w:tblCellMar>
        </w:tblPrEx>
        <w:trPr>
          <w:cantSplit/>
        </w:trPr>
        <w:tc>
          <w:tcPr>
            <w:tcW w:w="9360" w:type="dxa"/>
            <w:tcBorders>
              <w:top w:val="nil"/>
              <w:left w:val="single" w:color="2E7D5B" w:sz="20" w:space="0"/>
              <w:bottom w:val="nil"/>
              <w:right w:val="nil"/>
            </w:tcBorders>
            <w:shd w:val="clear" w:color="auto" w:fill="EAF5EF"/>
            <w:tcMar>
              <w:top w:w="80" w:type="dxa"/>
              <w:left w:w="120" w:type="dxa"/>
              <w:bottom w:w="80" w:type="dxa"/>
              <w:right w:w="120" w:type="dxa"/>
            </w:tcMar>
          </w:tcPr>
          <w:p w14:paraId="4E3E67CA">
            <w:pPr>
              <w:spacing w:after="0"/>
            </w:pPr>
            <w:r>
              <w:rPr>
                <w:b/>
                <w:color w:val="2E7D5B"/>
              </w:rPr>
              <w:t xml:space="preserve">Fair-decision rule. </w:t>
            </w:r>
            <w:r>
              <w:t>Hold source bytes and avatar constant. Compare synchronization and collision first, then geometry metrics, then qualified signer judgment. A better-looking preview that changes timing or sign meaning is not a production improvement.</w:t>
            </w:r>
          </w:p>
        </w:tc>
      </w:tr>
    </w:tbl>
    <w:p w14:paraId="33F018B2">
      <w:pPr>
        <w:spacing w:after="0"/>
      </w:pPr>
    </w:p>
    <w:p w14:paraId="07B0D704">
      <w:pPr>
        <w:pStyle w:val="2"/>
        <w:pageBreakBefore/>
        <w:pBdr>
          <w:bottom w:val="single" w:color="2E74B5" w:sz="10" w:space="4"/>
        </w:pBdr>
      </w:pPr>
      <w:r>
        <w:t>9  Commands and reproducibility record</w:t>
      </w:r>
    </w:p>
    <w:p w14:paraId="2F1A1CB8">
      <w:pPr>
        <w:pStyle w:val="3"/>
      </w:pPr>
      <w:r>
        <w:t>Inspect the source</w:t>
      </w:r>
    </w:p>
    <w:p w14:paraId="7A0C5641">
      <w:pPr>
        <w:pStyle w:val="165"/>
        <w:shd w:val="clear" w:fill="F2F4F7"/>
      </w:pPr>
      <w:r>
        <w:rPr>
          <w:rFonts w:ascii="Consolas" w:hAnsi="Consolas" w:eastAsia="Consolas" w:cs="Consolas"/>
          <w:sz w:val="17"/>
        </w:rPr>
        <w:t>ffprobe -v error -select_streams v:0 -show_entries stream=codec_name,width,height,avg_frame_rate,r_frame_rate,nb_frames:format=duration -of json ".\input\Change.mp4"</w:t>
      </w:r>
    </w:p>
    <w:p w14:paraId="3378E55A">
      <w:pPr>
        <w:pStyle w:val="3"/>
      </w:pPr>
      <w:r>
        <w:t>Optional normalization (only when required)</w:t>
      </w:r>
    </w:p>
    <w:p w14:paraId="2C53C085">
      <w:pPr>
        <w:pStyle w:val="165"/>
        <w:shd w:val="clear" w:fill="F2F4F7"/>
      </w:pPr>
      <w:r>
        <w:rPr>
          <w:rFonts w:ascii="Consolas" w:hAnsi="Consolas" w:eastAsia="Consolas" w:cs="Consolas"/>
          <w:sz w:val="17"/>
        </w:rPr>
        <w:t>ffmpeg -hide_banner -y -i input.mp4 -map 0:v:0 -an -vf "fps=25,format=yuv420p" -c:v libx264 -preset slow -crf 18 normalized.mp4</w:t>
      </w:r>
    </w:p>
    <w:tbl>
      <w:tblPr>
        <w:tblStyle w:val="12"/>
        <w:tblW w:w="9360" w:type="dxa"/>
        <w:tblInd w:w="120" w:type="dxa"/>
        <w:tblLayout w:type="fixed"/>
        <w:tblCellMar>
          <w:top w:w="0" w:type="dxa"/>
          <w:left w:w="108" w:type="dxa"/>
          <w:bottom w:w="0" w:type="dxa"/>
          <w:right w:w="108" w:type="dxa"/>
        </w:tblCellMar>
      </w:tblPr>
      <w:tblGrid>
        <w:gridCol w:w="9360"/>
      </w:tblGrid>
      <w:tr w14:paraId="6D2B3083">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009B637D">
            <w:pPr>
              <w:spacing w:after="0"/>
            </w:pPr>
            <w:r>
              <w:rPr>
                <w:b/>
                <w:color w:val="A66600"/>
              </w:rPr>
              <w:t xml:space="preserve">Timebase warning. </w:t>
            </w:r>
            <w:r>
              <w:t>25 FPS is an example, not a universal target. Choose the intended product timebase, record it, and account for any dropped or duplicated frames.</w:t>
            </w:r>
          </w:p>
        </w:tc>
      </w:tr>
    </w:tbl>
    <w:p w14:paraId="6F19AF16">
      <w:pPr>
        <w:spacing w:after="0"/>
      </w:pPr>
    </w:p>
    <w:p w14:paraId="068EE699">
      <w:pPr>
        <w:pStyle w:val="3"/>
      </w:pPr>
      <w:r>
        <w:t>Run the current conversion</w:t>
      </w:r>
    </w:p>
    <w:p w14:paraId="601CCA7B">
      <w:pPr>
        <w:pStyle w:val="165"/>
        <w:shd w:val="clear" w:fill="F2F4F7"/>
      </w:pPr>
      <w:r>
        <w:rPr>
          <w:rFonts w:ascii="Consolas" w:hAnsi="Consolas" w:eastAsia="Consolas" w:cs="Consolas"/>
          <w:sz w:val="17"/>
        </w:rPr>
        <w:t>python convert.py --video .\input\Change.mp4 --save-debug --motion-catalog .\motion_catalog.csv</w:t>
      </w:r>
    </w:p>
    <w:p w14:paraId="59A8A3B1">
      <w:pPr>
        <w:pStyle w:val="3"/>
      </w:pPr>
      <w:r>
        <w:t>Install the pinned worker dependencies</w:t>
      </w:r>
    </w:p>
    <w:p w14:paraId="01605B75">
      <w:pPr>
        <w:pStyle w:val="165"/>
        <w:shd w:val="clear" w:fill="F2F4F7"/>
      </w:pPr>
      <w:r>
        <w:rPr>
          <w:rFonts w:ascii="Consolas" w:hAnsi="Consolas" w:eastAsia="Consolas" w:cs="Consolas"/>
          <w:sz w:val="17"/>
        </w:rPr>
        <w:t>python -m pip install -r requirements.txt</w:t>
      </w:r>
      <w:r>
        <w:rPr>
          <w:rFonts w:ascii="Consolas" w:hAnsi="Consolas" w:eastAsia="Consolas" w:cs="Consolas"/>
          <w:sz w:val="17"/>
        </w:rPr>
        <w:br w:type="textWrapping"/>
      </w:r>
      <w:r>
        <w:rPr>
          <w:rFonts w:ascii="Consolas" w:hAnsi="Consolas" w:eastAsia="Consolas" w:cs="Consolas"/>
          <w:sz w:val="17"/>
        </w:rPr>
        <w:t>npm ci</w:t>
      </w:r>
    </w:p>
    <w:p w14:paraId="528DCB88">
      <w:pPr>
        <w:pStyle w:val="3"/>
      </w:pPr>
      <w:r>
        <w:t>Apply a signed review without regenerating motion</w:t>
      </w:r>
    </w:p>
    <w:p w14:paraId="009C3D9E">
      <w:pPr>
        <w:pStyle w:val="165"/>
        <w:shd w:val="clear" w:fill="F2F4F7"/>
      </w:pPr>
      <w:r>
        <w:rPr>
          <w:rFonts w:ascii="Consolas" w:hAnsi="Consolas" w:eastAsia="Consolas" w:cs="Consolas"/>
          <w:sz w:val="17"/>
        </w:rPr>
        <w:t>python convert.py --video .\input\Change.mp4 --approve-existing --signer-approval .\review\Change.approval.json --trusted-signers .\config\trusted_signers.json --motion-catalog .\motion_catalog.csv --require-production</w:t>
      </w:r>
    </w:p>
    <w:tbl>
      <w:tblPr>
        <w:tblStyle w:val="12"/>
        <w:tblW w:w="9360" w:type="dxa"/>
        <w:tblInd w:w="120" w:type="dxa"/>
        <w:tblLayout w:type="fixed"/>
        <w:tblCellMar>
          <w:top w:w="0" w:type="dxa"/>
          <w:left w:w="108" w:type="dxa"/>
          <w:bottom w:w="0" w:type="dxa"/>
          <w:right w:w="108" w:type="dxa"/>
        </w:tblCellMar>
      </w:tblPr>
      <w:tblGrid>
        <w:gridCol w:w="9360"/>
      </w:tblGrid>
      <w:tr w14:paraId="3BDD9455">
        <w:tblPrEx>
          <w:tblCellMar>
            <w:top w:w="0" w:type="dxa"/>
            <w:left w:w="108" w:type="dxa"/>
            <w:bottom w:w="0" w:type="dxa"/>
            <w:right w:w="108" w:type="dxa"/>
          </w:tblCellMar>
        </w:tblPrEx>
        <w:trPr>
          <w:cantSplit/>
        </w:trPr>
        <w:tc>
          <w:tcPr>
            <w:tcW w:w="9360" w:type="dxa"/>
            <w:tcBorders>
              <w:top w:val="nil"/>
              <w:left w:val="single" w:color="2E74B5" w:sz="20" w:space="0"/>
              <w:bottom w:val="nil"/>
              <w:right w:val="nil"/>
            </w:tcBorders>
            <w:shd w:val="clear" w:color="auto" w:fill="E8EEF5"/>
            <w:tcMar>
              <w:top w:w="80" w:type="dxa"/>
              <w:left w:w="120" w:type="dxa"/>
              <w:bottom w:w="80" w:type="dxa"/>
              <w:right w:w="120" w:type="dxa"/>
            </w:tcMar>
          </w:tcPr>
          <w:p w14:paraId="2E786C9A">
            <w:pPr>
              <w:spacing w:after="0"/>
            </w:pPr>
            <w:r>
              <w:rPr>
                <w:b/>
                <w:color w:val="2E74B5"/>
              </w:rPr>
              <w:t xml:space="preserve">Approval trust. </w:t>
            </w:r>
            <w:r>
              <w:t>The approval JSON must carry an Ed25519 signature from an active public key in trusted_signers.json. The signed source, GLB, and comparison hashes must match the immutable run exactly; approval re-runs both GLB validators and fails closed on changed evidence.</w:t>
            </w:r>
          </w:p>
        </w:tc>
      </w:tr>
    </w:tbl>
    <w:p w14:paraId="54218A81">
      <w:pPr>
        <w:spacing w:after="0"/>
      </w:pPr>
    </w:p>
    <w:p w14:paraId="0EF63DE7">
      <w:r>
        <w:t>Exit code 0 means an engineering candidate (or approved production asset) was created; --require-production returns code 2 until all human release gates pass. Code 1 means execution or integrity failure.</w:t>
      </w:r>
    </w:p>
    <w:p w14:paraId="0CE68F98">
      <w:pPr>
        <w:pStyle w:val="3"/>
      </w:pPr>
      <w:r>
        <w:t>Batch technical processing</w:t>
      </w:r>
    </w:p>
    <w:p w14:paraId="76F1E1F8">
      <w:pPr>
        <w:pStyle w:val="165"/>
        <w:shd w:val="clear" w:fill="F2F4F7"/>
      </w:pPr>
      <w:r>
        <w:rPr>
          <w:rFonts w:ascii="Consolas" w:hAnsi="Consolas" w:eastAsia="Consolas" w:cs="Consolas"/>
          <w:sz w:val="17"/>
        </w:rPr>
        <w:t>python convert.py --input-dir .\input --batch --save-debug</w:t>
      </w:r>
    </w:p>
    <w:p w14:paraId="6FE68837">
      <w:pPr>
        <w:pStyle w:val="3"/>
      </w:pPr>
      <w:r>
        <w:t>Regression check</w:t>
      </w:r>
    </w:p>
    <w:p w14:paraId="38D9F7BD">
      <w:pPr>
        <w:pStyle w:val="165"/>
        <w:shd w:val="clear" w:fill="F2F4F7"/>
      </w:pPr>
      <w:r>
        <w:rPr>
          <w:rFonts w:ascii="Consolas" w:hAnsi="Consolas" w:eastAsia="Consolas" w:cs="Consolas"/>
          <w:sz w:val="17"/>
        </w:rPr>
        <w:t>python -m pytest -q</w:t>
      </w:r>
    </w:p>
    <w:p w14:paraId="6A85FE54">
      <w:r>
        <w:t>Final verification on 4 September 2026: 127 automated tests passed. The fresh CHANGE conversion completed all 20 stages, and every current JSON report parsed successfully.</w:t>
      </w:r>
    </w:p>
    <w:p w14:paraId="1C32D8A7">
      <w:pPr>
        <w:pStyle w:val="3"/>
      </w:pPr>
      <w:r>
        <w:t>Record for every run</w:t>
      </w:r>
    </w:p>
    <w:p w14:paraId="19C64049">
      <w:pPr>
        <w:pStyle w:val="23"/>
        <w:keepLines/>
        <w:numPr>
          <w:ilvl w:val="0"/>
          <w:numId w:val="13"/>
        </w:numPr>
      </w:pPr>
      <w:r>
        <w:t>Original and normalized SHA-256; ffmpeg -version; complete command line; ffprobe JSON; frame count, FPS, duration, and optional framemd5.</w:t>
      </w:r>
    </w:p>
    <w:p w14:paraId="0343145D">
      <w:pPr>
        <w:pStyle w:val="23"/>
        <w:keepLines/>
        <w:numPr>
          <w:ilvl w:val="0"/>
          <w:numId w:val="13"/>
        </w:numPr>
        <w:spacing w:after="140"/>
      </w:pPr>
      <w:r>
        <w:t>Python, MediaPipe, OpenCV, NumPy, protobuf, Blender, model, avatar, bone-map, neutral-pose, config, and code revision identifiers.</w:t>
      </w:r>
    </w:p>
    <w:p w14:paraId="0379EA6D">
      <w:pPr>
        <w:pStyle w:val="23"/>
        <w:keepLines/>
        <w:numPr>
          <w:ilvl w:val="0"/>
          <w:numId w:val="14"/>
        </w:numPr>
      </w:pPr>
      <w:r>
        <w:t>Stage timings, warnings/errors, peak CPU/GPU/RAM, retry count, output hashes, and review identity/timestamp.</w:t>
      </w:r>
    </w:p>
    <w:p w14:paraId="204B08BB">
      <w:pPr>
        <w:pStyle w:val="23"/>
        <w:keepLines/>
        <w:numPr>
          <w:ilvl w:val="0"/>
          <w:numId w:val="14"/>
        </w:numPr>
      </w:pPr>
      <w:r>
        <w:t>Unique conversion and validation run IDs, official-validator version/report, immutable evidence paths, release-manifest decision, and any quarantined failure bundle.</w:t>
      </w:r>
    </w:p>
    <w:p w14:paraId="00BA3976">
      <w:pPr>
        <w:pStyle w:val="2"/>
        <w:pageBreakBefore/>
        <w:pBdr>
          <w:bottom w:val="single" w:color="2E74B5" w:sz="10" w:space="4"/>
        </w:pBdr>
      </w:pPr>
      <w:r>
        <w:t>10  Output package and metadata contract</w:t>
      </w:r>
    </w:p>
    <w:p w14:paraId="703CA9E3">
      <w:pPr>
        <w:pStyle w:val="3"/>
      </w:pPr>
      <w:r>
        <w:t>Artifact tree for CHANGE</w:t>
      </w:r>
    </w:p>
    <w:p w14:paraId="4F64C157">
      <w:pPr>
        <w:pStyle w:val="165"/>
        <w:shd w:val="clear" w:fill="F2F4F7"/>
      </w:pPr>
      <w:r>
        <w:rPr>
          <w:rFonts w:ascii="Consolas" w:hAnsi="Consolas" w:eastAsia="Consolas" w:cs="Consolas"/>
          <w:sz w:val="17"/>
        </w:rPr>
        <w:t>output/CHANGE/</w:t>
      </w:r>
      <w:r>
        <w:rPr>
          <w:rFonts w:ascii="Consolas" w:hAnsi="Consolas" w:eastAsia="Consolas" w:cs="Consolas"/>
          <w:sz w:val="17"/>
        </w:rPr>
        <w:br w:type="textWrapping"/>
      </w:r>
      <w:r>
        <w:rPr>
          <w:rFonts w:ascii="Consolas" w:hAnsi="Consolas" w:eastAsia="Consolas" w:cs="Consolas"/>
          <w:sz w:val="17"/>
        </w:rPr>
        <w:t xml:space="preserve">  Change.glb                         stable engineering candidate alias</w:t>
      </w:r>
      <w:r>
        <w:rPr>
          <w:rFonts w:ascii="Consolas" w:hAnsi="Consolas" w:eastAsia="Consolas" w:cs="Consolas"/>
          <w:sz w:val="17"/>
        </w:rPr>
        <w:br w:type="textWrapping"/>
      </w:r>
      <w:r>
        <w:rPr>
          <w:rFonts w:ascii="Consolas" w:hAnsi="Consolas" w:eastAsia="Consolas" w:cs="Consolas"/>
          <w:sz w:val="17"/>
        </w:rPr>
        <w:t xml:space="preserve">  Change.pose.npz / Change.motion.npz raw and conditioned motion</w:t>
      </w:r>
      <w:r>
        <w:rPr>
          <w:rFonts w:ascii="Consolas" w:hAnsi="Consolas" w:eastAsia="Consolas" w:cs="Consolas"/>
          <w:sz w:val="17"/>
        </w:rPr>
        <w:br w:type="textWrapping"/>
      </w:r>
      <w:r>
        <w:rPr>
          <w:rFonts w:ascii="Consolas" w:hAnsi="Consolas" w:eastAsia="Consolas" w:cs="Consolas"/>
          <w:sz w:val="17"/>
        </w:rPr>
        <w:t xml:space="preserve">  Change.glb_validation.json         Blender re-import + all-frame collision</w:t>
      </w:r>
      <w:r>
        <w:rPr>
          <w:rFonts w:ascii="Consolas" w:hAnsi="Consolas" w:eastAsia="Consolas" w:cs="Consolas"/>
          <w:sz w:val="17"/>
        </w:rPr>
        <w:br w:type="textWrapping"/>
      </w:r>
      <w:r>
        <w:rPr>
          <w:rFonts w:ascii="Consolas" w:hAnsi="Consolas" w:eastAsia="Consolas" w:cs="Consolas"/>
          <w:sz w:val="17"/>
        </w:rPr>
        <w:t xml:space="preserve">  Change.khronos_validation.json     official glTF 2.0 report</w:t>
      </w:r>
      <w:r>
        <w:rPr>
          <w:rFonts w:ascii="Consolas" w:hAnsi="Consolas" w:eastAsia="Consolas" w:cs="Consolas"/>
          <w:sz w:val="17"/>
        </w:rPr>
        <w:br w:type="textWrapping"/>
      </w:r>
      <w:r>
        <w:rPr>
          <w:rFonts w:ascii="Consolas" w:hAnsi="Consolas" w:eastAsia="Consolas" w:cs="Consolas"/>
          <w:sz w:val="17"/>
        </w:rPr>
        <w:t xml:space="preserve">  Change.source_avatar_validation.json timing/hash comparison</w:t>
      </w:r>
      <w:r>
        <w:rPr>
          <w:rFonts w:ascii="Consolas" w:hAnsi="Consolas" w:eastAsia="Consolas" w:cs="Consolas"/>
          <w:sz w:val="17"/>
        </w:rPr>
        <w:br w:type="textWrapping"/>
      </w:r>
      <w:r>
        <w:rPr>
          <w:rFonts w:ascii="Consolas" w:hAnsi="Consolas" w:eastAsia="Consolas" w:cs="Consolas"/>
          <w:sz w:val="17"/>
        </w:rPr>
        <w:t xml:space="preserve">  Change.signer_review.json          signed linguistic approval gate</w:t>
      </w:r>
      <w:r>
        <w:rPr>
          <w:rFonts w:ascii="Consolas" w:hAnsi="Consolas" w:eastAsia="Consolas" w:cs="Consolas"/>
          <w:sz w:val="17"/>
        </w:rPr>
        <w:br w:type="textWrapping"/>
      </w:r>
      <w:r>
        <w:rPr>
          <w:rFonts w:ascii="Consolas" w:hAnsi="Consolas" w:eastAsia="Consolas" w:cs="Consolas"/>
          <w:sz w:val="17"/>
        </w:rPr>
        <w:t xml:space="preserve">  Change.metadata.json               schema 3.0 evidence index</w:t>
      </w:r>
      <w:r>
        <w:rPr>
          <w:rFonts w:ascii="Consolas" w:hAnsi="Consolas" w:eastAsia="Consolas" w:cs="Consolas"/>
          <w:sz w:val="17"/>
        </w:rPr>
        <w:br w:type="textWrapping"/>
      </w:r>
      <w:r>
        <w:rPr>
          <w:rFonts w:ascii="Consolas" w:hAnsi="Consolas" w:eastAsia="Consolas" w:cs="Consolas"/>
          <w:sz w:val="17"/>
        </w:rPr>
        <w:t xml:space="preserve">  Change.release.json                fail-closed release manifest</w:t>
      </w:r>
      <w:r>
        <w:rPr>
          <w:rFonts w:ascii="Consolas" w:hAnsi="Consolas" w:eastAsia="Consolas" w:cs="Consolas"/>
          <w:sz w:val="17"/>
        </w:rPr>
        <w:br w:type="textWrapping"/>
      </w:r>
      <w:r>
        <w:rPr>
          <w:rFonts w:ascii="Consolas" w:hAnsi="Consolas" w:eastAsia="Consolas" w:cs="Consolas"/>
          <w:sz w:val="17"/>
        </w:rPr>
        <w:t xml:space="preserve">  debug/                              stable diagnostic aliases</w:t>
      </w:r>
      <w:r>
        <w:rPr>
          <w:rFonts w:ascii="Consolas" w:hAnsi="Consolas" w:eastAsia="Consolas" w:cs="Consolas"/>
          <w:sz w:val="17"/>
        </w:rPr>
        <w:br w:type="textWrapping"/>
      </w:r>
      <w:r>
        <w:rPr>
          <w:rFonts w:ascii="Consolas" w:hAnsi="Consolas" w:eastAsia="Consolas" w:cs="Consolas"/>
          <w:sz w:val="17"/>
        </w:rPr>
        <w:t xml:space="preserve">  runs/&lt;run_id&gt;/Change.glb            immutable validated GLB</w:t>
      </w:r>
      <w:r>
        <w:rPr>
          <w:rFonts w:ascii="Consolas" w:hAnsi="Consolas" w:eastAsia="Consolas" w:cs="Consolas"/>
          <w:sz w:val="17"/>
        </w:rPr>
        <w:br w:type="textWrapping"/>
      </w:r>
      <w:r>
        <w:rPr>
          <w:rFonts w:ascii="Consolas" w:hAnsi="Consolas" w:eastAsia="Consolas" w:cs="Consolas"/>
          <w:sz w:val="17"/>
        </w:rPr>
        <w:t xml:space="preserve">  runs/&lt;run_id&gt;/debug/                run-scoped review videos</w:t>
      </w:r>
      <w:r>
        <w:rPr>
          <w:rFonts w:ascii="Consolas" w:hAnsi="Consolas" w:eastAsia="Consolas" w:cs="Consolas"/>
          <w:sz w:val="17"/>
        </w:rPr>
        <w:br w:type="textWrapping"/>
      </w:r>
      <w:r>
        <w:rPr>
          <w:rFonts w:ascii="Consolas" w:hAnsi="Consolas" w:eastAsia="Consolas" w:cs="Consolas"/>
          <w:sz w:val="17"/>
        </w:rPr>
        <w:t xml:space="preserve">  runs/&lt;run_id&gt;/evidence/             source/avatar/motion/config/report snapshots</w:t>
      </w:r>
      <w:r>
        <w:rPr>
          <w:rFonts w:ascii="Consolas" w:hAnsi="Consolas" w:eastAsia="Consolas" w:cs="Consolas"/>
          <w:sz w:val="17"/>
        </w:rPr>
        <w:br w:type="textWrapping"/>
      </w:r>
      <w:r>
        <w:rPr>
          <w:rFonts w:ascii="Consolas" w:hAnsi="Consolas" w:eastAsia="Consolas" w:cs="Consolas"/>
          <w:sz w:val="17"/>
        </w:rPr>
        <w:br w:type="textWrapping"/>
      </w:r>
      <w:r>
        <w:rPr>
          <w:rFonts w:ascii="Consolas" w:hAnsi="Consolas" w:eastAsia="Consolas" w:cs="Consolas"/>
          <w:sz w:val="17"/>
        </w:rPr>
        <w:t>config/avatar_calibrations/&lt;avatar_sha256&gt;/</w:t>
      </w:r>
      <w:r>
        <w:rPr>
          <w:rFonts w:ascii="Consolas" w:hAnsi="Consolas" w:eastAsia="Consolas" w:cs="Consolas"/>
          <w:sz w:val="17"/>
        </w:rPr>
        <w:br w:type="textWrapping"/>
      </w:r>
      <w:r>
        <w:rPr>
          <w:rFonts w:ascii="Consolas" w:hAnsi="Consolas" w:eastAsia="Consolas" w:cs="Consolas"/>
          <w:sz w:val="17"/>
        </w:rPr>
        <w:t xml:space="preserve">  avatar_profile.json</w:t>
      </w:r>
      <w:r>
        <w:rPr>
          <w:rFonts w:ascii="Consolas" w:hAnsi="Consolas" w:eastAsia="Consolas" w:cs="Consolas"/>
          <w:sz w:val="17"/>
        </w:rPr>
        <w:br w:type="textWrapping"/>
      </w:r>
      <w:r>
        <w:rPr>
          <w:rFonts w:ascii="Consolas" w:hAnsi="Consolas" w:eastAsia="Consolas" w:cs="Consolas"/>
          <w:sz w:val="17"/>
        </w:rPr>
        <w:t xml:space="preserve">  avatar_bone_map.json</w:t>
      </w:r>
      <w:r>
        <w:rPr>
          <w:rFonts w:ascii="Consolas" w:hAnsi="Consolas" w:eastAsia="Consolas" w:cs="Consolas"/>
          <w:sz w:val="17"/>
        </w:rPr>
        <w:br w:type="textWrapping"/>
      </w:r>
      <w:r>
        <w:rPr>
          <w:rFonts w:ascii="Consolas" w:hAnsi="Consolas" w:eastAsia="Consolas" w:cs="Consolas"/>
          <w:sz w:val="17"/>
        </w:rPr>
        <w:t xml:space="preserve">  neutral_hand_pose.json</w:t>
      </w:r>
      <w:r>
        <w:rPr>
          <w:rFonts w:ascii="Consolas" w:hAnsi="Consolas" w:eastAsia="Consolas" w:cs="Consolas"/>
          <w:sz w:val="17"/>
        </w:rPr>
        <w:br w:type="textWrapping"/>
      </w:r>
      <w:r>
        <w:rPr>
          <w:rFonts w:ascii="Consolas" w:hAnsi="Consolas" w:eastAsia="Consolas" w:cs="Consolas"/>
          <w:sz w:val="17"/>
        </w:rPr>
        <w:t>config/trusted_signers.json           active reviewer public-key registry</w:t>
      </w:r>
    </w:p>
    <w:p w14:paraId="235E4B07">
      <w:pPr>
        <w:pStyle w:val="3"/>
      </w:pPr>
      <w:r>
        <w:t>Metadata schema 3.0</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7020"/>
      </w:tblGrid>
      <w:tr w14:paraId="7600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40" w:type="dxa"/>
            <w:shd w:val="clear" w:color="auto" w:fill="E8EEF5"/>
            <w:tcMar>
              <w:top w:w="80" w:type="dxa"/>
              <w:left w:w="120" w:type="dxa"/>
              <w:bottom w:w="80" w:type="dxa"/>
              <w:right w:w="120" w:type="dxa"/>
            </w:tcMar>
            <w:vAlign w:val="center"/>
          </w:tcPr>
          <w:p w14:paraId="60F5912E">
            <w:pPr>
              <w:pStyle w:val="164"/>
            </w:pPr>
            <w:r>
              <w:rPr>
                <w:b/>
                <w:color w:val="1F4D78"/>
                <w:sz w:val="17"/>
              </w:rPr>
              <w:t>Metadata group</w:t>
            </w:r>
          </w:p>
        </w:tc>
        <w:tc>
          <w:tcPr>
            <w:tcW w:w="7020" w:type="dxa"/>
            <w:shd w:val="clear" w:color="auto" w:fill="E8EEF5"/>
            <w:tcMar>
              <w:top w:w="80" w:type="dxa"/>
              <w:left w:w="120" w:type="dxa"/>
              <w:bottom w:w="80" w:type="dxa"/>
              <w:right w:w="120" w:type="dxa"/>
            </w:tcMar>
            <w:vAlign w:val="center"/>
          </w:tcPr>
          <w:p w14:paraId="65C14B51">
            <w:pPr>
              <w:pStyle w:val="164"/>
            </w:pPr>
            <w:r>
              <w:rPr>
                <w:b/>
                <w:color w:val="1F4D78"/>
                <w:sz w:val="17"/>
              </w:rPr>
              <w:t>Recorded content</w:t>
            </w:r>
          </w:p>
        </w:tc>
      </w:tr>
      <w:tr w14:paraId="56D8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15C12B6F">
            <w:pPr>
              <w:pStyle w:val="164"/>
            </w:pPr>
            <w:r>
              <w:rPr>
                <w:b/>
                <w:color w:val="24313D"/>
                <w:sz w:val="16"/>
              </w:rPr>
              <w:t>Identity / retrieval</w:t>
            </w:r>
          </w:p>
        </w:tc>
        <w:tc>
          <w:tcPr>
            <w:tcW w:w="7020" w:type="dxa"/>
            <w:tcMar>
              <w:top w:w="80" w:type="dxa"/>
              <w:left w:w="120" w:type="dxa"/>
              <w:bottom w:w="80" w:type="dxa"/>
              <w:right w:w="120" w:type="dxa"/>
            </w:tcMar>
            <w:vAlign w:val="center"/>
          </w:tcPr>
          <w:p w14:paraId="71FD8BAD">
            <w:pPr>
              <w:pStyle w:val="164"/>
            </w:pPr>
            <w:r>
              <w:rPr>
                <w:b w:val="0"/>
                <w:color w:val="24313D"/>
                <w:sz w:val="16"/>
              </w:rPr>
              <w:t>Motion code, gloss, canonical text, aliases, tags, language, level, variant</w:t>
            </w:r>
          </w:p>
        </w:tc>
      </w:tr>
      <w:tr w14:paraId="2B4B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7D84A10B">
            <w:pPr>
              <w:pStyle w:val="164"/>
            </w:pPr>
            <w:r>
              <w:rPr>
                <w:b/>
                <w:color w:val="24313D"/>
                <w:sz w:val="16"/>
              </w:rPr>
              <w:t>Human-controlled fields</w:t>
            </w:r>
          </w:p>
        </w:tc>
        <w:tc>
          <w:tcPr>
            <w:tcW w:w="7020" w:type="dxa"/>
            <w:tcMar>
              <w:top w:w="80" w:type="dxa"/>
              <w:left w:w="120" w:type="dxa"/>
              <w:bottom w:w="80" w:type="dxa"/>
              <w:right w:w="120" w:type="dxa"/>
            </w:tcMar>
            <w:vAlign w:val="center"/>
          </w:tcPr>
          <w:p w14:paraId="0C02C0DB">
            <w:pPr>
              <w:pStyle w:val="164"/>
            </w:pPr>
            <w:r>
              <w:rPr>
                <w:b w:val="0"/>
                <w:color w:val="24313D"/>
                <w:sz w:val="16"/>
              </w:rPr>
              <w:t>Meaning, context, domain, category, dominance, source and licence remain null unless catalog-supplied</w:t>
            </w:r>
          </w:p>
        </w:tc>
      </w:tr>
      <w:tr w14:paraId="08EFA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5CD3C1CF">
            <w:pPr>
              <w:pStyle w:val="164"/>
            </w:pPr>
            <w:r>
              <w:rPr>
                <w:b/>
                <w:color w:val="24313D"/>
                <w:sz w:val="16"/>
              </w:rPr>
              <w:t>Processing / avatar</w:t>
            </w:r>
          </w:p>
        </w:tc>
        <w:tc>
          <w:tcPr>
            <w:tcW w:w="7020" w:type="dxa"/>
            <w:tcMar>
              <w:top w:w="80" w:type="dxa"/>
              <w:left w:w="120" w:type="dxa"/>
              <w:bottom w:w="80" w:type="dxa"/>
              <w:right w:w="120" w:type="dxa"/>
            </w:tcMar>
            <w:vAlign w:val="center"/>
          </w:tcPr>
          <w:p w14:paraId="154C00FB">
            <w:pPr>
              <w:pStyle w:val="164"/>
            </w:pPr>
            <w:r>
              <w:rPr>
                <w:b w:val="0"/>
                <w:color w:val="24313D"/>
                <w:sz w:val="16"/>
              </w:rPr>
              <w:t>Pipeline, model/coordinate/neutral versions, timestamps, armature, meshes, bones, animation facts</w:t>
            </w:r>
          </w:p>
        </w:tc>
      </w:tr>
      <w:tr w14:paraId="5233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47B1D4CA">
            <w:pPr>
              <w:pStyle w:val="164"/>
            </w:pPr>
            <w:r>
              <w:rPr>
                <w:b/>
                <w:color w:val="24313D"/>
                <w:sz w:val="16"/>
              </w:rPr>
              <w:t>Assets / integrity</w:t>
            </w:r>
          </w:p>
        </w:tc>
        <w:tc>
          <w:tcPr>
            <w:tcW w:w="7020" w:type="dxa"/>
            <w:tcMar>
              <w:top w:w="80" w:type="dxa"/>
              <w:left w:w="120" w:type="dxa"/>
              <w:bottom w:w="80" w:type="dxa"/>
              <w:right w:w="120" w:type="dxa"/>
            </w:tcMar>
            <w:vAlign w:val="center"/>
          </w:tcPr>
          <w:p w14:paraId="6D8A5C9F">
            <w:pPr>
              <w:pStyle w:val="164"/>
            </w:pPr>
            <w:r>
              <w:rPr>
                <w:b w:val="0"/>
                <w:color w:val="24313D"/>
                <w:sz w:val="16"/>
              </w:rPr>
              <w:t>Stable aliases plus immutable run paths, existence flags, sizes, SHA-256, debug/intermediate classification</w:t>
            </w:r>
          </w:p>
        </w:tc>
      </w:tr>
      <w:tr w14:paraId="4506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4B04F215">
            <w:pPr>
              <w:pStyle w:val="164"/>
            </w:pPr>
            <w:r>
              <w:rPr>
                <w:b/>
                <w:color w:val="24313D"/>
                <w:sz w:val="16"/>
              </w:rPr>
              <w:t>Validation / approval</w:t>
            </w:r>
          </w:p>
        </w:tc>
        <w:tc>
          <w:tcPr>
            <w:tcW w:w="7020" w:type="dxa"/>
            <w:tcMar>
              <w:top w:w="80" w:type="dxa"/>
              <w:left w:w="120" w:type="dxa"/>
              <w:bottom w:w="80" w:type="dxa"/>
              <w:right w:w="120" w:type="dxa"/>
            </w:tcMar>
            <w:vAlign w:val="center"/>
          </w:tcPr>
          <w:p w14:paraId="406932EC">
            <w:pPr>
              <w:pStyle w:val="164"/>
            </w:pPr>
            <w:r>
              <w:rPr>
                <w:b w:val="0"/>
                <w:color w:val="24313D"/>
                <w:sz w:val="16"/>
              </w:rPr>
              <w:t>Tracking, Blender import, Khronos, collision, palm/finger/boundary metrics, signed signer verdict, ISL verification, production eligibility</w:t>
            </w:r>
          </w:p>
        </w:tc>
      </w:tr>
      <w:tr w14:paraId="2B4F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40" w:type="dxa"/>
            <w:tcMar>
              <w:top w:w="80" w:type="dxa"/>
              <w:left w:w="120" w:type="dxa"/>
              <w:bottom w:w="80" w:type="dxa"/>
              <w:right w:w="120" w:type="dxa"/>
            </w:tcMar>
            <w:vAlign w:val="center"/>
          </w:tcPr>
          <w:p w14:paraId="29951A70">
            <w:pPr>
              <w:pStyle w:val="164"/>
            </w:pPr>
            <w:r>
              <w:rPr>
                <w:b/>
                <w:color w:val="24313D"/>
                <w:sz w:val="16"/>
              </w:rPr>
              <w:t>Database map</w:t>
            </w:r>
          </w:p>
        </w:tc>
        <w:tc>
          <w:tcPr>
            <w:tcW w:w="7020" w:type="dxa"/>
            <w:tcMar>
              <w:top w:w="80" w:type="dxa"/>
              <w:left w:w="120" w:type="dxa"/>
              <w:bottom w:w="80" w:type="dxa"/>
              <w:right w:w="120" w:type="dxa"/>
            </w:tcMar>
            <w:vAlign w:val="center"/>
          </w:tcPr>
          <w:p w14:paraId="6D2CB5F9">
            <w:pPr>
              <w:pStyle w:val="164"/>
            </w:pPr>
            <w:r>
              <w:rPr>
                <w:b w:val="0"/>
                <w:color w:val="24313D"/>
                <w:sz w:val="16"/>
              </w:rPr>
              <w:t>Sources for motion, aliases, assets, technical JSON, and indexing state</w:t>
            </w:r>
          </w:p>
        </w:tc>
      </w:tr>
    </w:tbl>
    <w:p w14:paraId="0DB58F56">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790F4E21">
        <w:tblPrEx>
          <w:tblCellMar>
            <w:top w:w="0" w:type="dxa"/>
            <w:left w:w="108" w:type="dxa"/>
            <w:bottom w:w="0" w:type="dxa"/>
            <w:right w:w="108" w:type="dxa"/>
          </w:tblCellMar>
        </w:tblPrEx>
        <w:trPr>
          <w:cantSplit/>
        </w:trPr>
        <w:tc>
          <w:tcPr>
            <w:tcW w:w="9360" w:type="dxa"/>
            <w:tcBorders>
              <w:top w:val="nil"/>
              <w:left w:val="single" w:color="A66600" w:sz="20" w:space="0"/>
              <w:bottom w:val="nil"/>
              <w:right w:val="nil"/>
            </w:tcBorders>
            <w:shd w:val="clear" w:color="auto" w:fill="FFF4DF"/>
            <w:tcMar>
              <w:top w:w="80" w:type="dxa"/>
              <w:left w:w="120" w:type="dxa"/>
              <w:bottom w:w="80" w:type="dxa"/>
              <w:right w:w="120" w:type="dxa"/>
            </w:tcMar>
          </w:tcPr>
          <w:p w14:paraId="75576F93">
            <w:pPr>
              <w:spacing w:after="0"/>
            </w:pPr>
            <w:r>
              <w:rPr>
                <w:b/>
                <w:color w:val="A66600"/>
              </w:rPr>
              <w:t xml:space="preserve">Current provenance gap. </w:t>
            </w:r>
            <w:r>
              <w:t>motion_catalog.csv is absent. Source licence, dataset/reference, meaning, domain, category, and provenance verification correctly remain null/false; these are release blockers, not fields to guess.</w:t>
            </w:r>
          </w:p>
        </w:tc>
      </w:tr>
    </w:tbl>
    <w:p w14:paraId="15281B28">
      <w:pPr>
        <w:spacing w:after="0"/>
      </w:pPr>
    </w:p>
    <w:p w14:paraId="1E01F432">
      <w:pPr>
        <w:pStyle w:val="2"/>
        <w:pageBreakBefore/>
        <w:pBdr>
          <w:bottom w:val="single" w:color="2E74B5" w:sz="10" w:space="4"/>
        </w:pBdr>
      </w:pPr>
      <w:r>
        <w:t>11  Automated quality gates and release gates</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1"/>
        <w:gridCol w:w="5616"/>
        <w:gridCol w:w="2153"/>
      </w:tblGrid>
      <w:tr w14:paraId="1137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91" w:type="dxa"/>
            <w:shd w:val="clear" w:color="auto" w:fill="E8EEF5"/>
            <w:tcMar>
              <w:top w:w="80" w:type="dxa"/>
              <w:left w:w="120" w:type="dxa"/>
              <w:bottom w:w="80" w:type="dxa"/>
              <w:right w:w="120" w:type="dxa"/>
            </w:tcMar>
            <w:vAlign w:val="center"/>
          </w:tcPr>
          <w:p w14:paraId="38190E00">
            <w:pPr>
              <w:pStyle w:val="164"/>
            </w:pPr>
            <w:r>
              <w:rPr>
                <w:b/>
                <w:color w:val="1F4D78"/>
                <w:sz w:val="15"/>
              </w:rPr>
              <w:t>Gate</w:t>
            </w:r>
          </w:p>
        </w:tc>
        <w:tc>
          <w:tcPr>
            <w:tcW w:w="5616" w:type="dxa"/>
            <w:shd w:val="clear" w:color="auto" w:fill="E8EEF5"/>
            <w:tcMar>
              <w:top w:w="80" w:type="dxa"/>
              <w:left w:w="120" w:type="dxa"/>
              <w:bottom w:w="80" w:type="dxa"/>
              <w:right w:w="120" w:type="dxa"/>
            </w:tcMar>
            <w:vAlign w:val="center"/>
          </w:tcPr>
          <w:p w14:paraId="37EF917B">
            <w:pPr>
              <w:pStyle w:val="164"/>
            </w:pPr>
            <w:r>
              <w:rPr>
                <w:b/>
                <w:color w:val="1F4D78"/>
                <w:sz w:val="15"/>
              </w:rPr>
              <w:t>Rule</w:t>
            </w:r>
          </w:p>
        </w:tc>
        <w:tc>
          <w:tcPr>
            <w:tcW w:w="2153" w:type="dxa"/>
            <w:shd w:val="clear" w:color="auto" w:fill="E8EEF5"/>
            <w:tcMar>
              <w:top w:w="80" w:type="dxa"/>
              <w:left w:w="120" w:type="dxa"/>
              <w:bottom w:w="80" w:type="dxa"/>
              <w:right w:w="120" w:type="dxa"/>
            </w:tcMar>
            <w:vAlign w:val="center"/>
          </w:tcPr>
          <w:p w14:paraId="2E27E562">
            <w:pPr>
              <w:pStyle w:val="164"/>
            </w:pPr>
            <w:r>
              <w:rPr>
                <w:b/>
                <w:color w:val="1F4D78"/>
                <w:sz w:val="15"/>
              </w:rPr>
              <w:t>CHANGE</w:t>
            </w:r>
          </w:p>
        </w:tc>
      </w:tr>
      <w:tr w14:paraId="7F7AD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394A9F92">
            <w:pPr>
              <w:pStyle w:val="164"/>
            </w:pPr>
            <w:r>
              <w:rPr>
                <w:b/>
                <w:color w:val="24313D"/>
                <w:sz w:val="15"/>
              </w:rPr>
              <w:t>Input</w:t>
            </w:r>
          </w:p>
        </w:tc>
        <w:tc>
          <w:tcPr>
            <w:tcW w:w="5616" w:type="dxa"/>
            <w:tcMar>
              <w:top w:w="80" w:type="dxa"/>
              <w:left w:w="120" w:type="dxa"/>
              <w:bottom w:w="80" w:type="dxa"/>
              <w:right w:w="120" w:type="dxa"/>
            </w:tcMar>
            <w:vAlign w:val="center"/>
          </w:tcPr>
          <w:p w14:paraId="590B0419">
            <w:pPr>
              <w:pStyle w:val="164"/>
            </w:pPr>
            <w:r>
              <w:rPr>
                <w:b w:val="0"/>
                <w:color w:val="24313D"/>
                <w:sz w:val="15"/>
              </w:rPr>
              <w:t>Exists, decodes, valid FPS; original/hash retained</w:t>
            </w:r>
          </w:p>
        </w:tc>
        <w:tc>
          <w:tcPr>
            <w:tcW w:w="2153" w:type="dxa"/>
            <w:tcMar>
              <w:top w:w="80" w:type="dxa"/>
              <w:left w:w="120" w:type="dxa"/>
              <w:bottom w:w="80" w:type="dxa"/>
              <w:right w:w="120" w:type="dxa"/>
            </w:tcMar>
            <w:vAlign w:val="center"/>
          </w:tcPr>
          <w:p w14:paraId="3A478316">
            <w:pPr>
              <w:pStyle w:val="164"/>
            </w:pPr>
            <w:r>
              <w:rPr>
                <w:b/>
                <w:color w:val="2E7D5B"/>
                <w:sz w:val="15"/>
              </w:rPr>
              <w:t>PASS for CHANGE</w:t>
            </w:r>
          </w:p>
        </w:tc>
      </w:tr>
      <w:tr w14:paraId="0E23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403BA443">
            <w:pPr>
              <w:pStyle w:val="164"/>
            </w:pPr>
            <w:r>
              <w:rPr>
                <w:b/>
                <w:color w:val="24313D"/>
                <w:sz w:val="15"/>
              </w:rPr>
              <w:t>Tracking</w:t>
            </w:r>
          </w:p>
        </w:tc>
        <w:tc>
          <w:tcPr>
            <w:tcW w:w="5616" w:type="dxa"/>
            <w:tcMar>
              <w:top w:w="80" w:type="dxa"/>
              <w:left w:w="120" w:type="dxa"/>
              <w:bottom w:w="80" w:type="dxa"/>
              <w:right w:w="120" w:type="dxa"/>
            </w:tcMar>
            <w:vAlign w:val="center"/>
          </w:tcPr>
          <w:p w14:paraId="3D568741">
            <w:pPr>
              <w:pStyle w:val="164"/>
            </w:pPr>
            <w:r>
              <w:rPr>
                <w:b w:val="0"/>
                <w:color w:val="24313D"/>
                <w:sz w:val="15"/>
              </w:rPr>
              <w:t>Body FAIL &lt;0.50, REVIEW &lt;0.80; either hand REVIEW &lt;0.20; missing-hands REVIEW &gt;1.50 s; swap REVIEW &gt;=1</w:t>
            </w:r>
          </w:p>
        </w:tc>
        <w:tc>
          <w:tcPr>
            <w:tcW w:w="2153" w:type="dxa"/>
            <w:tcMar>
              <w:top w:w="80" w:type="dxa"/>
              <w:left w:w="120" w:type="dxa"/>
              <w:bottom w:w="80" w:type="dxa"/>
              <w:right w:w="120" w:type="dxa"/>
            </w:tcMar>
            <w:vAlign w:val="center"/>
          </w:tcPr>
          <w:p w14:paraId="08A671B9">
            <w:pPr>
              <w:pStyle w:val="164"/>
            </w:pPr>
            <w:r>
              <w:rPr>
                <w:b/>
                <w:color w:val="2E7D5B"/>
                <w:sz w:val="15"/>
              </w:rPr>
              <w:t>PASS</w:t>
            </w:r>
          </w:p>
        </w:tc>
      </w:tr>
      <w:tr w14:paraId="7048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144BA9D6">
            <w:pPr>
              <w:pStyle w:val="164"/>
            </w:pPr>
            <w:r>
              <w:rPr>
                <w:b/>
                <w:color w:val="24313D"/>
                <w:sz w:val="15"/>
              </w:rPr>
              <w:t>Neutral</w:t>
            </w:r>
          </w:p>
        </w:tc>
        <w:tc>
          <w:tcPr>
            <w:tcW w:w="5616" w:type="dxa"/>
            <w:tcMar>
              <w:top w:w="80" w:type="dxa"/>
              <w:left w:w="120" w:type="dxa"/>
              <w:bottom w:w="80" w:type="dxa"/>
              <w:right w:w="120" w:type="dxa"/>
            </w:tcMar>
            <w:vAlign w:val="center"/>
          </w:tcPr>
          <w:p w14:paraId="411EA5F6">
            <w:pPr>
              <w:pStyle w:val="164"/>
            </w:pPr>
            <w:r>
              <w:rPr>
                <w:b w:val="0"/>
                <w:color w:val="24313D"/>
                <w:sz w:val="15"/>
              </w:rPr>
              <w:t>15 finger bones/side; finite unit quaternions; no excessive flexion, invalid orientation, or detected neutral-chain risk</w:t>
            </w:r>
          </w:p>
        </w:tc>
        <w:tc>
          <w:tcPr>
            <w:tcW w:w="2153" w:type="dxa"/>
            <w:tcMar>
              <w:top w:w="80" w:type="dxa"/>
              <w:left w:w="120" w:type="dxa"/>
              <w:bottom w:w="80" w:type="dxa"/>
              <w:right w:w="120" w:type="dxa"/>
            </w:tcMar>
            <w:vAlign w:val="center"/>
          </w:tcPr>
          <w:p w14:paraId="03A00A2D">
            <w:pPr>
              <w:pStyle w:val="164"/>
            </w:pPr>
            <w:r>
              <w:rPr>
                <w:b/>
                <w:color w:val="2E7D5B"/>
                <w:sz w:val="15"/>
              </w:rPr>
              <w:t>PASS</w:t>
            </w:r>
          </w:p>
        </w:tc>
      </w:tr>
      <w:tr w14:paraId="226A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7342850C">
            <w:pPr>
              <w:pStyle w:val="164"/>
            </w:pPr>
            <w:r>
              <w:rPr>
                <w:b/>
                <w:color w:val="24313D"/>
                <w:sz w:val="15"/>
              </w:rPr>
              <w:t>GLB structure</w:t>
            </w:r>
          </w:p>
        </w:tc>
        <w:tc>
          <w:tcPr>
            <w:tcW w:w="5616" w:type="dxa"/>
            <w:tcMar>
              <w:top w:w="80" w:type="dxa"/>
              <w:left w:w="120" w:type="dxa"/>
              <w:bottom w:w="80" w:type="dxa"/>
              <w:right w:w="120" w:type="dxa"/>
            </w:tcMar>
            <w:vAlign w:val="center"/>
          </w:tcPr>
          <w:p w14:paraId="289C704B">
            <w:pPr>
              <w:pStyle w:val="164"/>
            </w:pPr>
            <w:r>
              <w:rPr>
                <w:b w:val="0"/>
                <w:color w:val="24313D"/>
                <w:sz w:val="15"/>
              </w:rPr>
              <w:t>Mesh + armature + mapped bones + exactly one animation</w:t>
            </w:r>
          </w:p>
        </w:tc>
        <w:tc>
          <w:tcPr>
            <w:tcW w:w="2153" w:type="dxa"/>
            <w:tcMar>
              <w:top w:w="80" w:type="dxa"/>
              <w:left w:w="120" w:type="dxa"/>
              <w:bottom w:w="80" w:type="dxa"/>
              <w:right w:w="120" w:type="dxa"/>
            </w:tcMar>
            <w:vAlign w:val="center"/>
          </w:tcPr>
          <w:p w14:paraId="05A3358A">
            <w:pPr>
              <w:pStyle w:val="164"/>
            </w:pPr>
            <w:r>
              <w:rPr>
                <w:b/>
                <w:color w:val="2E7D5B"/>
                <w:sz w:val="15"/>
              </w:rPr>
              <w:t>PASS</w:t>
            </w:r>
          </w:p>
        </w:tc>
      </w:tr>
      <w:tr w14:paraId="5D0E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3FFE075D">
            <w:pPr>
              <w:pStyle w:val="164"/>
            </w:pPr>
            <w:r>
              <w:rPr>
                <w:b/>
                <w:color w:val="24313D"/>
                <w:sz w:val="15"/>
              </w:rPr>
              <w:t>Timing</w:t>
            </w:r>
          </w:p>
        </w:tc>
        <w:tc>
          <w:tcPr>
            <w:tcW w:w="5616" w:type="dxa"/>
            <w:tcMar>
              <w:top w:w="80" w:type="dxa"/>
              <w:left w:w="120" w:type="dxa"/>
              <w:bottom w:w="80" w:type="dxa"/>
              <w:right w:w="120" w:type="dxa"/>
            </w:tcMar>
            <w:vAlign w:val="center"/>
          </w:tcPr>
          <w:p w14:paraId="0614A6F5">
            <w:pPr>
              <w:pStyle w:val="164"/>
            </w:pPr>
            <w:r>
              <w:rPr>
                <w:b w:val="0"/>
                <w:color w:val="24313D"/>
                <w:sz w:val="15"/>
              </w:rPr>
              <w:t>Duration difference &lt;= max(1/FPS, 0.05 s); source/avatar frames and FPS aligned</w:t>
            </w:r>
          </w:p>
        </w:tc>
        <w:tc>
          <w:tcPr>
            <w:tcW w:w="2153" w:type="dxa"/>
            <w:tcMar>
              <w:top w:w="80" w:type="dxa"/>
              <w:left w:w="120" w:type="dxa"/>
              <w:bottom w:w="80" w:type="dxa"/>
              <w:right w:w="120" w:type="dxa"/>
            </w:tcMar>
            <w:vAlign w:val="center"/>
          </w:tcPr>
          <w:p w14:paraId="72807581">
            <w:pPr>
              <w:pStyle w:val="164"/>
            </w:pPr>
            <w:r>
              <w:rPr>
                <w:b/>
                <w:color w:val="2E7D5B"/>
                <w:sz w:val="15"/>
              </w:rPr>
              <w:t>PASS</w:t>
            </w:r>
          </w:p>
        </w:tc>
      </w:tr>
      <w:tr w14:paraId="560C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358B292F">
            <w:pPr>
              <w:pStyle w:val="164"/>
            </w:pPr>
            <w:r>
              <w:rPr>
                <w:b/>
                <w:color w:val="24313D"/>
                <w:sz w:val="15"/>
              </w:rPr>
              <w:t>Wrist</w:t>
            </w:r>
          </w:p>
        </w:tc>
        <w:tc>
          <w:tcPr>
            <w:tcW w:w="5616" w:type="dxa"/>
            <w:tcMar>
              <w:top w:w="80" w:type="dxa"/>
              <w:left w:w="120" w:type="dxa"/>
              <w:bottom w:w="80" w:type="dxa"/>
              <w:right w:w="120" w:type="dxa"/>
            </w:tcMar>
            <w:vAlign w:val="center"/>
          </w:tcPr>
          <w:p w14:paraId="3C7D0920">
            <w:pPr>
              <w:pStyle w:val="164"/>
            </w:pPr>
            <w:r>
              <w:rPr>
                <w:b w:val="0"/>
                <w:color w:val="24313D"/>
                <w:sz w:val="15"/>
              </w:rPr>
              <w:t>PASS when mean &lt;=0.08 and p95 &lt;=0.15 normalized arm length</w:t>
            </w:r>
          </w:p>
        </w:tc>
        <w:tc>
          <w:tcPr>
            <w:tcW w:w="2153" w:type="dxa"/>
            <w:tcMar>
              <w:top w:w="80" w:type="dxa"/>
              <w:left w:w="120" w:type="dxa"/>
              <w:bottom w:w="80" w:type="dxa"/>
              <w:right w:w="120" w:type="dxa"/>
            </w:tcMar>
            <w:vAlign w:val="center"/>
          </w:tcPr>
          <w:p w14:paraId="72DF3685">
            <w:pPr>
              <w:pStyle w:val="164"/>
            </w:pPr>
            <w:r>
              <w:rPr>
                <w:b/>
                <w:color w:val="2E7D5B"/>
                <w:sz w:val="15"/>
              </w:rPr>
              <w:t>PASS</w:t>
            </w:r>
          </w:p>
        </w:tc>
      </w:tr>
      <w:tr w14:paraId="71E3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29DEA302">
            <w:pPr>
              <w:pStyle w:val="164"/>
            </w:pPr>
            <w:r>
              <w:rPr>
                <w:b/>
                <w:color w:val="24313D"/>
                <w:sz w:val="15"/>
              </w:rPr>
              <w:t>Finger continuity</w:t>
            </w:r>
          </w:p>
        </w:tc>
        <w:tc>
          <w:tcPr>
            <w:tcW w:w="5616" w:type="dxa"/>
            <w:tcMar>
              <w:top w:w="80" w:type="dxa"/>
              <w:left w:w="120" w:type="dxa"/>
              <w:bottom w:w="80" w:type="dxa"/>
              <w:right w:w="120" w:type="dxa"/>
            </w:tcMar>
            <w:vAlign w:val="center"/>
          </w:tcPr>
          <w:p w14:paraId="5944DE5E">
            <w:pPr>
              <w:pStyle w:val="164"/>
            </w:pPr>
            <w:r>
              <w:rPr>
                <w:b w:val="0"/>
                <w:color w:val="24313D"/>
                <w:sz w:val="15"/>
              </w:rPr>
              <w:t>PASS when local maximum &lt;=30 deg and p99 &lt;=26 deg</w:t>
            </w:r>
          </w:p>
        </w:tc>
        <w:tc>
          <w:tcPr>
            <w:tcW w:w="2153" w:type="dxa"/>
            <w:tcMar>
              <w:top w:w="80" w:type="dxa"/>
              <w:left w:w="120" w:type="dxa"/>
              <w:bottom w:w="80" w:type="dxa"/>
              <w:right w:w="120" w:type="dxa"/>
            </w:tcMar>
            <w:vAlign w:val="center"/>
          </w:tcPr>
          <w:p w14:paraId="71E60195">
            <w:pPr>
              <w:pStyle w:val="164"/>
            </w:pPr>
            <w:r>
              <w:rPr>
                <w:b/>
                <w:color w:val="2E7D5B"/>
                <w:sz w:val="15"/>
              </w:rPr>
              <w:t>PASS</w:t>
            </w:r>
          </w:p>
        </w:tc>
      </w:tr>
      <w:tr w14:paraId="59B0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6A47B358">
            <w:pPr>
              <w:pStyle w:val="164"/>
            </w:pPr>
            <w:r>
              <w:rPr>
                <w:b/>
                <w:color w:val="24313D"/>
                <w:sz w:val="15"/>
              </w:rPr>
              <w:t>Finger target</w:t>
            </w:r>
          </w:p>
        </w:tc>
        <w:tc>
          <w:tcPr>
            <w:tcW w:w="5616" w:type="dxa"/>
            <w:tcMar>
              <w:top w:w="80" w:type="dxa"/>
              <w:left w:w="120" w:type="dxa"/>
              <w:bottom w:w="80" w:type="dxa"/>
              <w:right w:w="120" w:type="dxa"/>
            </w:tcMar>
            <w:vAlign w:val="center"/>
          </w:tcPr>
          <w:p w14:paraId="510BF707">
            <w:pPr>
              <w:pStyle w:val="164"/>
            </w:pPr>
            <w:r>
              <w:rPr>
                <w:b w:val="0"/>
                <w:color w:val="24313D"/>
                <w:sz w:val="15"/>
              </w:rPr>
              <w:t>PASS when mean &lt;=15 deg and p95 &lt;=30 deg</w:t>
            </w:r>
          </w:p>
        </w:tc>
        <w:tc>
          <w:tcPr>
            <w:tcW w:w="2153" w:type="dxa"/>
            <w:tcMar>
              <w:top w:w="80" w:type="dxa"/>
              <w:left w:w="120" w:type="dxa"/>
              <w:bottom w:w="80" w:type="dxa"/>
              <w:right w:w="120" w:type="dxa"/>
            </w:tcMar>
            <w:vAlign w:val="center"/>
          </w:tcPr>
          <w:p w14:paraId="080BD9A3">
            <w:pPr>
              <w:pStyle w:val="164"/>
            </w:pPr>
            <w:r>
              <w:rPr>
                <w:b/>
                <w:color w:val="2E7D5B"/>
                <w:sz w:val="15"/>
              </w:rPr>
              <w:t>PASS</w:t>
            </w:r>
          </w:p>
        </w:tc>
      </w:tr>
      <w:tr w14:paraId="3379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328744F9">
            <w:pPr>
              <w:pStyle w:val="164"/>
            </w:pPr>
            <w:r>
              <w:rPr>
                <w:b/>
                <w:color w:val="24313D"/>
                <w:sz w:val="15"/>
              </w:rPr>
              <w:t>Palm</w:t>
            </w:r>
          </w:p>
        </w:tc>
        <w:tc>
          <w:tcPr>
            <w:tcW w:w="5616" w:type="dxa"/>
            <w:tcMar>
              <w:top w:w="80" w:type="dxa"/>
              <w:left w:w="120" w:type="dxa"/>
              <w:bottom w:w="80" w:type="dxa"/>
              <w:right w:w="120" w:type="dxa"/>
            </w:tcMar>
            <w:vAlign w:val="center"/>
          </w:tcPr>
          <w:p w14:paraId="22CEEAF8">
            <w:pPr>
              <w:pStyle w:val="164"/>
            </w:pPr>
            <w:r>
              <w:rPr>
                <w:b w:val="0"/>
                <w:color w:val="24313D"/>
                <w:sz w:val="15"/>
              </w:rPr>
              <w:t>PASS error mean &lt;=5 deg/p95 &lt;=10 deg and continuity max &lt;=45 deg/p95 &lt;=25 deg</w:t>
            </w:r>
          </w:p>
        </w:tc>
        <w:tc>
          <w:tcPr>
            <w:tcW w:w="2153" w:type="dxa"/>
            <w:tcMar>
              <w:top w:w="80" w:type="dxa"/>
              <w:left w:w="120" w:type="dxa"/>
              <w:bottom w:w="80" w:type="dxa"/>
              <w:right w:w="120" w:type="dxa"/>
            </w:tcMar>
            <w:vAlign w:val="center"/>
          </w:tcPr>
          <w:p w14:paraId="1A89A620">
            <w:pPr>
              <w:pStyle w:val="164"/>
            </w:pPr>
            <w:r>
              <w:rPr>
                <w:b/>
                <w:color w:val="2E7D5B"/>
                <w:sz w:val="15"/>
              </w:rPr>
              <w:t>PASS</w:t>
            </w:r>
          </w:p>
        </w:tc>
      </w:tr>
      <w:tr w14:paraId="1C49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72251FB2">
            <w:pPr>
              <w:pStyle w:val="164"/>
            </w:pPr>
            <w:r>
              <w:rPr>
                <w:b/>
                <w:color w:val="24313D"/>
                <w:sz w:val="15"/>
              </w:rPr>
              <w:t>Boundaries</w:t>
            </w:r>
          </w:p>
        </w:tc>
        <w:tc>
          <w:tcPr>
            <w:tcW w:w="5616" w:type="dxa"/>
            <w:tcMar>
              <w:top w:w="80" w:type="dxa"/>
              <w:left w:w="120" w:type="dxa"/>
              <w:bottom w:w="80" w:type="dxa"/>
              <w:right w:w="120" w:type="dxa"/>
            </w:tcMar>
            <w:vAlign w:val="center"/>
          </w:tcPr>
          <w:p w14:paraId="41A3CFAC">
            <w:pPr>
              <w:pStyle w:val="164"/>
            </w:pPr>
            <w:r>
              <w:rPr>
                <w:b w:val="0"/>
                <w:color w:val="24313D"/>
                <w:sz w:val="15"/>
              </w:rPr>
              <w:t>Opening and ending minimum medial alignment &gt;=0.45</w:t>
            </w:r>
          </w:p>
        </w:tc>
        <w:tc>
          <w:tcPr>
            <w:tcW w:w="2153" w:type="dxa"/>
            <w:tcMar>
              <w:top w:w="80" w:type="dxa"/>
              <w:left w:w="120" w:type="dxa"/>
              <w:bottom w:w="80" w:type="dxa"/>
              <w:right w:w="120" w:type="dxa"/>
            </w:tcMar>
            <w:vAlign w:val="center"/>
          </w:tcPr>
          <w:p w14:paraId="66D77CBE">
            <w:pPr>
              <w:pStyle w:val="164"/>
            </w:pPr>
            <w:r>
              <w:rPr>
                <w:b/>
                <w:color w:val="2E7D5B"/>
                <w:sz w:val="15"/>
              </w:rPr>
              <w:t>PASS</w:t>
            </w:r>
          </w:p>
        </w:tc>
      </w:tr>
      <w:tr w14:paraId="5FA25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77478C44">
            <w:pPr>
              <w:pStyle w:val="164"/>
            </w:pPr>
            <w:r>
              <w:rPr>
                <w:b/>
                <w:color w:val="24313D"/>
                <w:sz w:val="15"/>
              </w:rPr>
              <w:t>glTF compliance</w:t>
            </w:r>
          </w:p>
        </w:tc>
        <w:tc>
          <w:tcPr>
            <w:tcW w:w="5616" w:type="dxa"/>
            <w:tcMar>
              <w:top w:w="80" w:type="dxa"/>
              <w:left w:w="120" w:type="dxa"/>
              <w:bottom w:w="80" w:type="dxa"/>
              <w:right w:w="120" w:type="dxa"/>
            </w:tcMar>
            <w:vAlign w:val="center"/>
          </w:tcPr>
          <w:p w14:paraId="3492FE51">
            <w:pPr>
              <w:pStyle w:val="164"/>
            </w:pPr>
            <w:r>
              <w:rPr>
                <w:b w:val="0"/>
                <w:color w:val="24313D"/>
                <w:sz w:val="15"/>
              </w:rPr>
              <w:t>Pinned Khronos validator PASS; exact GLB hash; integer error count 0; no unapproved warnings</w:t>
            </w:r>
          </w:p>
        </w:tc>
        <w:tc>
          <w:tcPr>
            <w:tcW w:w="2153" w:type="dxa"/>
            <w:tcMar>
              <w:top w:w="80" w:type="dxa"/>
              <w:left w:w="120" w:type="dxa"/>
              <w:bottom w:w="80" w:type="dxa"/>
              <w:right w:w="120" w:type="dxa"/>
            </w:tcMar>
            <w:vAlign w:val="center"/>
          </w:tcPr>
          <w:p w14:paraId="011897DE">
            <w:pPr>
              <w:pStyle w:val="164"/>
            </w:pPr>
            <w:r>
              <w:rPr>
                <w:b/>
                <w:color w:val="2E7D5B"/>
                <w:sz w:val="15"/>
              </w:rPr>
              <w:t>PASS: 0 errors / 0 warnings</w:t>
            </w:r>
          </w:p>
        </w:tc>
      </w:tr>
      <w:tr w14:paraId="57FF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7233CFF0">
            <w:pPr>
              <w:pStyle w:val="164"/>
            </w:pPr>
            <w:r>
              <w:rPr>
                <w:b/>
                <w:color w:val="24313D"/>
                <w:sz w:val="15"/>
              </w:rPr>
              <w:t>Collision proxy</w:t>
            </w:r>
          </w:p>
        </w:tc>
        <w:tc>
          <w:tcPr>
            <w:tcW w:w="5616" w:type="dxa"/>
            <w:tcMar>
              <w:top w:w="80" w:type="dxa"/>
              <w:left w:w="120" w:type="dxa"/>
              <w:bottom w:w="80" w:type="dxa"/>
              <w:right w:w="120" w:type="dxa"/>
            </w:tcMar>
            <w:vAlign w:val="center"/>
          </w:tcPr>
          <w:p w14:paraId="08ED7B23">
            <w:pPr>
              <w:pStyle w:val="164"/>
            </w:pPr>
            <w:r>
              <w:rPr>
                <w:b w:val="0"/>
                <w:color w:val="24313D"/>
                <w:sz w:val="15"/>
              </w:rPr>
              <w:t>Every source frame evaluated; anatomical hand points stay above fail/review clearance</w:t>
            </w:r>
          </w:p>
        </w:tc>
        <w:tc>
          <w:tcPr>
            <w:tcW w:w="2153" w:type="dxa"/>
            <w:tcMar>
              <w:top w:w="80" w:type="dxa"/>
              <w:left w:w="120" w:type="dxa"/>
              <w:bottom w:w="80" w:type="dxa"/>
              <w:right w:w="120" w:type="dxa"/>
            </w:tcMar>
            <w:vAlign w:val="center"/>
          </w:tcPr>
          <w:p w14:paraId="5A6BFFEF">
            <w:pPr>
              <w:pStyle w:val="164"/>
            </w:pPr>
            <w:r>
              <w:rPr>
                <w:b/>
                <w:color w:val="2E7D5B"/>
                <w:sz w:val="15"/>
              </w:rPr>
              <w:t>PASS: 91/91</w:t>
            </w:r>
          </w:p>
        </w:tc>
      </w:tr>
      <w:tr w14:paraId="5125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20EBD3D7">
            <w:pPr>
              <w:pStyle w:val="164"/>
            </w:pPr>
            <w:r>
              <w:rPr>
                <w:b/>
                <w:color w:val="24313D"/>
                <w:sz w:val="15"/>
              </w:rPr>
              <w:t>Visual collision</w:t>
            </w:r>
          </w:p>
        </w:tc>
        <w:tc>
          <w:tcPr>
            <w:tcW w:w="5616" w:type="dxa"/>
            <w:tcMar>
              <w:top w:w="80" w:type="dxa"/>
              <w:left w:w="120" w:type="dxa"/>
              <w:bottom w:w="80" w:type="dxa"/>
              <w:right w:w="120" w:type="dxa"/>
            </w:tcMar>
            <w:vAlign w:val="center"/>
          </w:tcPr>
          <w:p w14:paraId="55477E14">
            <w:pPr>
              <w:pStyle w:val="164"/>
            </w:pPr>
            <w:r>
              <w:rPr>
                <w:b w:val="0"/>
                <w:color w:val="24313D"/>
                <w:sz w:val="15"/>
              </w:rPr>
              <w:t>Human reviews the complete clip for mesh, garment, hand/hand, and finger/finger penetration</w:t>
            </w:r>
          </w:p>
        </w:tc>
        <w:tc>
          <w:tcPr>
            <w:tcW w:w="2153" w:type="dxa"/>
            <w:tcMar>
              <w:top w:w="80" w:type="dxa"/>
              <w:left w:w="120" w:type="dxa"/>
              <w:bottom w:w="80" w:type="dxa"/>
              <w:right w:w="120" w:type="dxa"/>
            </w:tcMar>
            <w:vAlign w:val="center"/>
          </w:tcPr>
          <w:p w14:paraId="215A8DAB">
            <w:pPr>
              <w:pStyle w:val="164"/>
            </w:pPr>
            <w:r>
              <w:rPr>
                <w:b/>
                <w:color w:val="B26A00"/>
                <w:sz w:val="15"/>
              </w:rPr>
              <w:t>PENDING</w:t>
            </w:r>
          </w:p>
        </w:tc>
      </w:tr>
      <w:tr w14:paraId="46B3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5C558D52">
            <w:pPr>
              <w:pStyle w:val="164"/>
            </w:pPr>
            <w:r>
              <w:rPr>
                <w:b/>
                <w:color w:val="24313D"/>
                <w:sz w:val="15"/>
              </w:rPr>
              <w:t>Linguistic</w:t>
            </w:r>
          </w:p>
        </w:tc>
        <w:tc>
          <w:tcPr>
            <w:tcW w:w="5616" w:type="dxa"/>
            <w:tcMar>
              <w:top w:w="80" w:type="dxa"/>
              <w:left w:w="120" w:type="dxa"/>
              <w:bottom w:w="80" w:type="dxa"/>
              <w:right w:w="120" w:type="dxa"/>
            </w:tcMar>
            <w:vAlign w:val="center"/>
          </w:tcPr>
          <w:p w14:paraId="6D4AB25B">
            <w:pPr>
              <w:pStyle w:val="164"/>
            </w:pPr>
            <w:r>
              <w:rPr>
                <w:b w:val="0"/>
                <w:color w:val="24313D"/>
                <w:sz w:val="15"/>
              </w:rPr>
              <w:t>Trusted-key Ed25519 signer PASS, isl_verified=true, exact artifact hashes</w:t>
            </w:r>
          </w:p>
        </w:tc>
        <w:tc>
          <w:tcPr>
            <w:tcW w:w="2153" w:type="dxa"/>
            <w:tcMar>
              <w:top w:w="80" w:type="dxa"/>
              <w:left w:w="120" w:type="dxa"/>
              <w:bottom w:w="80" w:type="dxa"/>
              <w:right w:w="120" w:type="dxa"/>
            </w:tcMar>
            <w:vAlign w:val="center"/>
          </w:tcPr>
          <w:p w14:paraId="2EBBE025">
            <w:pPr>
              <w:pStyle w:val="164"/>
            </w:pPr>
            <w:r>
              <w:rPr>
                <w:b/>
                <w:color w:val="B26A00"/>
                <w:sz w:val="15"/>
              </w:rPr>
              <w:t>PENDING</w:t>
            </w:r>
          </w:p>
        </w:tc>
      </w:tr>
      <w:tr w14:paraId="5918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91" w:type="dxa"/>
            <w:tcMar>
              <w:top w:w="80" w:type="dxa"/>
              <w:left w:w="120" w:type="dxa"/>
              <w:bottom w:w="80" w:type="dxa"/>
              <w:right w:w="120" w:type="dxa"/>
            </w:tcMar>
            <w:vAlign w:val="center"/>
          </w:tcPr>
          <w:p w14:paraId="62CC505D">
            <w:pPr>
              <w:pStyle w:val="164"/>
            </w:pPr>
            <w:r>
              <w:rPr>
                <w:b/>
                <w:color w:val="24313D"/>
                <w:sz w:val="15"/>
              </w:rPr>
              <w:t>Provenance</w:t>
            </w:r>
          </w:p>
        </w:tc>
        <w:tc>
          <w:tcPr>
            <w:tcW w:w="5616" w:type="dxa"/>
            <w:tcMar>
              <w:top w:w="80" w:type="dxa"/>
              <w:left w:w="120" w:type="dxa"/>
              <w:bottom w:w="80" w:type="dxa"/>
              <w:right w:w="120" w:type="dxa"/>
            </w:tcMar>
            <w:vAlign w:val="center"/>
          </w:tcPr>
          <w:p w14:paraId="19F566E0">
            <w:pPr>
              <w:pStyle w:val="164"/>
            </w:pPr>
            <w:r>
              <w:rPr>
                <w:b w:val="0"/>
                <w:color w:val="24313D"/>
                <w:sz w:val="15"/>
              </w:rPr>
              <w:t>Licence, source, catalog metadata, hashes, audit trail</w:t>
            </w:r>
          </w:p>
        </w:tc>
        <w:tc>
          <w:tcPr>
            <w:tcW w:w="2153" w:type="dxa"/>
            <w:tcMar>
              <w:top w:w="80" w:type="dxa"/>
              <w:left w:w="120" w:type="dxa"/>
              <w:bottom w:w="80" w:type="dxa"/>
              <w:right w:w="120" w:type="dxa"/>
            </w:tcMar>
            <w:vAlign w:val="center"/>
          </w:tcPr>
          <w:p w14:paraId="43E0C011">
            <w:pPr>
              <w:pStyle w:val="164"/>
            </w:pPr>
            <w:r>
              <w:rPr>
                <w:b/>
                <w:color w:val="24313D"/>
                <w:sz w:val="15"/>
              </w:rPr>
              <w:t>INCOMPLETE</w:t>
            </w:r>
          </w:p>
        </w:tc>
      </w:tr>
    </w:tbl>
    <w:p w14:paraId="2D8F3027">
      <w:pPr>
        <w:spacing w:after="0"/>
      </w:pPr>
    </w:p>
    <w:tbl>
      <w:tblPr>
        <w:tblStyle w:val="12"/>
        <w:tblW w:w="9360" w:type="dxa"/>
        <w:tblInd w:w="120" w:type="dxa"/>
        <w:tblLayout w:type="fixed"/>
        <w:tblCellMar>
          <w:top w:w="0" w:type="dxa"/>
          <w:left w:w="108" w:type="dxa"/>
          <w:bottom w:w="0" w:type="dxa"/>
          <w:right w:w="108" w:type="dxa"/>
        </w:tblCellMar>
      </w:tblPr>
      <w:tblGrid>
        <w:gridCol w:w="9360"/>
      </w:tblGrid>
      <w:tr w14:paraId="26252CCB">
        <w:tblPrEx>
          <w:tblCellMar>
            <w:top w:w="0" w:type="dxa"/>
            <w:left w:w="108" w:type="dxa"/>
            <w:bottom w:w="0" w:type="dxa"/>
            <w:right w:w="108" w:type="dxa"/>
          </w:tblCellMar>
        </w:tblPrEx>
        <w:trPr>
          <w:cantSplit/>
        </w:trPr>
        <w:tc>
          <w:tcPr>
            <w:tcW w:w="9360" w:type="dxa"/>
            <w:tcBorders>
              <w:top w:val="nil"/>
              <w:left w:val="single" w:color="B42318" w:sz="20" w:space="0"/>
              <w:bottom w:val="nil"/>
              <w:right w:val="nil"/>
            </w:tcBorders>
            <w:shd w:val="clear" w:color="auto" w:fill="FDECEC"/>
            <w:tcMar>
              <w:top w:w="80" w:type="dxa"/>
              <w:left w:w="120" w:type="dxa"/>
              <w:bottom w:w="80" w:type="dxa"/>
              <w:right w:w="120" w:type="dxa"/>
            </w:tcMar>
          </w:tcPr>
          <w:p w14:paraId="79565F88">
            <w:pPr>
              <w:spacing w:after="0"/>
            </w:pPr>
            <w:r>
              <w:rPr>
                <w:b/>
                <w:color w:val="B42318"/>
              </w:rPr>
              <w:t xml:space="preserve">Production formula. </w:t>
            </w:r>
            <w:r>
              <w:t>Production eligibility requires every engineering check plus a cryptographically trusted signer PASS, isl_verified=true, human collision PASS, exact reviewed hashes, and complete verified meaning/licence/source provenance. CHANGE is an engineering candidate until those human-controlled facts exist.</w:t>
            </w:r>
          </w:p>
        </w:tc>
      </w:tr>
    </w:tbl>
    <w:p w14:paraId="79638555">
      <w:pPr>
        <w:spacing w:after="0"/>
      </w:pPr>
    </w:p>
    <w:p w14:paraId="107355E7">
      <w:pPr>
        <w:pStyle w:val="2"/>
        <w:pageBreakBefore/>
        <w:pBdr>
          <w:bottom w:val="single" w:color="2E74B5" w:sz="10" w:space="4"/>
        </w:pBdr>
      </w:pPr>
      <w:r>
        <w:t>12  CHANGE acceptance evidence</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7114"/>
      </w:tblGrid>
      <w:tr w14:paraId="3ED4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46" w:type="dxa"/>
            <w:shd w:val="clear" w:color="auto" w:fill="E8EEF5"/>
            <w:tcMar>
              <w:top w:w="80" w:type="dxa"/>
              <w:left w:w="120" w:type="dxa"/>
              <w:bottom w:w="80" w:type="dxa"/>
              <w:right w:w="120" w:type="dxa"/>
            </w:tcMar>
            <w:vAlign w:val="center"/>
          </w:tcPr>
          <w:p w14:paraId="1C5B095A">
            <w:pPr>
              <w:pStyle w:val="164"/>
            </w:pPr>
            <w:r>
              <w:rPr>
                <w:b/>
                <w:color w:val="1F4D78"/>
                <w:sz w:val="16"/>
              </w:rPr>
              <w:t>Measure</w:t>
            </w:r>
          </w:p>
        </w:tc>
        <w:tc>
          <w:tcPr>
            <w:tcW w:w="7114" w:type="dxa"/>
            <w:shd w:val="clear" w:color="auto" w:fill="E8EEF5"/>
            <w:tcMar>
              <w:top w:w="80" w:type="dxa"/>
              <w:left w:w="120" w:type="dxa"/>
              <w:bottom w:w="80" w:type="dxa"/>
              <w:right w:w="120" w:type="dxa"/>
            </w:tcMar>
            <w:vAlign w:val="center"/>
          </w:tcPr>
          <w:p w14:paraId="5DD171CA">
            <w:pPr>
              <w:pStyle w:val="164"/>
            </w:pPr>
            <w:r>
              <w:rPr>
                <w:b/>
                <w:color w:val="1F4D78"/>
                <w:sz w:val="16"/>
              </w:rPr>
              <w:t>Verified result</w:t>
            </w:r>
          </w:p>
        </w:tc>
      </w:tr>
      <w:tr w14:paraId="3D5D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EEAECC4">
            <w:pPr>
              <w:pStyle w:val="164"/>
            </w:pPr>
            <w:r>
              <w:rPr>
                <w:b/>
                <w:color w:val="24313D"/>
                <w:sz w:val="16"/>
              </w:rPr>
              <w:t>Run</w:t>
            </w:r>
          </w:p>
        </w:tc>
        <w:tc>
          <w:tcPr>
            <w:tcW w:w="7114" w:type="dxa"/>
            <w:tcMar>
              <w:top w:w="80" w:type="dxa"/>
              <w:left w:w="120" w:type="dxa"/>
              <w:bottom w:w="80" w:type="dxa"/>
              <w:right w:w="120" w:type="dxa"/>
            </w:tcMar>
            <w:vAlign w:val="center"/>
          </w:tcPr>
          <w:p w14:paraId="0C68EB43">
            <w:pPr>
              <w:pStyle w:val="164"/>
            </w:pPr>
            <w:r>
              <w:rPr>
                <w:b w:val="0"/>
                <w:color w:val="24313D"/>
                <w:sz w:val="16"/>
              </w:rPr>
              <w:t>b27e657442b94954835eb8bc51face7e; completed 4 September 2026</w:t>
            </w:r>
          </w:p>
        </w:tc>
      </w:tr>
      <w:tr w14:paraId="54642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8A38072">
            <w:pPr>
              <w:pStyle w:val="164"/>
            </w:pPr>
            <w:r>
              <w:rPr>
                <w:b/>
                <w:color w:val="24313D"/>
                <w:sz w:val="16"/>
              </w:rPr>
              <w:t>Source</w:t>
            </w:r>
          </w:p>
        </w:tc>
        <w:tc>
          <w:tcPr>
            <w:tcW w:w="7114" w:type="dxa"/>
            <w:tcMar>
              <w:top w:w="80" w:type="dxa"/>
              <w:left w:w="120" w:type="dxa"/>
              <w:bottom w:w="80" w:type="dxa"/>
              <w:right w:w="120" w:type="dxa"/>
            </w:tcMar>
            <w:vAlign w:val="center"/>
          </w:tcPr>
          <w:p w14:paraId="63CA9C74">
            <w:pPr>
              <w:pStyle w:val="164"/>
            </w:pPr>
            <w:r>
              <w:rPr>
                <w:b w:val="0"/>
                <w:color w:val="24313D"/>
                <w:sz w:val="16"/>
              </w:rPr>
              <w:t>H.264, 1920 x 1080, 25 FPS, 91 frames; container duration 3.64 s</w:t>
            </w:r>
          </w:p>
        </w:tc>
      </w:tr>
      <w:tr w14:paraId="4769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63ED3AF8">
            <w:pPr>
              <w:pStyle w:val="164"/>
            </w:pPr>
            <w:r>
              <w:rPr>
                <w:b/>
                <w:color w:val="24313D"/>
                <w:sz w:val="16"/>
              </w:rPr>
              <w:t>Animation timing</w:t>
            </w:r>
          </w:p>
        </w:tc>
        <w:tc>
          <w:tcPr>
            <w:tcW w:w="7114" w:type="dxa"/>
            <w:tcMar>
              <w:top w:w="80" w:type="dxa"/>
              <w:left w:w="120" w:type="dxa"/>
              <w:bottom w:w="80" w:type="dxa"/>
              <w:right w:w="120" w:type="dxa"/>
            </w:tcMar>
            <w:vAlign w:val="center"/>
          </w:tcPr>
          <w:p w14:paraId="3394A307">
            <w:pPr>
              <w:pStyle w:val="164"/>
            </w:pPr>
            <w:r>
              <w:rPr>
                <w:b w:val="0"/>
                <w:color w:val="24313D"/>
                <w:sz w:val="16"/>
              </w:rPr>
              <w:t>91 frames, 25 FPS, 3.60 s sample span; source/avatar difference 0.00 s</w:t>
            </w:r>
          </w:p>
        </w:tc>
      </w:tr>
      <w:tr w14:paraId="767F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D05AB8C">
            <w:pPr>
              <w:pStyle w:val="164"/>
            </w:pPr>
            <w:r>
              <w:rPr>
                <w:b/>
                <w:color w:val="24313D"/>
                <w:sz w:val="16"/>
              </w:rPr>
              <w:t>Tracking</w:t>
            </w:r>
          </w:p>
        </w:tc>
        <w:tc>
          <w:tcPr>
            <w:tcW w:w="7114" w:type="dxa"/>
            <w:tcMar>
              <w:top w:w="80" w:type="dxa"/>
              <w:left w:w="120" w:type="dxa"/>
              <w:bottom w:w="80" w:type="dxa"/>
              <w:right w:w="120" w:type="dxa"/>
            </w:tcMar>
            <w:vAlign w:val="center"/>
          </w:tcPr>
          <w:p w14:paraId="40D4C776">
            <w:pPr>
              <w:pStyle w:val="164"/>
            </w:pPr>
            <w:r>
              <w:rPr>
                <w:b w:val="0"/>
                <w:color w:val="24313D"/>
                <w:sz w:val="16"/>
              </w:rPr>
              <w:t>Body 100%; left hand 57.14%; right hand 56.04%; longest missing run 21 frames / 0.84 s; swaps 0</w:t>
            </w:r>
          </w:p>
        </w:tc>
      </w:tr>
      <w:tr w14:paraId="76791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392CFC5">
            <w:pPr>
              <w:pStyle w:val="164"/>
            </w:pPr>
            <w:r>
              <w:rPr>
                <w:b/>
                <w:color w:val="24313D"/>
                <w:sz w:val="16"/>
              </w:rPr>
              <w:t>Fresh-import structure</w:t>
            </w:r>
          </w:p>
        </w:tc>
        <w:tc>
          <w:tcPr>
            <w:tcW w:w="7114" w:type="dxa"/>
            <w:tcMar>
              <w:top w:w="80" w:type="dxa"/>
              <w:left w:w="120" w:type="dxa"/>
              <w:bottom w:w="80" w:type="dxa"/>
              <w:right w:w="120" w:type="dxa"/>
            </w:tcMar>
            <w:vAlign w:val="center"/>
          </w:tcPr>
          <w:p w14:paraId="2BBEB394">
            <w:pPr>
              <w:pStyle w:val="164"/>
            </w:pPr>
            <w:r>
              <w:rPr>
                <w:b w:val="0"/>
                <w:color w:val="24313D"/>
                <w:sz w:val="16"/>
              </w:rPr>
              <w:t>8 meshes, 1 armature, exactly 1 animation</w:t>
            </w:r>
          </w:p>
        </w:tc>
      </w:tr>
      <w:tr w14:paraId="20B6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7C84BD5F">
            <w:pPr>
              <w:pStyle w:val="164"/>
            </w:pPr>
            <w:r>
              <w:rPr>
                <w:b/>
                <w:color w:val="24313D"/>
                <w:sz w:val="16"/>
              </w:rPr>
              <w:t>GLB integrity</w:t>
            </w:r>
          </w:p>
        </w:tc>
        <w:tc>
          <w:tcPr>
            <w:tcW w:w="7114" w:type="dxa"/>
            <w:tcMar>
              <w:top w:w="80" w:type="dxa"/>
              <w:left w:w="120" w:type="dxa"/>
              <w:bottom w:w="80" w:type="dxa"/>
              <w:right w:w="120" w:type="dxa"/>
            </w:tcMar>
            <w:vAlign w:val="center"/>
          </w:tcPr>
          <w:p w14:paraId="4BDA80F7">
            <w:pPr>
              <w:pStyle w:val="164"/>
            </w:pPr>
            <w:r>
              <w:rPr>
                <w:b w:val="0"/>
                <w:color w:val="24313D"/>
                <w:sz w:val="16"/>
              </w:rPr>
              <w:t>58,589,444 bytes; SHA-256 35b41cc887384d2814f8c0bf6a2c30fe77f8415a2832644b08255aba4e9f9348</w:t>
            </w:r>
          </w:p>
        </w:tc>
      </w:tr>
      <w:tr w14:paraId="3E1E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59A06C36">
            <w:pPr>
              <w:pStyle w:val="164"/>
            </w:pPr>
            <w:r>
              <w:rPr>
                <w:b/>
                <w:color w:val="24313D"/>
                <w:sz w:val="16"/>
              </w:rPr>
              <w:t>glTF compliance</w:t>
            </w:r>
          </w:p>
        </w:tc>
        <w:tc>
          <w:tcPr>
            <w:tcW w:w="7114" w:type="dxa"/>
            <w:tcMar>
              <w:top w:w="80" w:type="dxa"/>
              <w:left w:w="120" w:type="dxa"/>
              <w:bottom w:w="80" w:type="dxa"/>
              <w:right w:w="120" w:type="dxa"/>
            </w:tcMar>
            <w:vAlign w:val="center"/>
          </w:tcPr>
          <w:p w14:paraId="104F68DD">
            <w:pPr>
              <w:pStyle w:val="164"/>
            </w:pPr>
            <w:r>
              <w:rPr>
                <w:b w:val="0"/>
                <w:color w:val="24313D"/>
                <w:sz w:val="16"/>
              </w:rPr>
              <w:t>Official Khronos validator 2.0.0-dev.3.10: PASS; 0 errors, 0 warnings, 0 infos, 0 hints</w:t>
            </w:r>
          </w:p>
        </w:tc>
      </w:tr>
      <w:tr w14:paraId="6587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6037BD7A">
            <w:pPr>
              <w:pStyle w:val="164"/>
            </w:pPr>
            <w:r>
              <w:rPr>
                <w:b/>
                <w:color w:val="24313D"/>
                <w:sz w:val="16"/>
              </w:rPr>
              <w:t>Collision proxy</w:t>
            </w:r>
          </w:p>
        </w:tc>
        <w:tc>
          <w:tcPr>
            <w:tcW w:w="7114" w:type="dxa"/>
            <w:tcMar>
              <w:top w:w="80" w:type="dxa"/>
              <w:left w:w="120" w:type="dxa"/>
              <w:bottom w:w="80" w:type="dxa"/>
              <w:right w:w="120" w:type="dxa"/>
            </w:tcMar>
            <w:vAlign w:val="center"/>
          </w:tcPr>
          <w:p w14:paraId="42BDFA87">
            <w:pPr>
              <w:pStyle w:val="164"/>
            </w:pPr>
            <w:r>
              <w:rPr>
                <w:b w:val="0"/>
                <w:color w:val="24313D"/>
                <w:sz w:val="16"/>
              </w:rPr>
              <w:t>PASS on 91/91 frames; 0 review/fail frames; minimum normalized clearance 0.0795</w:t>
            </w:r>
          </w:p>
        </w:tc>
      </w:tr>
      <w:tr w14:paraId="7DDE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21F2095C">
            <w:pPr>
              <w:pStyle w:val="164"/>
            </w:pPr>
            <w:r>
              <w:rPr>
                <w:b/>
                <w:color w:val="24313D"/>
                <w:sz w:val="16"/>
              </w:rPr>
              <w:t>Wrist</w:t>
            </w:r>
          </w:p>
        </w:tc>
        <w:tc>
          <w:tcPr>
            <w:tcW w:w="7114" w:type="dxa"/>
            <w:tcMar>
              <w:top w:w="80" w:type="dxa"/>
              <w:left w:w="120" w:type="dxa"/>
              <w:bottom w:w="80" w:type="dxa"/>
              <w:right w:w="120" w:type="dxa"/>
            </w:tcMar>
            <w:vAlign w:val="center"/>
          </w:tcPr>
          <w:p w14:paraId="48C64259">
            <w:pPr>
              <w:pStyle w:val="164"/>
            </w:pPr>
            <w:r>
              <w:rPr>
                <w:b w:val="0"/>
                <w:color w:val="24313D"/>
                <w:sz w:val="16"/>
              </w:rPr>
              <w:t>Mean 0.0259; p95 0.1367; maximum 0.1824 normalized error</w:t>
            </w:r>
          </w:p>
        </w:tc>
      </w:tr>
      <w:tr w14:paraId="04B5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D612B38">
            <w:pPr>
              <w:pStyle w:val="164"/>
            </w:pPr>
            <w:r>
              <w:rPr>
                <w:b/>
                <w:color w:val="24313D"/>
                <w:sz w:val="16"/>
              </w:rPr>
              <w:t>Fingers</w:t>
            </w:r>
          </w:p>
        </w:tc>
        <w:tc>
          <w:tcPr>
            <w:tcW w:w="7114" w:type="dxa"/>
            <w:tcMar>
              <w:top w:w="80" w:type="dxa"/>
              <w:left w:w="120" w:type="dxa"/>
              <w:bottom w:w="80" w:type="dxa"/>
              <w:right w:w="120" w:type="dxa"/>
            </w:tcMar>
            <w:vAlign w:val="center"/>
          </w:tcPr>
          <w:p w14:paraId="3165D513">
            <w:pPr>
              <w:pStyle w:val="164"/>
            </w:pPr>
            <w:r>
              <w:rPr>
                <w:b w:val="0"/>
                <w:color w:val="24313D"/>
                <w:sz w:val="16"/>
              </w:rPr>
              <w:t>30 channels; target mean 2.3008 deg / p95 10.1468 deg; continuity max 24.2214 deg / p99 24.0789 deg</w:t>
            </w:r>
          </w:p>
        </w:tc>
      </w:tr>
      <w:tr w14:paraId="1A54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4C439B23">
            <w:pPr>
              <w:pStyle w:val="164"/>
            </w:pPr>
            <w:r>
              <w:rPr>
                <w:b/>
                <w:color w:val="24313D"/>
                <w:sz w:val="16"/>
              </w:rPr>
              <w:t>Palms</w:t>
            </w:r>
          </w:p>
        </w:tc>
        <w:tc>
          <w:tcPr>
            <w:tcW w:w="7114" w:type="dxa"/>
            <w:tcMar>
              <w:top w:w="80" w:type="dxa"/>
              <w:left w:w="120" w:type="dxa"/>
              <w:bottom w:w="80" w:type="dxa"/>
              <w:right w:w="120" w:type="dxa"/>
            </w:tcMar>
            <w:vAlign w:val="center"/>
          </w:tcPr>
          <w:p w14:paraId="4BC65617">
            <w:pPr>
              <w:pStyle w:val="164"/>
            </w:pPr>
            <w:r>
              <w:rPr>
                <w:b w:val="0"/>
                <w:color w:val="24313D"/>
                <w:sz w:val="16"/>
              </w:rPr>
              <w:t>Baked-target mean 0.0037 deg / p95 0.0119 deg / max 0.0136 deg; target/baked steps approximately 24 deg</w:t>
            </w:r>
          </w:p>
        </w:tc>
      </w:tr>
      <w:tr w14:paraId="051FA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78388FD">
            <w:pPr>
              <w:pStyle w:val="164"/>
            </w:pPr>
            <w:r>
              <w:rPr>
                <w:b/>
                <w:color w:val="24313D"/>
                <w:sz w:val="16"/>
              </w:rPr>
              <w:t>Boundary geometry</w:t>
            </w:r>
          </w:p>
        </w:tc>
        <w:tc>
          <w:tcPr>
            <w:tcW w:w="7114" w:type="dxa"/>
            <w:tcMar>
              <w:top w:w="80" w:type="dxa"/>
              <w:left w:w="120" w:type="dxa"/>
              <w:bottom w:w="80" w:type="dxa"/>
              <w:right w:w="120" w:type="dxa"/>
            </w:tcMar>
            <w:vAlign w:val="center"/>
          </w:tcPr>
          <w:p w14:paraId="3093C10F">
            <w:pPr>
              <w:pStyle w:val="164"/>
            </w:pPr>
            <w:r>
              <w:rPr>
                <w:b w:val="0"/>
                <w:color w:val="24313D"/>
                <w:sz w:val="16"/>
              </w:rPr>
              <w:t>Opening left/right 0.6274 / 0.8090; ending 0.7392 / 0.8080; PASS</w:t>
            </w:r>
          </w:p>
        </w:tc>
      </w:tr>
      <w:tr w14:paraId="04BC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B888021">
            <w:pPr>
              <w:pStyle w:val="164"/>
            </w:pPr>
            <w:r>
              <w:rPr>
                <w:b/>
                <w:color w:val="24313D"/>
                <w:sz w:val="16"/>
              </w:rPr>
              <w:t>Release</w:t>
            </w:r>
          </w:p>
        </w:tc>
        <w:tc>
          <w:tcPr>
            <w:tcW w:w="7114" w:type="dxa"/>
            <w:tcMar>
              <w:top w:w="80" w:type="dxa"/>
              <w:left w:w="120" w:type="dxa"/>
              <w:bottom w:w="80" w:type="dxa"/>
              <w:right w:w="120" w:type="dxa"/>
            </w:tcMar>
            <w:vAlign w:val="center"/>
          </w:tcPr>
          <w:p w14:paraId="206463F7">
            <w:pPr>
              <w:pStyle w:val="164"/>
            </w:pPr>
            <w:r>
              <w:rPr>
                <w:b w:val="0"/>
                <w:color w:val="24313D"/>
                <w:sz w:val="16"/>
              </w:rPr>
              <w:t>Technical PASS; isl_verified=false; signer PENDING; production_eligible=false</w:t>
            </w:r>
          </w:p>
        </w:tc>
      </w:tr>
    </w:tbl>
    <w:p w14:paraId="4BB06675">
      <w:pPr>
        <w:spacing w:after="0"/>
      </w:pPr>
    </w:p>
    <w:p w14:paraId="0678C96F">
      <w:r>
        <w:t>Container duration (3.64 s) and animation sample span (3.60 s) use different conventions: 91 decoded frames versus (91 - 1) / 25. The aligned 91-frame comparison is therefore not a timing failure.</w:t>
      </w:r>
    </w:p>
    <w:p w14:paraId="5BF6917F">
      <w:r>
        <w:drawing>
          <wp:inline distT="0" distB="0" distL="114300" distR="114300">
            <wp:extent cx="5897880" cy="21228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897880" cy="2123237"/>
                    </a:xfrm>
                    <a:prstGeom prst="rect">
                      <a:avLst/>
                    </a:prstGeom>
                  </pic:spPr>
                </pic:pic>
              </a:graphicData>
            </a:graphic>
          </wp:inline>
        </w:drawing>
      </w:r>
    </w:p>
    <w:p w14:paraId="5DB04017">
      <w:pPr>
        <w:pStyle w:val="16"/>
        <w:jc w:val="center"/>
      </w:pPr>
      <w:r>
        <w:t>Figure 2. Fresh source/avatar frame from run b27e6574. It supports engineering inspection but is not qualified signer approval or a mesh-aware collision proof.</w:t>
      </w:r>
    </w:p>
    <w:p w14:paraId="736C595C">
      <w:pPr>
        <w:pStyle w:val="2"/>
        <w:pageBreakBefore/>
        <w:pBdr>
          <w:bottom w:val="single" w:color="2E74B5" w:sz="10" w:space="4"/>
        </w:pBdr>
      </w:pPr>
      <w:r>
        <w:t>13  Known limitations and production target</w:t>
      </w:r>
    </w:p>
    <w:p w14:paraId="112BF6E4">
      <w:pPr>
        <w:pStyle w:val="3"/>
      </w:pPr>
      <w:r>
        <w:t>Current limitations</w:t>
      </w:r>
    </w:p>
    <w:p w14:paraId="6170AE22">
      <w:pPr>
        <w:pStyle w:val="23"/>
        <w:keepLines/>
        <w:numPr>
          <w:ilvl w:val="0"/>
          <w:numId w:val="15"/>
        </w:numPr>
      </w:pPr>
      <w:r>
        <w:t>No general mesh-aware torso/garment, hand/hand, or finger/finger collision solver is implemented.</w:t>
      </w:r>
    </w:p>
    <w:p w14:paraId="2FCBB270">
      <w:pPr>
        <w:pStyle w:val="23"/>
        <w:keepLines/>
        <w:numPr>
          <w:ilvl w:val="0"/>
          <w:numId w:val="15"/>
        </w:numPr>
      </w:pPr>
      <w:r>
        <w:t>Monocular depth is ambiguous during crossed arms, edge-on palms, occlusion, fast motion, and close two-hand contact.</w:t>
      </w:r>
    </w:p>
    <w:p w14:paraId="438FF1EA">
      <w:pPr>
        <w:pStyle w:val="23"/>
        <w:keepLines/>
        <w:numPr>
          <w:ilvl w:val="0"/>
          <w:numId w:val="15"/>
        </w:numPr>
      </w:pPr>
      <w:r>
        <w:t>The all-frame anatomical proxy passed, but it does not test continuous mesh surfaces, clothing, hand/hand, finger/finger, or intentional-contact semantics.</w:t>
      </w:r>
    </w:p>
    <w:p w14:paraId="001E75E8">
      <w:pPr>
        <w:pStyle w:val="23"/>
        <w:keepLines/>
        <w:numPr>
          <w:ilvl w:val="0"/>
          <w:numId w:val="15"/>
        </w:numPr>
      </w:pPr>
      <w:r>
        <w:t>Direct Python and Node dependencies are pinned, Blender starts with --factory-startup, and run writes are locked/atomic. A deployable worker image and monitored job service are still operational work.</w:t>
      </w:r>
    </w:p>
    <w:p w14:paraId="75A2ACF0">
      <w:pPr>
        <w:pStyle w:val="23"/>
        <w:keepLines/>
        <w:numPr>
          <w:ilvl w:val="0"/>
          <w:numId w:val="15"/>
        </w:numPr>
      </w:pPr>
      <w:r>
        <w:t>A 58 MB GLB may need glTF-specific texture/mesh/animation optimization after visual and fresh-import regression checks.</w:t>
      </w:r>
    </w:p>
    <w:p w14:paraId="2EFBEC83">
      <w:pPr>
        <w:pStyle w:val="3"/>
      </w:pPr>
      <w:r>
        <w:t>Production target architecture</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46"/>
        <w:gridCol w:w="7114"/>
      </w:tblGrid>
      <w:tr w14:paraId="258C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46" w:type="dxa"/>
            <w:shd w:val="clear" w:color="auto" w:fill="E8EEF5"/>
            <w:tcMar>
              <w:top w:w="80" w:type="dxa"/>
              <w:left w:w="120" w:type="dxa"/>
              <w:bottom w:w="80" w:type="dxa"/>
              <w:right w:w="120" w:type="dxa"/>
            </w:tcMar>
            <w:vAlign w:val="center"/>
          </w:tcPr>
          <w:p w14:paraId="60645022">
            <w:pPr>
              <w:pStyle w:val="164"/>
            </w:pPr>
            <w:r>
              <w:rPr>
                <w:b/>
                <w:color w:val="1F4D78"/>
                <w:sz w:val="17"/>
              </w:rPr>
              <w:t>Workstream</w:t>
            </w:r>
          </w:p>
        </w:tc>
        <w:tc>
          <w:tcPr>
            <w:tcW w:w="7114" w:type="dxa"/>
            <w:shd w:val="clear" w:color="auto" w:fill="E8EEF5"/>
            <w:tcMar>
              <w:top w:w="80" w:type="dxa"/>
              <w:left w:w="120" w:type="dxa"/>
              <w:bottom w:w="80" w:type="dxa"/>
              <w:right w:w="120" w:type="dxa"/>
            </w:tcMar>
            <w:vAlign w:val="center"/>
          </w:tcPr>
          <w:p w14:paraId="31090401">
            <w:pPr>
              <w:pStyle w:val="164"/>
            </w:pPr>
            <w:r>
              <w:rPr>
                <w:b/>
                <w:color w:val="1F4D78"/>
                <w:sz w:val="17"/>
              </w:rPr>
              <w:t>Required production capability</w:t>
            </w:r>
          </w:p>
        </w:tc>
      </w:tr>
      <w:tr w14:paraId="5BEC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05C1F37">
            <w:pPr>
              <w:pStyle w:val="164"/>
            </w:pPr>
            <w:r>
              <w:rPr>
                <w:b/>
                <w:color w:val="24313D"/>
                <w:sz w:val="16"/>
              </w:rPr>
              <w:t>Motion quality</w:t>
            </w:r>
          </w:p>
        </w:tc>
        <w:tc>
          <w:tcPr>
            <w:tcW w:w="7114" w:type="dxa"/>
            <w:tcMar>
              <w:top w:w="80" w:type="dxa"/>
              <w:left w:w="120" w:type="dxa"/>
              <w:bottom w:w="80" w:type="dxa"/>
              <w:right w:w="120" w:type="dxa"/>
            </w:tcMar>
            <w:vAlign w:val="center"/>
          </w:tcPr>
          <w:p w14:paraId="1E145A36">
            <w:pPr>
              <w:pStyle w:val="164"/>
            </w:pPr>
            <w:r>
              <w:rPr>
                <w:b w:val="0"/>
                <w:color w:val="24313D"/>
                <w:sz w:val="16"/>
              </w:rPr>
              <w:t>Temporal depth estimation; reach/joint constraints; clavicle participation; confidence-aware reacquisition; collision/contact classification</w:t>
            </w:r>
          </w:p>
        </w:tc>
      </w:tr>
      <w:tr w14:paraId="10E16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8AEBC19">
            <w:pPr>
              <w:pStyle w:val="164"/>
            </w:pPr>
            <w:r>
              <w:rPr>
                <w:b/>
                <w:color w:val="24313D"/>
                <w:sz w:val="16"/>
              </w:rPr>
              <w:t>Platform reliability</w:t>
            </w:r>
          </w:p>
        </w:tc>
        <w:tc>
          <w:tcPr>
            <w:tcW w:w="7114" w:type="dxa"/>
            <w:tcMar>
              <w:top w:w="80" w:type="dxa"/>
              <w:left w:w="120" w:type="dxa"/>
              <w:bottom w:w="80" w:type="dxa"/>
              <w:right w:w="120" w:type="dxa"/>
            </w:tcMar>
            <w:vAlign w:val="center"/>
          </w:tcPr>
          <w:p w14:paraId="22BE295E">
            <w:pPr>
              <w:pStyle w:val="164"/>
            </w:pPr>
            <w:r>
              <w:rPr>
                <w:b w:val="0"/>
                <w:color w:val="24313D"/>
                <w:sz w:val="16"/>
              </w:rPr>
              <w:t>Build the pinned requirements/npm lock into a worker image; add queue isolation, resource limits, timeouts/retries, monitoring, storage retention, and rollback</w:t>
            </w:r>
          </w:p>
        </w:tc>
      </w:tr>
      <w:tr w14:paraId="5A8D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08AFE9B5">
            <w:pPr>
              <w:pStyle w:val="164"/>
            </w:pPr>
            <w:r>
              <w:rPr>
                <w:b/>
                <w:color w:val="24313D"/>
                <w:sz w:val="16"/>
              </w:rPr>
              <w:t>Observability</w:t>
            </w:r>
          </w:p>
        </w:tc>
        <w:tc>
          <w:tcPr>
            <w:tcW w:w="7114" w:type="dxa"/>
            <w:tcMar>
              <w:top w:w="80" w:type="dxa"/>
              <w:left w:w="120" w:type="dxa"/>
              <w:bottom w:w="80" w:type="dxa"/>
              <w:right w:w="120" w:type="dxa"/>
            </w:tcMar>
            <w:vAlign w:val="center"/>
          </w:tcPr>
          <w:p w14:paraId="66540197">
            <w:pPr>
              <w:pStyle w:val="164"/>
            </w:pPr>
            <w:r>
              <w:rPr>
                <w:b w:val="0"/>
                <w:color w:val="24313D"/>
                <w:sz w:val="16"/>
              </w:rPr>
              <w:t>Structured per-stage logs, timings, tracking statistics, hashes, model/config IDs, resource usage, alerts, searchable job IDs</w:t>
            </w:r>
          </w:p>
        </w:tc>
      </w:tr>
      <w:tr w14:paraId="34087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6" w:type="dxa"/>
            <w:tcMar>
              <w:top w:w="80" w:type="dxa"/>
              <w:left w:w="120" w:type="dxa"/>
              <w:bottom w:w="80" w:type="dxa"/>
              <w:right w:w="120" w:type="dxa"/>
            </w:tcMar>
            <w:vAlign w:val="center"/>
          </w:tcPr>
          <w:p w14:paraId="3B1989E3">
            <w:pPr>
              <w:pStyle w:val="164"/>
            </w:pPr>
            <w:r>
              <w:rPr>
                <w:b/>
                <w:color w:val="24313D"/>
                <w:sz w:val="16"/>
              </w:rPr>
              <w:t>Governance</w:t>
            </w:r>
          </w:p>
        </w:tc>
        <w:tc>
          <w:tcPr>
            <w:tcW w:w="7114" w:type="dxa"/>
            <w:tcMar>
              <w:top w:w="80" w:type="dxa"/>
              <w:left w:w="120" w:type="dxa"/>
              <w:bottom w:w="80" w:type="dxa"/>
              <w:right w:w="120" w:type="dxa"/>
            </w:tcMar>
            <w:vAlign w:val="center"/>
          </w:tcPr>
          <w:p w14:paraId="57E3F20B">
            <w:pPr>
              <w:pStyle w:val="164"/>
            </w:pPr>
            <w:r>
              <w:rPr>
                <w:b w:val="0"/>
                <w:color w:val="24313D"/>
                <w:sz w:val="16"/>
              </w:rPr>
              <w:t>Immutable originals; source licence/provenance; schema migrations; access controls; representative regression corpus; signer audit trail</w:t>
            </w:r>
          </w:p>
        </w:tc>
      </w:tr>
    </w:tbl>
    <w:p w14:paraId="1526D7E0">
      <w:pPr>
        <w:spacing w:after="0"/>
      </w:pPr>
    </w:p>
    <w:p w14:paraId="67C7914D">
      <w:pPr>
        <w:pStyle w:val="3"/>
      </w:pPr>
      <w:r>
        <w:t>Observed environment - not yet a deployment lock</w:t>
      </w:r>
    </w:p>
    <w:p w14:paraId="1CF9E8A0">
      <w:r>
        <w:t>Python 3.12.4 | Blender 4.5.11 LTS | FFmpeg 9.0.1 | Node 20.20.0 | MediaPipe 0.10.35 | NumPy 2.2.6 | Khronos glTF Validator 2.0.0-dev.3.10</w:t>
      </w:r>
    </w:p>
    <w:p w14:paraId="3456C8BE">
      <w:pPr>
        <w:pStyle w:val="2"/>
        <w:pageBreakBefore/>
        <w:pBdr>
          <w:bottom w:val="single" w:color="2E74B5" w:sz="10" w:space="4"/>
        </w:pBdr>
      </w:pPr>
      <w:r>
        <w:t>14  Release decision and handoff checklist</w:t>
      </w:r>
    </w:p>
    <w:tbl>
      <w:tblPr>
        <w:tblStyle w:val="12"/>
        <w:tblW w:w="9360" w:type="dxa"/>
        <w:tblInd w:w="120" w:type="dxa"/>
        <w:tblLayout w:type="fixed"/>
        <w:tblCellMar>
          <w:top w:w="0" w:type="dxa"/>
          <w:left w:w="108" w:type="dxa"/>
          <w:bottom w:w="0" w:type="dxa"/>
          <w:right w:w="108" w:type="dxa"/>
        </w:tblCellMar>
      </w:tblPr>
      <w:tblGrid>
        <w:gridCol w:w="9360"/>
      </w:tblGrid>
      <w:tr w14:paraId="540DD738">
        <w:tblPrEx>
          <w:tblCellMar>
            <w:top w:w="0" w:type="dxa"/>
            <w:left w:w="108" w:type="dxa"/>
            <w:bottom w:w="0" w:type="dxa"/>
            <w:right w:w="108" w:type="dxa"/>
          </w:tblCellMar>
        </w:tblPrEx>
        <w:trPr>
          <w:cantSplit/>
        </w:trPr>
        <w:tc>
          <w:tcPr>
            <w:tcW w:w="9360" w:type="dxa"/>
            <w:tcBorders>
              <w:top w:val="nil"/>
              <w:left w:val="single" w:color="B42318" w:sz="20" w:space="0"/>
              <w:bottom w:val="nil"/>
              <w:right w:val="nil"/>
            </w:tcBorders>
            <w:shd w:val="clear" w:color="auto" w:fill="FDECEC"/>
            <w:tcMar>
              <w:top w:w="80" w:type="dxa"/>
              <w:left w:w="120" w:type="dxa"/>
              <w:bottom w:w="80" w:type="dxa"/>
              <w:right w:w="120" w:type="dxa"/>
            </w:tcMar>
          </w:tcPr>
          <w:p w14:paraId="5956CF72">
            <w:pPr>
              <w:spacing w:after="0"/>
            </w:pPr>
            <w:r>
              <w:rPr>
                <w:b/>
                <w:color w:val="B42318"/>
              </w:rPr>
              <w:t xml:space="preserve">Current decision. </w:t>
            </w:r>
            <w:r>
              <w:t>CHANGE is a verified engineering candidate: machine QC, Blender re-import, 91/91 collision-proxy frames, source/avatar timing, immutable evidence, and official glTF validation pass. Passenger-facing release remains blocked until an authenticated ISL signer completes linguistic and mesh-aware visual review and the catalog supplies verified meaning, licence, and source provenance.</w:t>
            </w:r>
          </w:p>
        </w:tc>
      </w:tr>
    </w:tbl>
    <w:p w14:paraId="2058DC30">
      <w:pPr>
        <w:spacing w:after="0"/>
      </w:pPr>
    </w:p>
    <w:p w14:paraId="093566A1">
      <w:pPr>
        <w:pStyle w:val="3"/>
      </w:pPr>
      <w:r>
        <w:t>Before handoff to the comparison partner</w:t>
      </w:r>
    </w:p>
    <w:p w14:paraId="551295C5">
      <w:pPr>
        <w:pStyle w:val="29"/>
        <w:keepLines/>
        <w:numPr>
          <w:ilvl w:val="0"/>
          <w:numId w:val="16"/>
        </w:numPr>
      </w:pPr>
      <w:r>
        <w:t>Provide exact source bytes and SHA-256; avoid messaging-app recompression.</w:t>
      </w:r>
    </w:p>
    <w:p w14:paraId="619E9A0A">
      <w:pPr>
        <w:pStyle w:val="29"/>
        <w:keepLines/>
        <w:numPr>
          <w:ilvl w:val="0"/>
          <w:numId w:val="16"/>
        </w:numPr>
      </w:pPr>
      <w:r>
        <w:t>Provide identical avatar/hash, bone map, neutral pose, model, settings, thresholds, and revision.</w:t>
      </w:r>
    </w:p>
    <w:p w14:paraId="28F8420B">
      <w:pPr>
        <w:pStyle w:val="29"/>
        <w:keepLines/>
        <w:numPr>
          <w:ilvl w:val="0"/>
          <w:numId w:val="16"/>
        </w:numPr>
      </w:pPr>
      <w:r>
        <w:t>Exchange exact FFmpeg builds/commands and normalized-file hashes for A0/A1/B0/B1.</w:t>
      </w:r>
    </w:p>
    <w:p w14:paraId="1A4A06B4">
      <w:pPr>
        <w:pStyle w:val="29"/>
        <w:keepLines/>
        <w:numPr>
          <w:ilvl w:val="0"/>
          <w:numId w:val="16"/>
        </w:numPr>
      </w:pPr>
      <w:r>
        <w:t>Return raw pose, motion, GLB, reports, logs, resource metrics, and synchronized videos.</w:t>
      </w:r>
    </w:p>
    <w:p w14:paraId="68153C98">
      <w:pPr>
        <w:pStyle w:val="29"/>
        <w:keepLines/>
        <w:numPr>
          <w:ilvl w:val="0"/>
          <w:numId w:val="16"/>
        </w:numPr>
      </w:pPr>
      <w:r>
        <w:t>Review full clips for penetration, handshape, timing, jitter, and failure behavior.</w:t>
      </w:r>
    </w:p>
    <w:p w14:paraId="3175B746">
      <w:pPr>
        <w:pStyle w:val="29"/>
        <w:keepLines/>
        <w:numPr>
          <w:ilvl w:val="0"/>
          <w:numId w:val="16"/>
        </w:numPr>
      </w:pPr>
      <w:r>
        <w:t>Require independent qualified ISL signer PASS before selection or publication.</w:t>
      </w:r>
    </w:p>
    <w:p w14:paraId="3430A5D6">
      <w:pPr>
        <w:pStyle w:val="3"/>
      </w:pPr>
      <w:r>
        <w:t>Definition of done for production</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7301"/>
      </w:tblGrid>
      <w:tr w14:paraId="0D75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4CABFD6C">
            <w:pPr>
              <w:pStyle w:val="164"/>
            </w:pPr>
            <w:r>
              <w:rPr>
                <w:b/>
                <w:color w:val="1F4D78"/>
                <w:sz w:val="17"/>
              </w:rPr>
              <w:t>Area</w:t>
            </w:r>
          </w:p>
        </w:tc>
        <w:tc>
          <w:tcPr>
            <w:tcW w:w="7301" w:type="dxa"/>
            <w:shd w:val="clear" w:color="auto" w:fill="E8EEF5"/>
            <w:tcMar>
              <w:top w:w="80" w:type="dxa"/>
              <w:left w:w="120" w:type="dxa"/>
              <w:bottom w:w="80" w:type="dxa"/>
              <w:right w:w="120" w:type="dxa"/>
            </w:tcMar>
            <w:vAlign w:val="center"/>
          </w:tcPr>
          <w:p w14:paraId="6ED162FC">
            <w:pPr>
              <w:pStyle w:val="164"/>
            </w:pPr>
            <w:r>
              <w:rPr>
                <w:b/>
                <w:color w:val="1F4D78"/>
                <w:sz w:val="17"/>
              </w:rPr>
              <w:t>Completion condition</w:t>
            </w:r>
          </w:p>
        </w:tc>
      </w:tr>
      <w:tr w14:paraId="6E8F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216539F4">
            <w:pPr>
              <w:pStyle w:val="164"/>
            </w:pPr>
            <w:r>
              <w:rPr>
                <w:b/>
                <w:color w:val="24313D"/>
                <w:sz w:val="16"/>
              </w:rPr>
              <w:t>Engineering</w:t>
            </w:r>
          </w:p>
        </w:tc>
        <w:tc>
          <w:tcPr>
            <w:tcW w:w="7301" w:type="dxa"/>
            <w:tcMar>
              <w:top w:w="80" w:type="dxa"/>
              <w:left w:w="120" w:type="dxa"/>
              <w:bottom w:w="80" w:type="dxa"/>
              <w:right w:w="120" w:type="dxa"/>
            </w:tcMar>
            <w:vAlign w:val="center"/>
          </w:tcPr>
          <w:p w14:paraId="7D9FE9CF">
            <w:pPr>
              <w:pStyle w:val="164"/>
            </w:pPr>
            <w:r>
              <w:rPr>
                <w:b w:val="0"/>
                <w:color w:val="24313D"/>
                <w:sz w:val="16"/>
              </w:rPr>
              <w:t>Input, tracking, rig, motion, GLB, timing, boundary, and regression checks PASS</w:t>
            </w:r>
          </w:p>
        </w:tc>
      </w:tr>
      <w:tr w14:paraId="4D57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1EAA108">
            <w:pPr>
              <w:pStyle w:val="164"/>
            </w:pPr>
            <w:r>
              <w:rPr>
                <w:b/>
                <w:color w:val="24313D"/>
                <w:sz w:val="16"/>
              </w:rPr>
              <w:t>Visual safety</w:t>
            </w:r>
          </w:p>
        </w:tc>
        <w:tc>
          <w:tcPr>
            <w:tcW w:w="7301" w:type="dxa"/>
            <w:tcMar>
              <w:top w:w="80" w:type="dxa"/>
              <w:left w:w="120" w:type="dxa"/>
              <w:bottom w:w="80" w:type="dxa"/>
              <w:right w:w="120" w:type="dxa"/>
            </w:tcMar>
            <w:vAlign w:val="center"/>
          </w:tcPr>
          <w:p w14:paraId="64DC0A00">
            <w:pPr>
              <w:pStyle w:val="164"/>
            </w:pPr>
            <w:r>
              <w:rPr>
                <w:b w:val="0"/>
                <w:color w:val="24313D"/>
                <w:sz w:val="16"/>
              </w:rPr>
              <w:t>Complete clip has no unintended penetration; ambiguous cases are quarantined</w:t>
            </w:r>
          </w:p>
        </w:tc>
      </w:tr>
      <w:tr w14:paraId="2E82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DE8DC23">
            <w:pPr>
              <w:pStyle w:val="164"/>
            </w:pPr>
            <w:r>
              <w:rPr>
                <w:b/>
                <w:color w:val="24313D"/>
                <w:sz w:val="16"/>
              </w:rPr>
              <w:t>Linguistic</w:t>
            </w:r>
          </w:p>
        </w:tc>
        <w:tc>
          <w:tcPr>
            <w:tcW w:w="7301" w:type="dxa"/>
            <w:tcMar>
              <w:top w:w="80" w:type="dxa"/>
              <w:left w:w="120" w:type="dxa"/>
              <w:bottom w:w="80" w:type="dxa"/>
              <w:right w:w="120" w:type="dxa"/>
            </w:tcMar>
            <w:vAlign w:val="center"/>
          </w:tcPr>
          <w:p w14:paraId="74DD3013">
            <w:pPr>
              <w:pStyle w:val="164"/>
            </w:pPr>
            <w:r>
              <w:rPr>
                <w:b w:val="0"/>
                <w:color w:val="24313D"/>
                <w:sz w:val="16"/>
              </w:rPr>
              <w:t>Qualified reviewer signs PASS, identity, time, collision review, exact hashes, and isl_verified=true with a trusted Ed25519 key</w:t>
            </w:r>
          </w:p>
        </w:tc>
      </w:tr>
      <w:tr w14:paraId="4563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3E79B838">
            <w:pPr>
              <w:pStyle w:val="164"/>
            </w:pPr>
            <w:r>
              <w:rPr>
                <w:b/>
                <w:color w:val="24313D"/>
                <w:sz w:val="16"/>
              </w:rPr>
              <w:t>Provenance</w:t>
            </w:r>
          </w:p>
        </w:tc>
        <w:tc>
          <w:tcPr>
            <w:tcW w:w="7301" w:type="dxa"/>
            <w:tcMar>
              <w:top w:w="80" w:type="dxa"/>
              <w:left w:w="120" w:type="dxa"/>
              <w:bottom w:w="80" w:type="dxa"/>
              <w:right w:w="120" w:type="dxa"/>
            </w:tcMar>
            <w:vAlign w:val="center"/>
          </w:tcPr>
          <w:p w14:paraId="2266EB9E">
            <w:pPr>
              <w:pStyle w:val="164"/>
            </w:pPr>
            <w:r>
              <w:rPr>
                <w:b w:val="0"/>
                <w:color w:val="24313D"/>
                <w:sz w:val="16"/>
              </w:rPr>
              <w:t>Source/licence/catalog verified; immutable hashes and lineage retained</w:t>
            </w:r>
          </w:p>
        </w:tc>
      </w:tr>
      <w:tr w14:paraId="2B09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6AD76A0F">
            <w:pPr>
              <w:pStyle w:val="164"/>
            </w:pPr>
            <w:r>
              <w:rPr>
                <w:b/>
                <w:color w:val="24313D"/>
                <w:sz w:val="16"/>
              </w:rPr>
              <w:t>Operations</w:t>
            </w:r>
          </w:p>
        </w:tc>
        <w:tc>
          <w:tcPr>
            <w:tcW w:w="7301" w:type="dxa"/>
            <w:tcMar>
              <w:top w:w="80" w:type="dxa"/>
              <w:left w:w="120" w:type="dxa"/>
              <w:bottom w:w="80" w:type="dxa"/>
              <w:right w:w="120" w:type="dxa"/>
            </w:tcMar>
            <w:vAlign w:val="center"/>
          </w:tcPr>
          <w:p w14:paraId="1CB23711">
            <w:pPr>
              <w:pStyle w:val="164"/>
            </w:pPr>
            <w:r>
              <w:rPr>
                <w:b w:val="0"/>
                <w:color w:val="24313D"/>
                <w:sz w:val="16"/>
              </w:rPr>
              <w:t>Pinned worker image, clean Blender, queue isolation, monitoring, retry/idempotency, storage retention, and rollback are live</w:t>
            </w:r>
          </w:p>
        </w:tc>
      </w:tr>
      <w:tr w14:paraId="1FB4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542E779C">
            <w:pPr>
              <w:pStyle w:val="164"/>
            </w:pPr>
            <w:r>
              <w:rPr>
                <w:b/>
                <w:color w:val="24313D"/>
                <w:sz w:val="16"/>
              </w:rPr>
              <w:t>Publication</w:t>
            </w:r>
          </w:p>
        </w:tc>
        <w:tc>
          <w:tcPr>
            <w:tcW w:w="7301" w:type="dxa"/>
            <w:tcMar>
              <w:top w:w="80" w:type="dxa"/>
              <w:left w:w="120" w:type="dxa"/>
              <w:bottom w:w="80" w:type="dxa"/>
              <w:right w:w="120" w:type="dxa"/>
            </w:tcMar>
            <w:vAlign w:val="center"/>
          </w:tcPr>
          <w:p w14:paraId="42573BD9">
            <w:pPr>
              <w:pStyle w:val="164"/>
            </w:pPr>
            <w:r>
              <w:rPr>
                <w:b w:val="0"/>
                <w:color w:val="24313D"/>
                <w:sz w:val="16"/>
              </w:rPr>
              <w:t>Only final GLB plus approved metadata are indexed; intermediates remain debug-only</w:t>
            </w:r>
          </w:p>
        </w:tc>
      </w:tr>
    </w:tbl>
    <w:p w14:paraId="01D3E58F">
      <w:pPr>
        <w:spacing w:after="0"/>
      </w:pPr>
    </w:p>
    <w:p w14:paraId="2148286F">
      <w:pPr>
        <w:pStyle w:val="3"/>
      </w:pPr>
      <w:r>
        <w:t>Short glossary</w:t>
      </w:r>
    </w:p>
    <w:tbl>
      <w:tblPr>
        <w:tblStyle w:val="35"/>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9"/>
        <w:gridCol w:w="7301"/>
      </w:tblGrid>
      <w:tr w14:paraId="63A8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059" w:type="dxa"/>
            <w:shd w:val="clear" w:color="auto" w:fill="E8EEF5"/>
            <w:tcMar>
              <w:top w:w="80" w:type="dxa"/>
              <w:left w:w="120" w:type="dxa"/>
              <w:bottom w:w="80" w:type="dxa"/>
              <w:right w:w="120" w:type="dxa"/>
            </w:tcMar>
            <w:vAlign w:val="center"/>
          </w:tcPr>
          <w:p w14:paraId="2CAE7C50">
            <w:pPr>
              <w:pStyle w:val="164"/>
            </w:pPr>
            <w:r>
              <w:rPr>
                <w:b/>
                <w:color w:val="1F4D78"/>
                <w:sz w:val="17"/>
              </w:rPr>
              <w:t>Term</w:t>
            </w:r>
          </w:p>
        </w:tc>
        <w:tc>
          <w:tcPr>
            <w:tcW w:w="7301" w:type="dxa"/>
            <w:shd w:val="clear" w:color="auto" w:fill="E8EEF5"/>
            <w:tcMar>
              <w:top w:w="80" w:type="dxa"/>
              <w:left w:w="120" w:type="dxa"/>
              <w:bottom w:w="80" w:type="dxa"/>
              <w:right w:w="120" w:type="dxa"/>
            </w:tcMar>
            <w:vAlign w:val="center"/>
          </w:tcPr>
          <w:p w14:paraId="6A3D1274">
            <w:pPr>
              <w:pStyle w:val="164"/>
            </w:pPr>
            <w:r>
              <w:rPr>
                <w:b/>
                <w:color w:val="1F4D78"/>
                <w:sz w:val="17"/>
              </w:rPr>
              <w:t>Meaning here</w:t>
            </w:r>
          </w:p>
        </w:tc>
      </w:tr>
      <w:tr w14:paraId="0DAF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19150AA2">
            <w:pPr>
              <w:pStyle w:val="164"/>
            </w:pPr>
            <w:r>
              <w:rPr>
                <w:b/>
                <w:color w:val="24313D"/>
                <w:sz w:val="16"/>
              </w:rPr>
              <w:t>FFmpeg</w:t>
            </w:r>
          </w:p>
        </w:tc>
        <w:tc>
          <w:tcPr>
            <w:tcW w:w="7301" w:type="dxa"/>
            <w:tcMar>
              <w:top w:w="80" w:type="dxa"/>
              <w:left w:w="120" w:type="dxa"/>
              <w:bottom w:w="80" w:type="dxa"/>
              <w:right w:w="120" w:type="dxa"/>
            </w:tcMar>
            <w:vAlign w:val="center"/>
          </w:tcPr>
          <w:p w14:paraId="61B37A33">
            <w:pPr>
              <w:pStyle w:val="164"/>
            </w:pPr>
            <w:r>
              <w:rPr>
                <w:b w:val="0"/>
                <w:color w:val="24313D"/>
                <w:sz w:val="16"/>
              </w:rPr>
              <w:t>Multimedia toolkit; earlier 'fmprg/ffmpege' references mean FFmpeg.</w:t>
            </w:r>
          </w:p>
        </w:tc>
      </w:tr>
      <w:tr w14:paraId="196D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7616F5D4">
            <w:pPr>
              <w:pStyle w:val="164"/>
            </w:pPr>
            <w:r>
              <w:rPr>
                <w:b/>
                <w:color w:val="24313D"/>
                <w:sz w:val="16"/>
              </w:rPr>
              <w:t>GLB</w:t>
            </w:r>
          </w:p>
        </w:tc>
        <w:tc>
          <w:tcPr>
            <w:tcW w:w="7301" w:type="dxa"/>
            <w:tcMar>
              <w:top w:w="80" w:type="dxa"/>
              <w:left w:w="120" w:type="dxa"/>
              <w:bottom w:w="80" w:type="dxa"/>
              <w:right w:w="120" w:type="dxa"/>
            </w:tcMar>
            <w:vAlign w:val="center"/>
          </w:tcPr>
          <w:p w14:paraId="7E8D6B87">
            <w:pPr>
              <w:pStyle w:val="164"/>
            </w:pPr>
            <w:r>
              <w:rPr>
                <w:b w:val="0"/>
                <w:color w:val="24313D"/>
                <w:sz w:val="16"/>
              </w:rPr>
              <w:t>Binary glTF package containing mesh, materials, skin/rig, and animation.</w:t>
            </w:r>
          </w:p>
        </w:tc>
      </w:tr>
      <w:tr w14:paraId="518E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59" w:type="dxa"/>
            <w:tcMar>
              <w:top w:w="80" w:type="dxa"/>
              <w:left w:w="120" w:type="dxa"/>
              <w:bottom w:w="80" w:type="dxa"/>
              <w:right w:w="120" w:type="dxa"/>
            </w:tcMar>
            <w:vAlign w:val="center"/>
          </w:tcPr>
          <w:p w14:paraId="00E80B9A">
            <w:pPr>
              <w:pStyle w:val="164"/>
            </w:pPr>
            <w:r>
              <w:rPr>
                <w:b/>
                <w:color w:val="24313D"/>
                <w:sz w:val="16"/>
              </w:rPr>
              <w:t>Signer review</w:t>
            </w:r>
          </w:p>
        </w:tc>
        <w:tc>
          <w:tcPr>
            <w:tcW w:w="7301" w:type="dxa"/>
            <w:tcMar>
              <w:top w:w="80" w:type="dxa"/>
              <w:left w:w="120" w:type="dxa"/>
              <w:bottom w:w="80" w:type="dxa"/>
              <w:right w:w="120" w:type="dxa"/>
            </w:tcMar>
            <w:vAlign w:val="center"/>
          </w:tcPr>
          <w:p w14:paraId="21760CB7">
            <w:pPr>
              <w:pStyle w:val="164"/>
            </w:pPr>
            <w:r>
              <w:rPr>
                <w:b w:val="0"/>
                <w:color w:val="24313D"/>
                <w:sz w:val="16"/>
              </w:rPr>
              <w:t>Human linguistic verification that the avatar communicates the intended ISL sign.</w:t>
            </w:r>
          </w:p>
        </w:tc>
      </w:tr>
    </w:tbl>
    <w:p w14:paraId="17BF5EAD">
      <w:pPr>
        <w:spacing w:after="0"/>
      </w:pPr>
    </w:p>
    <w:p w14:paraId="4C3E01E3">
      <w:pPr>
        <w:pStyle w:val="16"/>
        <w:jc w:val="center"/>
      </w:pPr>
      <w:r>
        <w:t>End of production reference guide.</w:t>
      </w:r>
    </w:p>
    <w:sectPr>
      <w:headerReference r:id="rId6" w:type="first"/>
      <w:footerReference r:id="rId8" w:type="first"/>
      <w:headerReference r:id="rId5" w:type="default"/>
      <w:footerReference r:id="rId7"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6CF98">
    <w:pPr>
      <w:pStyle w:val="18"/>
      <w:spacing w:after="0"/>
      <w:jc w:val="center"/>
    </w:pPr>
    <w:r>
      <w:rPr>
        <w:rFonts w:ascii="Calibri" w:hAnsi="Calibri" w:eastAsia="Calibri" w:cs="Calibri"/>
        <w:color w:val="5F6B76"/>
        <w:sz w:val="16"/>
      </w:rPr>
      <w:t xml:space="preserve">D:\video2glb  |  </w:t>
    </w:r>
    <w:r>
      <w:rPr>
        <w:rFonts w:ascii="Calibri" w:hAnsi="Calibri" w:eastAsia="Calibri" w:cs="Calibri"/>
        <w:color w:val="5F6B76"/>
        <w:sz w:val="16"/>
      </w:rPr>
      <w:fldChar w:fldCharType="begin"/>
    </w:r>
    <w:r>
      <w:rPr>
        <w:rFonts w:ascii="Calibri" w:hAnsi="Calibri" w:eastAsia="Calibri" w:cs="Calibri"/>
        <w:color w:val="5F6B76"/>
        <w:sz w:val="16"/>
      </w:rPr>
      <w:instrText xml:space="preserve"> PAGE </w:instrText>
    </w:r>
    <w:r>
      <w:rPr>
        <w:rFonts w:ascii="Calibri" w:hAnsi="Calibri" w:eastAsia="Calibri" w:cs="Calibri"/>
        <w:color w:val="5F6B76"/>
        <w:sz w:val="16"/>
      </w:rPr>
      <w:fldChar w:fldCharType="separate"/>
    </w:r>
    <w:r>
      <w:rPr>
        <w:rFonts w:ascii="Calibri" w:hAnsi="Calibri" w:eastAsia="Calibri" w:cs="Calibri"/>
        <w:color w:val="5F6B76"/>
        <w:sz w:val="16"/>
      </w:rPr>
      <w:t>2</w:t>
    </w:r>
    <w:r>
      <w:rPr>
        <w:rFonts w:ascii="Calibri" w:hAnsi="Calibri" w:eastAsia="Calibri" w:cs="Calibri"/>
        <w:color w:val="5F6B76"/>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B9FA8">
    <w:pPr>
      <w:pStyle w:val="18"/>
      <w:spacing w:after="0"/>
      <w:jc w:val="center"/>
    </w:pPr>
    <w:r>
      <w:rPr>
        <w:rFonts w:ascii="Calibri" w:hAnsi="Calibri" w:eastAsia="Calibri" w:cs="Calibri"/>
        <w:color w:val="5F6B76"/>
        <w:sz w:val="16"/>
      </w:rPr>
      <w:t>Repository snapshot | 4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2DFDB">
    <w:pPr>
      <w:pStyle w:val="19"/>
      <w:spacing w:after="0"/>
      <w:jc w:val="right"/>
    </w:pPr>
    <w:r>
      <w:rPr>
        <w:rFonts w:ascii="Calibri" w:hAnsi="Calibri" w:eastAsia="Calibri" w:cs="Calibri"/>
        <w:color w:val="5F6B76"/>
        <w:sz w:val="16"/>
      </w:rPr>
      <w:t>VIDEO TO ANIMATED GLB  |  PRODUCTION PIPELINE &amp; FFMPEG COMPARISON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B1B14">
    <w:pPr>
      <w:pStyle w:val="19"/>
      <w:spacing w:after="0"/>
      <w:jc w:val="center"/>
    </w:pPr>
    <w:r>
      <w:rPr>
        <w:rFonts w:ascii="Calibri" w:hAnsi="Calibri" w:eastAsia="Calibri" w:cs="Calibri"/>
        <w:b/>
        <w:color w:val="5F6B76"/>
        <w:sz w:val="16"/>
      </w:rPr>
      <w:t>VIDEO2GLB  /  PRODUCTION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540"/>
        </w:tabs>
        <w:spacing w:after="80" w:line="300" w:lineRule="auto"/>
        <w:ind w:left="540" w:hanging="271"/>
      </w:pPr>
    </w:lvl>
  </w:abstractNum>
  <w:abstractNum w:abstractNumId="1">
    <w:nsid w:val="B5E306ED"/>
    <w:multiLevelType w:val="singleLevel"/>
    <w:tmpl w:val="B5E306ED"/>
    <w:lvl w:ilvl="0" w:tentative="0">
      <w:start w:val="1"/>
      <w:numFmt w:val="bullet"/>
      <w:lvlText w:val="•"/>
      <w:lvlJc w:val="left"/>
      <w:pPr>
        <w:tabs>
          <w:tab w:val="left" w:pos="540"/>
        </w:tabs>
        <w:spacing w:after="80" w:line="300" w:lineRule="auto"/>
        <w:ind w:left="540" w:hanging="271"/>
      </w:pPr>
    </w:lvl>
  </w:abstractNum>
  <w:abstractNum w:abstractNumId="2">
    <w:nsid w:val="BF205925"/>
    <w:multiLevelType w:val="singleLevel"/>
    <w:tmpl w:val="BF205925"/>
    <w:lvl w:ilvl="0" w:tentative="0">
      <w:start w:val="1"/>
      <w:numFmt w:val="bullet"/>
      <w:lvlText w:val="•"/>
      <w:lvlJc w:val="left"/>
      <w:pPr>
        <w:tabs>
          <w:tab w:val="left" w:pos="540"/>
        </w:tabs>
        <w:spacing w:after="80" w:line="300" w:lineRule="auto"/>
        <w:ind w:left="540" w:hanging="271"/>
      </w:pPr>
    </w:lvl>
  </w:abstractNum>
  <w:abstractNum w:abstractNumId="3">
    <w:nsid w:val="CF092B84"/>
    <w:multiLevelType w:val="singleLevel"/>
    <w:tmpl w:val="CF092B84"/>
    <w:lvl w:ilvl="0" w:tentative="0">
      <w:start w:val="1"/>
      <w:numFmt w:val="bullet"/>
      <w:lvlText w:val="•"/>
      <w:lvlJc w:val="left"/>
      <w:pPr>
        <w:tabs>
          <w:tab w:val="left" w:pos="540"/>
        </w:tabs>
        <w:spacing w:after="80" w:line="300" w:lineRule="auto"/>
        <w:ind w:left="540" w:hanging="271"/>
      </w:p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0053208E"/>
    <w:multiLevelType w:val="singleLevel"/>
    <w:tmpl w:val="0053208E"/>
    <w:lvl w:ilvl="0" w:tentative="0">
      <w:start w:val="1"/>
      <w:numFmt w:val="bullet"/>
      <w:lvlText w:val="•"/>
      <w:lvlJc w:val="left"/>
      <w:pPr>
        <w:tabs>
          <w:tab w:val="left" w:pos="540"/>
        </w:tabs>
        <w:spacing w:after="80" w:line="300" w:lineRule="auto"/>
        <w:ind w:left="540" w:hanging="271"/>
      </w:pPr>
    </w:lvl>
  </w:abstractNum>
  <w:abstractNum w:abstractNumId="11">
    <w:nsid w:val="0248C179"/>
    <w:multiLevelType w:val="singleLevel"/>
    <w:tmpl w:val="0248C179"/>
    <w:lvl w:ilvl="0" w:tentative="0">
      <w:start w:val="1"/>
      <w:numFmt w:val="bullet"/>
      <w:lvlText w:val="•"/>
      <w:lvlJc w:val="left"/>
      <w:pPr>
        <w:tabs>
          <w:tab w:val="left" w:pos="540"/>
        </w:tabs>
        <w:spacing w:after="80" w:line="300" w:lineRule="auto"/>
        <w:ind w:left="540" w:hanging="271"/>
      </w:pPr>
    </w:lvl>
  </w:abstractNum>
  <w:abstractNum w:abstractNumId="12">
    <w:nsid w:val="03D62ECE"/>
    <w:multiLevelType w:val="singleLevel"/>
    <w:tmpl w:val="03D62ECE"/>
    <w:lvl w:ilvl="0" w:tentative="0">
      <w:start w:val="1"/>
      <w:numFmt w:val="bullet"/>
      <w:lvlText w:val="•"/>
      <w:lvlJc w:val="left"/>
      <w:pPr>
        <w:tabs>
          <w:tab w:val="left" w:pos="540"/>
        </w:tabs>
        <w:spacing w:after="80" w:line="300" w:lineRule="auto"/>
        <w:ind w:left="540" w:hanging="271"/>
      </w:pPr>
    </w:lvl>
  </w:abstractNum>
  <w:abstractNum w:abstractNumId="13">
    <w:nsid w:val="25B654F3"/>
    <w:multiLevelType w:val="singleLevel"/>
    <w:tmpl w:val="25B654F3"/>
    <w:lvl w:ilvl="0" w:tentative="0">
      <w:start w:val="1"/>
      <w:numFmt w:val="bullet"/>
      <w:lvlText w:val="•"/>
      <w:lvlJc w:val="left"/>
      <w:pPr>
        <w:tabs>
          <w:tab w:val="left" w:pos="540"/>
        </w:tabs>
        <w:spacing w:after="80" w:line="300" w:lineRule="auto"/>
        <w:ind w:left="540" w:hanging="271"/>
      </w:pPr>
    </w:lvl>
  </w:abstractNum>
  <w:abstractNum w:abstractNumId="14">
    <w:nsid w:val="59ADCABA"/>
    <w:multiLevelType w:val="singleLevel"/>
    <w:tmpl w:val="59ADCABA"/>
    <w:lvl w:ilvl="0" w:tentative="0">
      <w:start w:val="1"/>
      <w:numFmt w:val="decimal"/>
      <w:lvlText w:val="%1."/>
      <w:lvlJc w:val="left"/>
      <w:pPr>
        <w:tabs>
          <w:tab w:val="left" w:pos="540"/>
        </w:tabs>
        <w:spacing w:after="80" w:line="300" w:lineRule="auto"/>
        <w:ind w:left="540" w:hanging="271"/>
      </w:pPr>
    </w:lvl>
  </w:abstractNum>
  <w:abstractNum w:abstractNumId="15">
    <w:nsid w:val="72183CF9"/>
    <w:multiLevelType w:val="singleLevel"/>
    <w:tmpl w:val="72183CF9"/>
    <w:lvl w:ilvl="0" w:tentative="0">
      <w:start w:val="1"/>
      <w:numFmt w:val="bullet"/>
      <w:lvlText w:val="•"/>
      <w:lvlJc w:val="left"/>
      <w:pPr>
        <w:tabs>
          <w:tab w:val="left" w:pos="540"/>
        </w:tabs>
        <w:spacing w:after="80" w:line="300" w:lineRule="auto"/>
        <w:ind w:left="540" w:hanging="271"/>
      </w:p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0"/>
  </w:num>
  <w:num w:numId="8">
    <w:abstractNumId w:val="3"/>
  </w:num>
  <w:num w:numId="9">
    <w:abstractNumId w:val="14"/>
  </w:num>
  <w:num w:numId="10">
    <w:abstractNumId w:val="2"/>
  </w:num>
  <w:num w:numId="11">
    <w:abstractNumId w:val="1"/>
  </w:num>
  <w:num w:numId="12">
    <w:abstractNumId w:val="12"/>
  </w:num>
  <w:num w:numId="13">
    <w:abstractNumId w:val="13"/>
  </w:num>
  <w:num w:numId="14">
    <w:abstractNumId w:val="15"/>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8F05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20" w:line="300" w:lineRule="auto"/>
    </w:pPr>
    <w:rPr>
      <w:rFonts w:ascii="Calibri" w:hAnsi="Calibri" w:eastAsia="Calibri" w:cs="Calibri"/>
      <w:color w:val="24313D"/>
      <w:sz w:val="22"/>
      <w:szCs w:val="22"/>
      <w:lang w:val="en-US" w:eastAsia="en-US" w:bidi="ar-SA"/>
    </w:rPr>
  </w:style>
  <w:style w:type="paragraph" w:styleId="2">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before="80" w:after="160" w:line="240" w:lineRule="auto"/>
    </w:pPr>
    <w:rPr>
      <w:rFonts w:ascii="Calibri" w:hAnsi="Calibri"/>
      <w:b/>
      <w:bCs/>
      <w:i/>
      <w:color w:val="5F6B76"/>
      <w:sz w:val="18"/>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80" w:line="300" w:lineRule="auto"/>
      <w:ind w:left="540" w:hanging="271"/>
      <w:contextualSpacing/>
    </w:pPr>
    <w:rPr>
      <w:rFonts w:ascii="Calibri" w:hAnsi="Calibri"/>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80" w:line="300" w:lineRule="auto"/>
      <w:ind w:left="540" w:hanging="271"/>
      <w:contextualSpacing/>
    </w:pPr>
    <w:rPr>
      <w:rFonts w:ascii="Calibri" w:hAnsi="Calibri"/>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280" w:line="264" w:lineRule="auto"/>
    </w:pPr>
    <w:rPr>
      <w:rFonts w:asciiTheme="majorHAnsi" w:hAnsiTheme="majorHAnsi" w:eastAsiaTheme="majorEastAsia" w:cstheme="majorBidi"/>
      <w:i/>
      <w:iCs/>
      <w:color w:val="5F6B76"/>
      <w:spacing w:val="15"/>
      <w:sz w:val="30"/>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F4D78"/>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Text"/>
    <w:uiPriority w:val="0"/>
    <w:pPr>
      <w:spacing w:after="0" w:line="252" w:lineRule="auto"/>
    </w:pPr>
    <w:rPr>
      <w:rFonts w:ascii="Calibri" w:hAnsi="Calibri" w:eastAsia="Calibri" w:cs="Calibri"/>
      <w:color w:val="24313D"/>
      <w:sz w:val="16"/>
      <w:szCs w:val="22"/>
      <w:lang w:val="en-US" w:eastAsia="en-US" w:bidi="ar-SA"/>
    </w:rPr>
  </w:style>
  <w:style w:type="paragraph" w:customStyle="1" w:styleId="165">
    <w:name w:val="Code Block"/>
    <w:uiPriority w:val="0"/>
    <w:pPr>
      <w:spacing w:before="80" w:after="120" w:line="240" w:lineRule="auto"/>
      <w:ind w:left="230" w:right="230"/>
    </w:pPr>
    <w:rPr>
      <w:rFonts w:ascii="Consolas" w:hAnsi="Consolas" w:eastAsia="Consolas" w:cs="Consolas"/>
      <w:color w:val="24313D"/>
      <w:sz w:val="17"/>
      <w:szCs w:val="22"/>
      <w:lang w:val="en-US" w:eastAsia="en-US" w:bidi="ar-SA"/>
    </w:rPr>
  </w:style>
  <w:style w:type="paragraph" w:customStyle="1" w:styleId="166">
    <w:name w:val="Small Label"/>
    <w:uiPriority w:val="0"/>
    <w:pPr>
      <w:spacing w:after="100" w:line="276" w:lineRule="auto"/>
    </w:pPr>
    <w:rPr>
      <w:rFonts w:ascii="Calibri" w:hAnsi="Calibri" w:eastAsia="Calibri" w:cs="Calibri"/>
      <w:b/>
      <w:color w:val="2E74B5"/>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Shravan</cp:lastModifiedBy>
  <dcterms:modified xsi:type="dcterms:W3CDTF">2026-09-04T13:16:55Z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711CA7588BEE470EAA39A1B01FC4280F_12</vt:lpwstr>
  </property>
</Properties>
</file>