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Supply-Chain Disruption Orchestration</w:t>
      </w:r>
    </w:p>
    <w:p>
      <w:pPr>
        <w:spacing w:after="160"/>
      </w:pPr>
      <w:r>
        <w:rPr>
          <w:rFonts w:ascii="Aptos" w:hAnsi="Aptos"/>
          <w:b w:val="0"/>
          <w:color w:val="2F5D7C"/>
          <w:sz w:val="22"/>
        </w:rPr>
        <w:t>Product-development cheat sheet / working reference</w:t>
      </w:r>
    </w:p>
    <w:tbl>
      <w:tblPr>
        <w:tblW w:type="auto" w:w="0"/>
        <w:jc w:val="center"/>
        <w:tblLook w:firstColumn="1" w:firstRow="1" w:lastColumn="0" w:lastRow="0" w:noHBand="0" w:noVBand="1" w:val="04A0"/>
      </w:tblPr>
      <w:tblGrid>
        <w:gridCol w:w="10656"/>
      </w:tblGrid>
      <w:tr>
        <w:tc>
          <w:tcPr>
            <w:tcW w:type="dxa" w:w="10656"/>
            <w:shd w:fill="EAF2F8"/>
            <w:tcBorders>
              <w:top w:sz="10" w:val="single" w:color="2F5D7C"/>
              <w:left w:sz="10" w:val="single" w:color="2F5D7C"/>
              <w:bottom w:sz="10" w:val="single" w:color="2F5D7C"/>
              <w:right w:sz="10" w:val="single" w:color="2F5D7C"/>
            </w:tcBorders>
            <w:tcMar>
              <w:top w:w="55" w:type="dxa"/>
              <w:left w:w="55" w:type="dxa"/>
              <w:bottom w:w="55" w:type="dxa"/>
              <w:right w:w="55" w:type="dxa"/>
            </w:tcMar>
          </w:tcPr>
          <w:p>
            <w:pPr>
              <w:spacing w:after="0"/>
            </w:pPr>
            <w:r/>
            <w:r>
              <w:rPr>
                <w:rFonts w:ascii="Aptos" w:hAnsi="Aptos"/>
                <w:b/>
                <w:color w:val="2F5D7C"/>
                <w:sz w:val="18"/>
              </w:rPr>
              <w:t>NORTH STAR</w:t>
              <w:br/>
            </w:r>
            <w:r>
              <w:rPr>
                <w:rFonts w:ascii="Aptos" w:hAnsi="Aptos"/>
                <w:b/>
                <w:color w:val="18324B"/>
                <w:sz w:val="25"/>
              </w:rPr>
              <w:t>Turn an external disruption signal into a constraint-aware, cross-domain recovery plan for the manufacturing operation.</w:t>
            </w:r>
          </w:p>
        </w:tc>
      </w:tr>
    </w:tbl>
    <w:p>
      <w:pPr>
        <w:spacing w:before="160"/>
      </w:pPr>
      <w:r>
        <w:rPr>
          <w:rFonts w:ascii="Aptos" w:hAnsi="Aptos"/>
          <w:b/>
          <w:color w:val="1F2933"/>
          <w:sz w:val="19"/>
        </w:rPr>
        <w:t xml:space="preserve">The problem in one line: </w:t>
      </w:r>
      <w:r>
        <w:rPr>
          <w:rFonts w:ascii="Aptos" w:hAnsi="Aptos"/>
          <w:b w:val="0"/>
          <w:color w:val="1F2933"/>
          <w:sz w:val="19"/>
        </w:rPr>
        <w:t>companies can already see shipment delays and calculate material requirements, but the connection from disruption -&gt; exact internal impact -&gt; feasible recovery still depends heavily on manual cross-functional coordination.</w:t>
      </w:r>
    </w:p>
    <w:p>
      <w:pPr>
        <w:pStyle w:val="Heading1"/>
      </w:pPr>
      <w:r>
        <w:t>1. The real-world cycle</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1944"/>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5"/>
              </w:rPr>
              <w:t>TEAM / STAGE</w:t>
            </w:r>
          </w:p>
        </w:tc>
        <w:tc>
          <w:tcPr>
            <w:tcW w:type="dxa" w:w="3672"/>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5"/>
              </w:rPr>
              <w:t>WHAT THEY DO</w:t>
            </w:r>
          </w:p>
        </w:tc>
        <w:tc>
          <w:tcPr>
            <w:tcW w:type="dxa" w:w="2232"/>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5"/>
              </w:rPr>
              <w:t>TOOLS / SYSTEMS</w:t>
            </w:r>
          </w:p>
        </w:tc>
        <w:tc>
          <w:tcPr>
            <w:tcW w:type="dxa" w:w="2592"/>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5"/>
              </w:rPr>
              <w:t>DATA THEY GET</w:t>
            </w:r>
          </w:p>
        </w:tc>
      </w:tr>
      <w:tr>
        <w:tc>
          <w:tcPr>
            <w:tcW w:type="dxa" w:w="194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Planning / Procurement</w:t>
            </w:r>
          </w:p>
        </w:tc>
        <w:tc>
          <w:tcPr>
            <w:tcW w:type="dxa" w:w="367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Planning creates requirements; procurement converts them into supplier POs and accepts MOQ/term constraints.</w:t>
            </w:r>
          </w:p>
        </w:tc>
        <w:tc>
          <w:tcPr>
            <w:tcW w:type="dxa" w:w="223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ERP / MRP / SRM</w:t>
            </w:r>
          </w:p>
        </w:tc>
        <w:tc>
          <w:tcPr>
            <w:tcW w:type="dxa" w:w="259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Planned orders, POs, BOM/requirements, supplier terms, MOQs, lead times</w:t>
            </w:r>
          </w:p>
        </w:tc>
      </w:tr>
      <w:tr>
        <w:tc>
          <w:tcPr>
            <w:tcW w:type="dxa" w:w="194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Supplier / Origin Logistics</w:t>
            </w:r>
          </w:p>
        </w:tc>
        <w:tc>
          <w:tcPr>
            <w:tcW w:type="dxa" w:w="367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Supplier produces/stages the material; logistics books transport and moves cargo toward the origin port.</w:t>
            </w:r>
          </w:p>
        </w:tc>
        <w:tc>
          <w:tcPr>
            <w:tcW w:type="dxa" w:w="223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TMS / carrier portals</w:t>
            </w:r>
          </w:p>
        </w:tc>
        <w:tc>
          <w:tcPr>
            <w:tcW w:type="dxa" w:w="259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Booking, carrier, equipment, shipment milestones</w:t>
            </w:r>
          </w:p>
        </w:tc>
      </w:tr>
      <w:tr>
        <w:tc>
          <w:tcPr>
            <w:tcW w:type="dxa" w:w="194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Ocean Transit</w:t>
            </w:r>
          </w:p>
        </w:tc>
        <w:tc>
          <w:tcPr>
            <w:tcW w:type="dxa" w:w="367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Carrier moves the cargo; logistics tracks physical movement and expected arrival.</w:t>
            </w:r>
          </w:p>
        </w:tc>
        <w:tc>
          <w:tcPr>
            <w:tcW w:type="dxa" w:w="223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AIS tracking / visibility platforms / EDI</w:t>
            </w:r>
          </w:p>
        </w:tc>
        <w:tc>
          <w:tcPr>
            <w:tcW w:type="dxa" w:w="259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Vessel location, status, predictive ETA</w:t>
            </w:r>
          </w:p>
        </w:tc>
      </w:tr>
      <w:tr>
        <w:tc>
          <w:tcPr>
            <w:tcW w:type="dxa" w:w="194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Destination Customs</w:t>
            </w:r>
          </w:p>
        </w:tc>
        <w:tc>
          <w:tcPr>
            <w:tcW w:type="dxa" w:w="367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Customs processing clears the shipment and resolves documentation/compliance queries.</w:t>
            </w:r>
          </w:p>
        </w:tc>
        <w:tc>
          <w:tcPr>
            <w:tcW w:type="dxa" w:w="223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ICEGATE / customs portals / EDI</w:t>
            </w:r>
          </w:p>
        </w:tc>
        <w:tc>
          <w:tcPr>
            <w:tcW w:type="dxa" w:w="259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BoE, HS-code data, duty/payment status, queries</w:t>
            </w:r>
          </w:p>
        </w:tc>
      </w:tr>
      <w:tr>
        <w:tc>
          <w:tcPr>
            <w:tcW w:type="dxa" w:w="194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Hinterland Logistics</w:t>
            </w:r>
          </w:p>
        </w:tc>
        <w:tc>
          <w:tcPr>
            <w:tcW w:type="dxa" w:w="367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Domestic carrier/3PL schedules pickup and routes cargo from port to plant.</w:t>
            </w:r>
          </w:p>
        </w:tc>
        <w:tc>
          <w:tcPr>
            <w:tcW w:type="dxa" w:w="223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TMS / fleet systems</w:t>
            </w:r>
          </w:p>
        </w:tc>
        <w:tc>
          <w:tcPr>
            <w:tcW w:type="dxa" w:w="259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Dispatch, route, pickup timing, transport status</w:t>
            </w:r>
          </w:p>
        </w:tc>
      </w:tr>
      <w:tr>
        <w:tc>
          <w:tcPr>
            <w:tcW w:type="dxa" w:w="194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Warehouse / QC</w:t>
            </w:r>
          </w:p>
        </w:tc>
        <w:tc>
          <w:tcPr>
            <w:tcW w:type="dxa" w:w="367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Warehouse receives cargo, records inventory, and quarantines/clears material through incoming QC.</w:t>
            </w:r>
          </w:p>
        </w:tc>
        <w:tc>
          <w:tcPr>
            <w:tcW w:type="dxa" w:w="223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WMS</w:t>
            </w:r>
          </w:p>
        </w:tc>
        <w:tc>
          <w:tcPr>
            <w:tcW w:type="dxa" w:w="259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Receipt, on-hand inventory, QC status, discrepancies</w:t>
            </w:r>
          </w:p>
        </w:tc>
      </w:tr>
      <w:tr>
        <w:tc>
          <w:tcPr>
            <w:tcW w:type="dxa" w:w="194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Production Planning</w:t>
            </w:r>
          </w:p>
        </w:tc>
        <w:tc>
          <w:tcPr>
            <w:tcW w:type="dxa" w:w="367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Planner releases and sequences work according to MPS/MRP and available BOM components.</w:t>
            </w:r>
          </w:p>
        </w:tc>
        <w:tc>
          <w:tcPr>
            <w:tcW w:type="dxa" w:w="223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MES / MRP</w:t>
            </w:r>
          </w:p>
        </w:tc>
        <w:tc>
          <w:tcPr>
            <w:tcW w:type="dxa" w:w="259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MPS, work orders, BOM consumption, material requirements</w:t>
            </w:r>
          </w:p>
        </w:tc>
      </w:tr>
      <w:tr>
        <w:tc>
          <w:tcPr>
            <w:tcW w:type="dxa" w:w="194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Plant / Operations</w:t>
            </w:r>
          </w:p>
        </w:tc>
        <w:tc>
          <w:tcPr>
            <w:tcW w:type="dxa" w:w="367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Operations balances uptime, disruption cost, and authorization of exceptional actions.</w:t>
            </w:r>
          </w:p>
        </w:tc>
        <w:tc>
          <w:tcPr>
            <w:tcW w:type="dxa" w:w="223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Planning / operational views</w:t>
            </w:r>
          </w:p>
        </w:tc>
        <w:tc>
          <w:tcPr>
            <w:tcW w:type="dxa" w:w="259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Costed trade-offs, downtime exposure, approval needs</w:t>
            </w:r>
          </w:p>
        </w:tc>
      </w:tr>
      <w:tr>
        <w:tc>
          <w:tcPr>
            <w:tcW w:type="dxa" w:w="194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Customer / Order Management</w:t>
            </w:r>
          </w:p>
        </w:tc>
        <w:tc>
          <w:tcPr>
            <w:tcW w:type="dxa" w:w="367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Manages finished-goods availability, customer commitments, and OTIF fallout.</w:t>
            </w:r>
          </w:p>
        </w:tc>
        <w:tc>
          <w:tcPr>
            <w:tcW w:type="dxa" w:w="223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Internal order / ERP views</w:t>
            </w:r>
          </w:p>
        </w:tc>
        <w:tc>
          <w:tcPr>
            <w:tcW w:type="dxa" w:w="259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Finished-goods availability, delivery commitments, OTIF exposure</w:t>
            </w:r>
          </w:p>
        </w:tc>
      </w:tr>
    </w:tbl>
    <w:p>
      <w:pPr>
        <w:spacing w:before="100"/>
      </w:pPr>
      <w:r>
        <w:rPr>
          <w:rFonts w:ascii="Aptos" w:hAnsi="Aptos"/>
          <w:b/>
          <w:color w:val="2E6F57"/>
          <w:sz w:val="18"/>
        </w:rPr>
        <w:t xml:space="preserve">Cycle to remember: </w:t>
      </w:r>
      <w:r>
        <w:rPr>
          <w:rFonts w:ascii="Aptos" w:hAnsi="Aptos"/>
          <w:b/>
          <w:color w:val="1F2933"/>
          <w:sz w:val="18"/>
        </w:rPr>
        <w:t>Plan -&gt; Buy -&gt; Move -&gt; Clear -&gt; Receive -&gt; Make -&gt; Fulfill</w:t>
      </w:r>
    </w:p>
    <w:p>
      <w:r>
        <w:br w:type="page"/>
      </w:r>
    </w:p>
    <w:p>
      <w:pPr>
        <w:pStyle w:val="Heading1"/>
      </w:pPr>
      <w:r>
        <w:t>2. Data map: what the enterprise already has</w:t>
      </w:r>
    </w:p>
    <w:tbl>
      <w:tblPr>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trPr>
        <w:tc>
          <w:tcPr>
            <w:tcW w:type="dxa" w:w="1656"/>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5"/>
              </w:rPr>
              <w:t>DATA CLASS</w:t>
            </w:r>
          </w:p>
        </w:tc>
        <w:tc>
          <w:tcPr>
            <w:tcW w:type="dxa" w:w="1944"/>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5"/>
              </w:rPr>
              <w:t>DATA</w:t>
            </w:r>
          </w:p>
        </w:tc>
        <w:tc>
          <w:tcPr>
            <w:tcW w:type="dxa" w:w="3096"/>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5"/>
              </w:rPr>
              <w:t>WHY IT MATTERS</w:t>
            </w:r>
          </w:p>
        </w:tc>
        <w:tc>
          <w:tcPr>
            <w:tcW w:type="dxa" w:w="1872"/>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5"/>
              </w:rPr>
              <w:t>TYPICAL SOURCE</w:t>
            </w:r>
          </w:p>
        </w:tc>
        <w:tc>
          <w:tcPr>
            <w:tcW w:type="dxa" w:w="1872"/>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5"/>
              </w:rPr>
              <w:t>KEY CAVEAT</w:t>
            </w:r>
          </w:p>
        </w:tc>
      </w:tr>
      <w:tr>
        <w:tc>
          <w:tcPr>
            <w:tcW w:type="dxa" w:w="165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Internal / structured</w:t>
            </w:r>
          </w:p>
        </w:tc>
        <w:tc>
          <w:tcPr>
            <w:tcW w:type="dxa" w:w="194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Purchase Orders + pegging</w:t>
            </w:r>
          </w:p>
        </w:tc>
        <w:tc>
          <w:tcPr>
            <w:tcW w:type="dxa" w:w="309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Connect delayed supply to production requirements / demand relationships.</w:t>
            </w:r>
          </w:p>
        </w:tc>
        <w:tc>
          <w:tcPr>
            <w:tcW w:type="dxa" w:w="187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ERP / MRP</w:t>
            </w:r>
          </w:p>
        </w:tc>
        <w:tc>
          <w:tcPr>
            <w:tcW w:type="dxa" w:w="187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Reliable financially; delivery dates may be stale.</w:t>
            </w:r>
          </w:p>
        </w:tc>
      </w:tr>
      <w:tr>
        <w:tc>
          <w:tcPr>
            <w:tcW w:type="dxa" w:w="165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Internal / structured</w:t>
            </w:r>
          </w:p>
        </w:tc>
        <w:tc>
          <w:tcPr>
            <w:tcW w:type="dxa" w:w="194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Inventory levels</w:t>
            </w:r>
          </w:p>
        </w:tc>
        <w:tc>
          <w:tcPr>
            <w:tcW w:type="dxa" w:w="309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Core input to calculate Time-to-Survive (TTS).</w:t>
            </w:r>
          </w:p>
        </w:tc>
        <w:tc>
          <w:tcPr>
            <w:tcW w:type="dxa" w:w="187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WMS / inventory records</w:t>
            </w:r>
          </w:p>
        </w:tc>
        <w:tc>
          <w:tcPr>
            <w:tcW w:type="dxa" w:w="187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Can be affected by shrinkage or phantom inventory.</w:t>
            </w:r>
          </w:p>
        </w:tc>
      </w:tr>
      <w:tr>
        <w:tc>
          <w:tcPr>
            <w:tcW w:type="dxa" w:w="165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Internal / structured</w:t>
            </w:r>
          </w:p>
        </w:tc>
        <w:tc>
          <w:tcPr>
            <w:tcW w:type="dxa" w:w="194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BOM + production plans</w:t>
            </w:r>
          </w:p>
        </w:tc>
        <w:tc>
          <w:tcPr>
            <w:tcW w:type="dxa" w:w="309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Define component usage, production sequence, and substitution boundaries.</w:t>
            </w:r>
          </w:p>
        </w:tc>
        <w:tc>
          <w:tcPr>
            <w:tcW w:type="dxa" w:w="187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Engineering / planning / MRP / MES</w:t>
            </w:r>
          </w:p>
        </w:tc>
        <w:tc>
          <w:tcPr>
            <w:tcW w:type="dxa" w:w="187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Rigid manufacturing constraints; generally static.</w:t>
            </w:r>
          </w:p>
        </w:tc>
      </w:tr>
      <w:tr>
        <w:tc>
          <w:tcPr>
            <w:tcW w:type="dxa" w:w="165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Internal / structured</w:t>
            </w:r>
          </w:p>
        </w:tc>
        <w:tc>
          <w:tcPr>
            <w:tcW w:type="dxa" w:w="194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Supplier constraints</w:t>
            </w:r>
          </w:p>
        </w:tc>
        <w:tc>
          <w:tcPr>
            <w:tcW w:type="dxa" w:w="309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MOQs, supplier lead times, contract/commercial constraints.</w:t>
            </w:r>
          </w:p>
        </w:tc>
        <w:tc>
          <w:tcPr>
            <w:tcW w:type="dxa" w:w="187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SRM / ERP</w:t>
            </w:r>
          </w:p>
        </w:tc>
        <w:tc>
          <w:tcPr>
            <w:tcW w:type="dxa" w:w="187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Reliable but limits what recovery actions are commercially possible.</w:t>
            </w:r>
          </w:p>
        </w:tc>
      </w:tr>
      <w:tr>
        <w:tc>
          <w:tcPr>
            <w:tcW w:type="dxa" w:w="165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External / dynamic</w:t>
            </w:r>
          </w:p>
        </w:tc>
        <w:tc>
          <w:tcPr>
            <w:tcW w:type="dxa" w:w="194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Vessel AIS telemetry</w:t>
            </w:r>
          </w:p>
        </w:tc>
        <w:tc>
          <w:tcPr>
            <w:tcW w:type="dxa" w:w="309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Confirms physical location and movement of delayed cargo.</w:t>
            </w:r>
          </w:p>
        </w:tc>
        <w:tc>
          <w:tcPr>
            <w:tcW w:type="dxa" w:w="187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AIS providers / feeds</w:t>
            </w:r>
          </w:p>
        </w:tc>
        <w:tc>
          <w:tcPr>
            <w:tcW w:type="dxa" w:w="187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Strong for location; not enough by itself to predict discharge time.</w:t>
            </w:r>
          </w:p>
        </w:tc>
      </w:tr>
      <w:tr>
        <w:tc>
          <w:tcPr>
            <w:tcW w:type="dxa" w:w="165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External / dynamic</w:t>
            </w:r>
          </w:p>
        </w:tc>
        <w:tc>
          <w:tcPr>
            <w:tcW w:type="dxa" w:w="194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Predictive ETA</w:t>
            </w:r>
          </w:p>
        </w:tc>
        <w:tc>
          <w:tcPr>
            <w:tcW w:type="dxa" w:w="309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Provides the revised Time-to-Recover (TTR) input.</w:t>
            </w:r>
          </w:p>
        </w:tc>
        <w:tc>
          <w:tcPr>
            <w:tcW w:type="dxa" w:w="187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Visibility platforms</w:t>
            </w:r>
          </w:p>
        </w:tc>
        <w:tc>
          <w:tcPr>
            <w:tcW w:type="dxa" w:w="187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Probabilistic; ETA can change.</w:t>
            </w:r>
          </w:p>
        </w:tc>
      </w:tr>
      <w:tr>
        <w:tc>
          <w:tcPr>
            <w:tcW w:type="dxa" w:w="165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External / dynamic</w:t>
            </w:r>
          </w:p>
        </w:tc>
        <w:tc>
          <w:tcPr>
            <w:tcW w:type="dxa" w:w="194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Port congestion + weather</w:t>
            </w:r>
          </w:p>
        </w:tc>
        <w:tc>
          <w:tcPr>
            <w:tcW w:type="dxa" w:w="309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Early warning for additional transit delay.</w:t>
            </w:r>
          </w:p>
        </w:tc>
        <w:tc>
          <w:tcPr>
            <w:tcW w:type="dxa" w:w="187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Port / weather feeds</w:t>
            </w:r>
          </w:p>
        </w:tc>
        <w:tc>
          <w:tcPr>
            <w:tcW w:type="dxa" w:w="187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Needs translation into a specific shipment/material impact.</w:t>
            </w:r>
          </w:p>
        </w:tc>
      </w:tr>
      <w:tr>
        <w:tc>
          <w:tcPr>
            <w:tcW w:type="dxa" w:w="165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External / dynamic</w:t>
            </w:r>
          </w:p>
        </w:tc>
        <w:tc>
          <w:tcPr>
            <w:tcW w:type="dxa" w:w="194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Geopolitical news / strikes</w:t>
            </w:r>
          </w:p>
        </w:tc>
        <w:tc>
          <w:tcPr>
            <w:tcW w:type="dxa" w:w="309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Earliest warning of systemic disruption.</w:t>
            </w:r>
          </w:p>
        </w:tc>
        <w:tc>
          <w:tcPr>
            <w:tcW w:type="dxa" w:w="187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News / alerts / feeds</w:t>
            </w:r>
          </w:p>
        </w:tc>
        <w:tc>
          <w:tcPr>
            <w:tcW w:type="dxa" w:w="187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Unstructured; hard to map directly to a material ID.</w:t>
            </w:r>
          </w:p>
        </w:tc>
      </w:tr>
    </w:tbl>
    <w:p>
      <w:pPr>
        <w:pStyle w:val="Heading1"/>
      </w:pPr>
      <w:r>
        <w:t>3. The actual decision chain</w:t>
      </w:r>
    </w:p>
    <w:tbl>
      <w:tblPr>
        <w:tblW w:type="auto" w:w="0"/>
        <w:jc w:val="center"/>
        <w:tblLayout w:type="fixed"/>
        <w:tblLook w:firstColumn="1" w:firstRow="1" w:lastColumn="0" w:lastRow="0" w:noHBand="0" w:noVBand="1" w:val="04A0"/>
      </w:tblPr>
      <w:tblGrid>
        <w:gridCol w:w="3552"/>
        <w:gridCol w:w="3552"/>
        <w:gridCol w:w="3552"/>
      </w:tblGrid>
      <w:tr>
        <w:trPr>
          <w:tblHeader w:val="true"/>
        </w:trPr>
        <w:tc>
          <w:tcPr>
            <w:tcW w:type="dxa" w:w="1728"/>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6"/>
              </w:rPr>
              <w:t>STEP</w:t>
            </w:r>
          </w:p>
        </w:tc>
        <w:tc>
          <w:tcPr>
            <w:tcW w:type="dxa" w:w="2088"/>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6"/>
              </w:rPr>
              <w:t>DECISION QUESTION</w:t>
            </w:r>
          </w:p>
        </w:tc>
        <w:tc>
          <w:tcPr>
            <w:tcW w:type="dxa" w:w="6624"/>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6"/>
              </w:rPr>
              <w:t>WHAT THE PRODUCT MUST CONNECT</w:t>
            </w:r>
          </w:p>
        </w:tc>
      </w:tr>
      <w:tr>
        <w:tc>
          <w:tcPr>
            <w:tcW w:type="dxa" w:w="1728"/>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1. Contextualize</w:t>
            </w:r>
          </w:p>
        </w:tc>
        <w:tc>
          <w:tcPr>
            <w:tcW w:type="dxa" w:w="2088"/>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What happened?</w:t>
            </w:r>
          </w:p>
        </w:tc>
        <w:tc>
          <w:tcPr>
            <w:tcW w:type="dxa" w:w="662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Identify affected vessels / shipments from the event and geospatial context.</w:t>
            </w:r>
          </w:p>
        </w:tc>
      </w:tr>
      <w:tr>
        <w:tc>
          <w:tcPr>
            <w:tcW w:type="dxa" w:w="1728"/>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2. Translate</w:t>
            </w:r>
          </w:p>
        </w:tc>
        <w:tc>
          <w:tcPr>
            <w:tcW w:type="dxa" w:w="2088"/>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Which material is affected?</w:t>
            </w:r>
          </w:p>
        </w:tc>
        <w:tc>
          <w:tcPr>
            <w:tcW w:type="dxa" w:w="662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Vessel / shipment identity -&gt; Bill of Lading -&gt; PO -&gt; Material ID.</w:t>
            </w:r>
          </w:p>
        </w:tc>
      </w:tr>
      <w:tr>
        <w:tc>
          <w:tcPr>
            <w:tcW w:type="dxa" w:w="1728"/>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3. Assess time</w:t>
            </w:r>
          </w:p>
        </w:tc>
        <w:tc>
          <w:tcPr>
            <w:tcW w:type="dxa" w:w="2088"/>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When will it arrive?</w:t>
            </w:r>
          </w:p>
        </w:tc>
        <w:tc>
          <w:tcPr>
            <w:tcW w:type="dxa" w:w="662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Use revised ETA as the disruption-side TTR input.</w:t>
            </w:r>
          </w:p>
        </w:tc>
      </w:tr>
      <w:tr>
        <w:tc>
          <w:tcPr>
            <w:tcW w:type="dxa" w:w="1728"/>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4. Assess inventory</w:t>
            </w:r>
          </w:p>
        </w:tc>
        <w:tc>
          <w:tcPr>
            <w:tcW w:type="dxa" w:w="2088"/>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Will we run out?</w:t>
            </w:r>
          </w:p>
        </w:tc>
        <w:tc>
          <w:tcPr>
            <w:tcW w:type="dxa" w:w="662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Calculate TTS from on-hand inventory, allocations, and consumption.</w:t>
            </w:r>
          </w:p>
        </w:tc>
      </w:tr>
      <w:tr>
        <w:tc>
          <w:tcPr>
            <w:tcW w:type="dxa" w:w="1728"/>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5. Trace impact</w:t>
            </w:r>
          </w:p>
        </w:tc>
        <w:tc>
          <w:tcPr>
            <w:tcW w:type="dxa" w:w="2088"/>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What stops?</w:t>
            </w:r>
          </w:p>
        </w:tc>
        <w:tc>
          <w:tcPr>
            <w:tcW w:type="dxa" w:w="662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Use pegging / BOM relationships to identify affected production orders and customer commitments.</w:t>
            </w:r>
          </w:p>
        </w:tc>
      </w:tr>
      <w:tr>
        <w:tc>
          <w:tcPr>
            <w:tcW w:type="dxa" w:w="1728"/>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6. Resolve</w:t>
            </w:r>
          </w:p>
        </w:tc>
        <w:tc>
          <w:tcPr>
            <w:tcW w:type="dxa" w:w="2088"/>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What can we do?</w:t>
            </w:r>
          </w:p>
        </w:tc>
        <w:tc>
          <w:tcPr>
            <w:tcW w:type="dxa" w:w="662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Evaluate alternate supply, expedited freight, rerouting, rescheduling, or substitution under real constraints.</w:t>
            </w:r>
          </w:p>
        </w:tc>
      </w:tr>
    </w:tbl>
    <w:p>
      <w:r>
        <w:br w:type="page"/>
      </w:r>
    </w:p>
    <w:p>
      <w:pPr>
        <w:pStyle w:val="Heading1"/>
      </w:pPr>
      <w:r>
        <w:t>4. The four gaps we are solving</w:t>
      </w:r>
    </w:p>
    <w:p>
      <w:r>
        <w:rPr>
          <w:rFonts w:ascii="Aptos" w:hAnsi="Aptos"/>
          <w:b/>
          <w:color w:val="9E3F3F"/>
          <w:sz w:val="19"/>
        </w:rPr>
        <w:t xml:space="preserve">Important framing: </w:t>
      </w:r>
      <w:r>
        <w:rPr>
          <w:rFonts w:ascii="Aptos" w:hAnsi="Aptos"/>
          <w:b w:val="0"/>
          <w:color w:val="1F2933"/>
          <w:sz w:val="19"/>
        </w:rPr>
        <w:t>the gap is created by the way information, systems, and decisions are partitioned—not because the company lacks data.</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1656"/>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4"/>
              </w:rPr>
              <w:t>GAP</w:t>
            </w:r>
          </w:p>
        </w:tc>
        <w:tc>
          <w:tcPr>
            <w:tcW w:type="dxa" w:w="2376"/>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4"/>
              </w:rPr>
              <w:t>WHAT IT LOOKS LIKE</w:t>
            </w:r>
          </w:p>
        </w:tc>
        <w:tc>
          <w:tcPr>
            <w:tcW w:type="dxa" w:w="3816"/>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4"/>
              </w:rPr>
              <w:t>HOW THE GAP IS CREATED</w:t>
            </w:r>
          </w:p>
        </w:tc>
        <w:tc>
          <w:tcPr>
            <w:tcW w:type="dxa" w:w="2664"/>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4"/>
              </w:rPr>
              <w:t>WHAT WE SOLVE</w:t>
            </w:r>
          </w:p>
        </w:tc>
      </w:tr>
      <w:tr>
        <w:tc>
          <w:tcPr>
            <w:tcW w:type="dxa" w:w="165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01 | Execution Gap</w:t>
            </w:r>
          </w:p>
        </w:tc>
        <w:tc>
          <w:tcPr>
            <w:tcW w:type="dxa" w:w="237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Visibility without orchestration</w:t>
            </w:r>
          </w:p>
        </w:tc>
        <w:tc>
          <w:tcPr>
            <w:tcW w:type="dxa" w:w="381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Shipment visibility knows the delay; ERP/MRP knows the shortage. They are functionally partitioned, so a human must connect the external signal to the exact PO/material, production impact, and recovery action.</w:t>
            </w:r>
          </w:p>
        </w:tc>
        <w:tc>
          <w:tcPr>
            <w:tcW w:type="dxa" w:w="266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A cross-domain orchestration layer that connects disruption -&gt; shipment -&gt; PO/material -&gt; TTR/TTS -&gt; pegging -&gt; recovery options -&gt; approval/execution.</w:t>
            </w:r>
          </w:p>
        </w:tc>
      </w:tr>
      <w:tr>
        <w:tc>
          <w:tcPr>
            <w:tcW w:type="dxa" w:w="165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02 | Siloed Incentives + S&amp;OE Friction</w:t>
            </w:r>
          </w:p>
        </w:tc>
        <w:tc>
          <w:tcPr>
            <w:tcW w:type="dxa" w:w="237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Different teams optimize different variables and control different approvals. Logistics may optimize freight cost; plant operations may optimize uptime. Trade-offs are debated during S&amp;OE coordination instead of being synthesized quickly.</w:t>
            </w:r>
          </w:p>
        </w:tc>
        <w:tc>
          <w:tcPr>
            <w:tcW w:type="dxa" w:w="381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Different KPIs, budgets, and approval authority force cross-functional decisions into S&amp;OE handoffs; no single view synthesizes the trade-off fast enough.</w:t>
            </w:r>
          </w:p>
        </w:tc>
        <w:tc>
          <w:tcPr>
            <w:tcW w:type="dxa" w:w="266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A shared impact + trade-off view that quantifies options, exposes constraints, and routes the decision to the right human approver.</w:t>
            </w:r>
          </w:p>
        </w:tc>
      </w:tr>
      <w:tr>
        <w:tc>
          <w:tcPr>
            <w:tcW w:type="dxa" w:w="165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03 | Static Data in a Dynamic World</w:t>
            </w:r>
          </w:p>
        </w:tc>
        <w:tc>
          <w:tcPr>
            <w:tcW w:type="dxa" w:w="237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ERP/MRP planning can depend on static master data such as fixed lead times. External reality changes faster than the master data, so plans can become functionally stale and require manual intervention.</w:t>
            </w:r>
          </w:p>
        </w:tc>
        <w:tc>
          <w:tcPr>
            <w:tcW w:type="dxa" w:w="381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External conditions can change faster than ERP master data, so planners must manually override stale planning inputs and repeat this work at scale.</w:t>
            </w:r>
          </w:p>
        </w:tc>
        <w:tc>
          <w:tcPr>
            <w:tcW w:type="dxa" w:w="266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Use dynamic external signals as an overlay to reassess risk and consequences without blindly rewriting enterprise master data.</w:t>
            </w:r>
          </w:p>
        </w:tc>
      </w:tr>
      <w:tr>
        <w:tc>
          <w:tcPr>
            <w:tcW w:type="dxa" w:w="165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04 | Downstream Impact Complexity</w:t>
            </w:r>
          </w:p>
        </w:tc>
        <w:tc>
          <w:tcPr>
            <w:tcW w:type="dxa" w:w="237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A delayed component can propagate through multi-level BOMs, production orders, finished goods, and customer orders. Tracing these links can require tedious manual work across ERP views/spreadsheets.</w:t>
            </w:r>
          </w:p>
        </w:tc>
        <w:tc>
          <w:tcPr>
            <w:tcW w:type="dxa" w:w="381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BOM/pegging relationships span multiple levels; tracing them manually across ERP screens and spreadsheets is time-consuming.</w:t>
            </w:r>
          </w:p>
        </w:tc>
        <w:tc>
          <w:tcPr>
            <w:tcW w:type="dxa" w:w="266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Automate the tracing and summarization of impacted orders so planners see the consequential chain and decision surface quickly.</w:t>
            </w:r>
          </w:p>
        </w:tc>
      </w:tr>
    </w:tbl>
    <w:p>
      <w:pPr>
        <w:pStyle w:val="Heading1"/>
      </w:pPr>
      <w:r>
        <w:t>5. Why the gap appears in the workflow</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2232"/>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5"/>
              </w:rPr>
              <w:t>CHAIN STEP</w:t>
            </w:r>
          </w:p>
        </w:tc>
        <w:tc>
          <w:tcPr>
            <w:tcW w:type="dxa" w:w="8280"/>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5"/>
              </w:rPr>
              <w:t>WHAT HAPPENS</w:t>
            </w:r>
          </w:p>
        </w:tc>
      </w:tr>
      <w:tr>
        <w:tc>
          <w:tcPr>
            <w:tcW w:type="dxa" w:w="223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External event</w:t>
            </w:r>
          </w:p>
        </w:tc>
        <w:tc>
          <w:tcPr>
            <w:tcW w:type="dxa" w:w="8280"/>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Storm / strike / congestion / geopolitical event changes physical reality.</w:t>
            </w:r>
          </w:p>
        </w:tc>
      </w:tr>
      <w:tr>
        <w:tc>
          <w:tcPr>
            <w:tcW w:type="dxa" w:w="223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Separate visibility layer</w:t>
            </w:r>
          </w:p>
        </w:tc>
        <w:tc>
          <w:tcPr>
            <w:tcW w:type="dxa" w:w="8280"/>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Shipment system detects delay and revises ETA.</w:t>
            </w:r>
          </w:p>
        </w:tc>
      </w:tr>
      <w:tr>
        <w:tc>
          <w:tcPr>
            <w:tcW w:type="dxa" w:w="223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Separate enterprise layer</w:t>
            </w:r>
          </w:p>
        </w:tc>
        <w:tc>
          <w:tcPr>
            <w:tcW w:type="dxa" w:w="8280"/>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ERP/MRP/WMS still hold the internal picture of POs, inventory, BOMs, pegging, and schedules.</w:t>
            </w:r>
          </w:p>
        </w:tc>
      </w:tr>
      <w:tr>
        <w:tc>
          <w:tcPr>
            <w:tcW w:type="dxa" w:w="223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Human bridge</w:t>
            </w:r>
          </w:p>
        </w:tc>
        <w:tc>
          <w:tcPr>
            <w:tcW w:type="dxa" w:w="8280"/>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Planner/logistics/procurement/production/plant teams manually reconcile the two worlds.</w:t>
            </w:r>
          </w:p>
        </w:tc>
      </w:tr>
      <w:tr>
        <w:tc>
          <w:tcPr>
            <w:tcW w:type="dxa" w:w="223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Coordination delay</w:t>
            </w:r>
          </w:p>
        </w:tc>
        <w:tc>
          <w:tcPr>
            <w:tcW w:type="dxa" w:w="8280"/>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The decision may wait for meetings, approvals, or cross-functional handoffs.</w:t>
            </w:r>
          </w:p>
        </w:tc>
      </w:tr>
      <w:tr>
        <w:tc>
          <w:tcPr>
            <w:tcW w:type="dxa" w:w="223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Missed mitigation window</w:t>
            </w:r>
          </w:p>
        </w:tc>
        <w:tc>
          <w:tcPr>
            <w:tcW w:type="dxa" w:w="8280"/>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Expedite / alternate supply / reroute / reschedule options become more expensive or ineffective.</w:t>
            </w:r>
          </w:p>
        </w:tc>
      </w:tr>
      <w:tr>
        <w:tc>
          <w:tcPr>
            <w:tcW w:type="dxa" w:w="223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Operational impact</w:t>
            </w:r>
          </w:p>
        </w:tc>
        <w:tc>
          <w:tcPr>
            <w:tcW w:type="dxa" w:w="8280"/>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5"/>
              </w:rPr>
              <w:t>Material shortage -&gt; production disruption -&gt; finished-goods/customer impact -&gt; financial consequence.</w:t>
            </w:r>
          </w:p>
        </w:tc>
      </w:tr>
    </w:tbl>
    <w:p>
      <w:r>
        <w:br w:type="page"/>
      </w:r>
    </w:p>
    <w:p>
      <w:pPr>
        <w:pStyle w:val="Heading1"/>
      </w:pPr>
      <w:r>
        <w:t>6. What our product is responsible for</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2376"/>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6"/>
              </w:rPr>
              <w:t>PRODUCT RESPONSIBILITY</w:t>
            </w:r>
          </w:p>
        </w:tc>
        <w:tc>
          <w:tcPr>
            <w:tcW w:type="dxa" w:w="8136"/>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6"/>
              </w:rPr>
              <w:t>EXPECTED BEHAVIOR</w:t>
            </w:r>
          </w:p>
        </w:tc>
      </w:tr>
      <w:tr>
        <w:tc>
          <w:tcPr>
            <w:tcW w:type="dxa" w:w="237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Detect / receive</w:t>
            </w:r>
          </w:p>
        </w:tc>
        <w:tc>
          <w:tcPr>
            <w:tcW w:type="dxa" w:w="813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Ingest disruption signals from external sources or existing visibility systems.</w:t>
            </w:r>
          </w:p>
        </w:tc>
      </w:tr>
      <w:tr>
        <w:tc>
          <w:tcPr>
            <w:tcW w:type="dxa" w:w="237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Contextualize</w:t>
            </w:r>
          </w:p>
        </w:tc>
        <w:tc>
          <w:tcPr>
            <w:tcW w:type="dxa" w:w="813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Determine which physical shipments/vessels are actually exposed.</w:t>
            </w:r>
          </w:p>
        </w:tc>
      </w:tr>
      <w:tr>
        <w:tc>
          <w:tcPr>
            <w:tcW w:type="dxa" w:w="237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Translate</w:t>
            </w:r>
          </w:p>
        </w:tc>
        <w:tc>
          <w:tcPr>
            <w:tcW w:type="dxa" w:w="813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Resolve external shipment identity into internal PO and Material IDs.</w:t>
            </w:r>
          </w:p>
        </w:tc>
      </w:tr>
      <w:tr>
        <w:tc>
          <w:tcPr>
            <w:tcW w:type="dxa" w:w="237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Recalculate risk</w:t>
            </w:r>
          </w:p>
        </w:tc>
        <w:tc>
          <w:tcPr>
            <w:tcW w:type="dxa" w:w="813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Use predictive ETA to update TTR and compare with TTS.</w:t>
            </w:r>
          </w:p>
        </w:tc>
      </w:tr>
      <w:tr>
        <w:tc>
          <w:tcPr>
            <w:tcW w:type="dxa" w:w="237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Propagate impact</w:t>
            </w:r>
          </w:p>
        </w:tc>
        <w:tc>
          <w:tcPr>
            <w:tcW w:type="dxa" w:w="813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Traverse inventory, BOM, pegging, production, and customer dependencies.</w:t>
            </w:r>
          </w:p>
        </w:tc>
      </w:tr>
      <w:tr>
        <w:tc>
          <w:tcPr>
            <w:tcW w:type="dxa" w:w="237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Generate recovery options</w:t>
            </w:r>
          </w:p>
        </w:tc>
        <w:tc>
          <w:tcPr>
            <w:tcW w:type="dxa" w:w="813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Compare alternate suppliers, expedited freight, rerouting, rescheduling, and substitution where applicable.</w:t>
            </w:r>
          </w:p>
        </w:tc>
      </w:tr>
      <w:tr>
        <w:tc>
          <w:tcPr>
            <w:tcW w:type="dxa" w:w="237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Check constraints</w:t>
            </w:r>
          </w:p>
        </w:tc>
        <w:tc>
          <w:tcPr>
            <w:tcW w:type="dxa" w:w="8136"/>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Reject options that violate MOQ, supplier capacity/lead time, quality/certification, production capability, or logistics/customs realities.</w:t>
            </w:r>
          </w:p>
        </w:tc>
      </w:tr>
      <w:tr>
        <w:tc>
          <w:tcPr>
            <w:tcW w:type="dxa" w:w="237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Present for action</w:t>
            </w:r>
          </w:p>
        </w:tc>
        <w:tc>
          <w:tcPr>
            <w:tcW w:type="dxa" w:w="8136"/>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Provide a clear, costed, explainable recommendation/option set for the responsible human decision-maker.</w:t>
            </w:r>
          </w:p>
        </w:tc>
      </w:tr>
    </w:tbl>
    <w:p>
      <w:pPr>
        <w:pStyle w:val="Heading1"/>
      </w:pPr>
      <w:r>
        <w:t>7. What we are NOT building</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2592"/>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6"/>
              </w:rPr>
              <w:t>DO NOT DUPLICATE</w:t>
            </w:r>
          </w:p>
        </w:tc>
        <w:tc>
          <w:tcPr>
            <w:tcW w:type="dxa" w:w="7920"/>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6"/>
              </w:rPr>
              <w:t>REASON</w:t>
            </w:r>
          </w:p>
        </w:tc>
      </w:tr>
      <w:tr>
        <w:tc>
          <w:tcPr>
            <w:tcW w:type="dxa" w:w="259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Not a new ETA engine</w:t>
            </w:r>
          </w:p>
        </w:tc>
        <w:tc>
          <w:tcPr>
            <w:tcW w:type="dxa" w:w="7920"/>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Existing shipment-visibility platforms already provide predictive ETAs; the product should consume those signals rather than recreate the tracking problem.</w:t>
            </w:r>
          </w:p>
        </w:tc>
      </w:tr>
      <w:tr>
        <w:tc>
          <w:tcPr>
            <w:tcW w:type="dxa" w:w="259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Not an ERP/MRP replacement</w:t>
            </w:r>
          </w:p>
        </w:tc>
        <w:tc>
          <w:tcPr>
            <w:tcW w:type="dxa" w:w="7920"/>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ERP/MRP remains the system of record for POs, BOMs, inventory, requirements, and pegging logic.</w:t>
            </w:r>
          </w:p>
        </w:tc>
      </w:tr>
      <w:tr>
        <w:tc>
          <w:tcPr>
            <w:tcW w:type="dxa" w:w="259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Not a generic dashboard</w:t>
            </w:r>
          </w:p>
        </w:tc>
        <w:tc>
          <w:tcPr>
            <w:tcW w:type="dxa" w:w="7920"/>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The value is in connecting signals to decisions and recovery actions, not simply putting more charts on one screen.</w:t>
            </w:r>
          </w:p>
        </w:tc>
      </w:tr>
      <w:tr>
        <w:tc>
          <w:tcPr>
            <w:tcW w:type="dxa" w:w="2592"/>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Not unconstrained AI advice</w:t>
            </w:r>
          </w:p>
        </w:tc>
        <w:tc>
          <w:tcPr>
            <w:tcW w:type="dxa" w:w="7920"/>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Every recovery option must be checked against operational, commercial, quality, and infrastructure constraints.</w:t>
            </w:r>
          </w:p>
        </w:tc>
      </w:tr>
      <w:tr>
        <w:tc>
          <w:tcPr>
            <w:tcW w:type="dxa" w:w="2592"/>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Not automatic authority by default</w:t>
            </w:r>
          </w:p>
        </w:tc>
        <w:tc>
          <w:tcPr>
            <w:tcW w:type="dxa" w:w="7920"/>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6"/>
              </w:rPr>
              <w:t>Human approval can remain in the loop for consequential actions such as premium freight or schedule changes.</w:t>
            </w:r>
          </w:p>
        </w:tc>
      </w:tr>
    </w:tbl>
    <w:tbl>
      <w:tblPr>
        <w:tblW w:type="auto" w:w="0"/>
        <w:tblLook w:firstColumn="1" w:firstRow="1" w:lastColumn="0" w:lastRow="0" w:noHBand="0" w:noVBand="1" w:val="04A0"/>
      </w:tblPr>
      <w:tblGrid>
        <w:gridCol w:w="10656"/>
      </w:tblGrid>
      <w:tr>
        <w:tc>
          <w:tcPr>
            <w:tcW w:type="dxa" w:w="10656"/>
            <w:shd w:fill="F8F3E8"/>
            <w:tcBorders>
              <w:top w:sz="8" w:val="single" w:color="A56819"/>
              <w:left w:sz="8" w:val="single" w:color="A56819"/>
              <w:bottom w:sz="8" w:val="single" w:color="A56819"/>
              <w:right w:sz="8" w:val="single" w:color="A56819"/>
            </w:tcBorders>
            <w:tcMar>
              <w:top w:w="55" w:type="dxa"/>
              <w:left w:w="55" w:type="dxa"/>
              <w:bottom w:w="55" w:type="dxa"/>
              <w:right w:w="55" w:type="dxa"/>
            </w:tcMar>
          </w:tcPr>
          <w:p>
            <w:r/>
            <w:r>
              <w:rPr>
                <w:rFonts w:ascii="Aptos" w:hAnsi="Aptos"/>
                <w:b/>
                <w:color w:val="A56819"/>
                <w:sz w:val="18"/>
              </w:rPr>
              <w:t xml:space="preserve">RECOVERY GUARDRAIL: </w:t>
            </w:r>
            <w:r>
              <w:rPr>
                <w:rFonts w:ascii="Aptos" w:hAnsi="Aptos"/>
                <w:b/>
                <w:color w:val="1F2933"/>
                <w:sz w:val="18"/>
              </w:rPr>
              <w:t>A recommendation is only useful when it is feasible in time, cost, capacity, MOQ, quality/certification, production, customs, and route/infrastructure terms.</w:t>
            </w:r>
          </w:p>
        </w:tc>
      </w:tr>
    </w:tbl>
    <w:p>
      <w:pPr>
        <w:pStyle w:val="Heading1"/>
      </w:pPr>
      <w:r>
        <w:t>8. Development test: every feature should answer this</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3024"/>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4"/>
              </w:rPr>
              <w:t>CHECK</w:t>
            </w:r>
          </w:p>
        </w:tc>
        <w:tc>
          <w:tcPr>
            <w:tcW w:type="dxa" w:w="7488"/>
            <w:shd w:fill="18324B"/>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jc w:val="left"/>
            </w:pPr>
            <w:r>
              <w:rPr>
                <w:rFonts w:ascii="Aptos" w:hAnsi="Aptos"/>
                <w:b/>
                <w:color w:val="FFFFFF"/>
                <w:sz w:val="14"/>
              </w:rPr>
              <w:t>WHAT TO VERIFY BEFORE BUILDING</w:t>
            </w:r>
          </w:p>
        </w:tc>
      </w:tr>
      <w:tr>
        <w:tc>
          <w:tcPr>
            <w:tcW w:type="dxa" w:w="302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Who owns this decision?</w:t>
            </w:r>
          </w:p>
        </w:tc>
        <w:tc>
          <w:tcPr>
            <w:tcW w:type="dxa" w:w="7488"/>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Identify the team / role and required approval authority.</w:t>
            </w:r>
          </w:p>
        </w:tc>
      </w:tr>
      <w:tr>
        <w:tc>
          <w:tcPr>
            <w:tcW w:type="dxa" w:w="302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What source system already owns the data?</w:t>
            </w:r>
          </w:p>
        </w:tc>
        <w:tc>
          <w:tcPr>
            <w:tcW w:type="dxa" w:w="7488"/>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Prefer integrating existing ERP/TMS/WMS/visibility data over recreating it.</w:t>
            </w:r>
          </w:p>
        </w:tc>
      </w:tr>
      <w:tr>
        <w:tc>
          <w:tcPr>
            <w:tcW w:type="dxa" w:w="302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What changed externally?</w:t>
            </w:r>
          </w:p>
        </w:tc>
        <w:tc>
          <w:tcPr>
            <w:tcW w:type="dxa" w:w="7488"/>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Capture the event, evidence, timestamp, and revised ETA/condition.</w:t>
            </w:r>
          </w:p>
        </w:tc>
      </w:tr>
      <w:tr>
        <w:tc>
          <w:tcPr>
            <w:tcW w:type="dxa" w:w="302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Which internal object is affected?</w:t>
            </w:r>
          </w:p>
        </w:tc>
        <w:tc>
          <w:tcPr>
            <w:tcW w:type="dxa" w:w="7488"/>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Resolve to shipment -&gt; PO -&gt; material -&gt; inventory / production / customer dependency.</w:t>
            </w:r>
          </w:p>
        </w:tc>
      </w:tr>
      <w:tr>
        <w:tc>
          <w:tcPr>
            <w:tcW w:type="dxa" w:w="302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What is the TTR vs TTS relationship?</w:t>
            </w:r>
          </w:p>
        </w:tc>
        <w:tc>
          <w:tcPr>
            <w:tcW w:type="dxa" w:w="7488"/>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Know whether the buffer absorbs the disruption or shortage risk exists.</w:t>
            </w:r>
          </w:p>
        </w:tc>
      </w:tr>
      <w:tr>
        <w:tc>
          <w:tcPr>
            <w:tcW w:type="dxa" w:w="3024"/>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What constraints eliminate options?</w:t>
            </w:r>
          </w:p>
        </w:tc>
        <w:tc>
          <w:tcPr>
            <w:tcW w:type="dxa" w:w="7488"/>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Check MOQ, capacity, lead time, quality/certification, frozen-zone/schedule, route/customs constraints.</w:t>
            </w:r>
          </w:p>
        </w:tc>
      </w:tr>
      <w:tr>
        <w:tc>
          <w:tcPr>
            <w:tcW w:type="dxa" w:w="3024"/>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What action can the system actually support?</w:t>
            </w:r>
          </w:p>
        </w:tc>
        <w:tc>
          <w:tcPr>
            <w:tcW w:type="dxa" w:w="7488"/>
            <w:shd w:fill="F5F7F9"/>
            <w:vAlign w:val="center"/>
            <w:tcBorders>
              <w:top w:sz="4" w:val="single" w:color="C9D2DA"/>
              <w:left w:sz="4" w:val="single" w:color="C9D2DA"/>
              <w:bottom w:sz="4" w:val="single" w:color="C9D2DA"/>
              <w:right w:sz="4" w:val="single" w:color="C9D2DA"/>
            </w:tcBorders>
            <w:tcMar>
              <w:top w:w="55" w:type="dxa"/>
              <w:left w:w="55" w:type="dxa"/>
              <w:bottom w:w="55" w:type="dxa"/>
              <w:right w:w="55" w:type="dxa"/>
            </w:tcMar>
          </w:tcPr>
          <w:p>
            <w:pPr>
              <w:spacing w:after="0" w:before="0" w:line="240" w:lineRule="auto"/>
            </w:pPr>
            <w:r>
              <w:rPr>
                <w:rFonts w:ascii="Aptos" w:hAnsi="Aptos"/>
                <w:b w:val="0"/>
                <w:color w:val="1F2933"/>
                <w:sz w:val="14"/>
              </w:rPr>
              <w:t>Separate analysis, recommendation, approval, and execution capabilities.</w:t>
            </w:r>
          </w:p>
        </w:tc>
      </w:tr>
    </w:tbl>
    <w:p>
      <w:pPr>
        <w:spacing w:before="120"/>
        <w:jc w:val="center"/>
      </w:pPr>
      <w:r>
        <w:rPr>
          <w:rFonts w:ascii="Aptos" w:hAnsi="Aptos"/>
          <w:b/>
          <w:color w:val="18324B"/>
          <w:sz w:val="22"/>
        </w:rPr>
        <w:t>Core principle: DETECT -&gt; CONNECT -&gt; ASSESS -&gt; TRACE -&gt; OPTIMIZE -&gt; APPROVE -&gt; EXECUTE</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2606D"/>
        <w:sz w:val="15"/>
      </w:rPr>
      <w:t>Supply-chain disruption orchestration | Source-basis: study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606D"/>
        <w:sz w:val="16"/>
      </w:rPr>
      <w:t>PRODUCT DEVELOPMENT CHEAT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w:hAnsi="Aptos"/>
      <w:b/>
      <w:bCs/>
      <w:color w:val="18324B"/>
      <w:sz w:val="2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w:hAnsi="Aptos"/>
      <w:b/>
      <w:bCs/>
      <w:color w:val="2F5D7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Aptos Display" w:hAnsi="Aptos Display"/>
      <w:b/>
      <w:color w:val="18324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