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90a4e1ffd933903640693aeeb5046ac91a64669"/>
    <w:p>
      <w:pPr>
        <w:pStyle w:val="Heading1"/>
      </w:pPr>
      <w:r>
        <w:t xml:space="preserve">Harvesting Brilliance: A Taxonomic Tale of Pumpkin Seed Varieties</w:t>
      </w:r>
    </w:p>
    <w:bookmarkStart w:id="20" w:name="abstract"/>
    <w:p>
      <w:pPr>
        <w:pStyle w:val="Heading2"/>
      </w:pPr>
      <w:r>
        <w:t xml:space="preserve">1. Abstract</w:t>
      </w:r>
    </w:p>
    <w:p>
      <w:pPr>
        <w:pStyle w:val="FirstParagraph"/>
      </w:pPr>
      <w:r>
        <w:t xml:space="preserve">Pumpkin seeds, though often overlooked, are rich in nutrients and exhibit significant diversity across different cultivars. This project focuses on the classification and analysis of pumpkin seeds based on morphological and genetic characteristics. The study aims to uncover patterns that can benefit agriculture, nutrition, and food innovation. By leveraging data analysis and machine learning techniques, this project provides insights into seed taxonomy, nutritional value, and practical applications.</w:t>
      </w:r>
    </w:p>
    <w:p>
      <w:r>
        <w:pict>
          <v:rect style="width:0;height:1.5pt" o:hralign="center" o:hrstd="t" o:hr="t"/>
        </w:pict>
      </w:r>
    </w:p>
    <w:bookmarkEnd w:id="20"/>
    <w:bookmarkStart w:id="21" w:name="introduction"/>
    <w:p>
      <w:pPr>
        <w:pStyle w:val="Heading2"/>
      </w:pPr>
      <w:r>
        <w:t xml:space="preserve">2. Introduction</w:t>
      </w:r>
    </w:p>
    <w:p>
      <w:pPr>
        <w:pStyle w:val="FirstParagraph"/>
      </w:pPr>
      <w:r>
        <w:t xml:space="preserve">Pumpkin seeds are widely consumed due to their high nutritional value, including proteins, healthy fats, vitamins, and minerals. However, different varieties of pumpkin seeds differ significantly in terms of size, shape, color, and internal composition. Understanding these differences is essential for improving agricultural productivity, enhancing dietary recommendations, and developing innovative food products.</w:t>
      </w:r>
    </w:p>
    <w:p>
      <w:pPr>
        <w:pStyle w:val="BodyText"/>
      </w:pPr>
      <w:r>
        <w:t xml:space="preserve">This project aims to classify pumpkin seeds using computational techniques and explore their diversity from both biological and application perspectives.</w:t>
      </w:r>
    </w:p>
    <w:p>
      <w:r>
        <w:pict>
          <v:rect style="width:0;height:1.5pt" o:hralign="center" o:hrstd="t" o:hr="t"/>
        </w:pict>
      </w:r>
    </w:p>
    <w:bookmarkEnd w:id="21"/>
    <w:bookmarkStart w:id="22" w:name="objectives"/>
    <w:p>
      <w:pPr>
        <w:pStyle w:val="Heading2"/>
      </w:pPr>
      <w:r>
        <w:t xml:space="preserve">3. Objectives</w:t>
      </w:r>
    </w:p>
    <w:p>
      <w:pPr>
        <w:pStyle w:val="Compact"/>
        <w:numPr>
          <w:ilvl w:val="0"/>
          <w:numId w:val="1001"/>
        </w:numPr>
      </w:pPr>
      <w:r>
        <w:t xml:space="preserve">To classify pumpkin seeds based on morphological features such as size, shape, and color</w:t>
      </w:r>
    </w:p>
    <w:p>
      <w:pPr>
        <w:pStyle w:val="Compact"/>
        <w:numPr>
          <w:ilvl w:val="0"/>
          <w:numId w:val="1001"/>
        </w:numPr>
      </w:pPr>
      <w:r>
        <w:t xml:space="preserve">To analyze variations in genetic and nutritional properties</w:t>
      </w:r>
    </w:p>
    <w:p>
      <w:pPr>
        <w:pStyle w:val="Compact"/>
        <w:numPr>
          <w:ilvl w:val="0"/>
          <w:numId w:val="1001"/>
        </w:numPr>
      </w:pPr>
      <w:r>
        <w:t xml:space="preserve">To build a machine learning model for seed classification</w:t>
      </w:r>
    </w:p>
    <w:p>
      <w:pPr>
        <w:pStyle w:val="Compact"/>
        <w:numPr>
          <w:ilvl w:val="0"/>
          <w:numId w:val="1001"/>
        </w:numPr>
      </w:pPr>
      <w:r>
        <w:t xml:space="preserve">To provide actionable insights for farmers, nutritionists, and food industries</w:t>
      </w:r>
    </w:p>
    <w:p>
      <w:r>
        <w:pict>
          <v:rect style="width:0;height:1.5pt" o:hralign="center" o:hrstd="t" o:hr="t"/>
        </w:pict>
      </w:r>
    </w:p>
    <w:bookmarkEnd w:id="22"/>
    <w:bookmarkStart w:id="23" w:name="problem-statement"/>
    <w:p>
      <w:pPr>
        <w:pStyle w:val="Heading2"/>
      </w:pPr>
      <w:r>
        <w:t xml:space="preserve">4. Problem Statement</w:t>
      </w:r>
    </w:p>
    <w:p>
      <w:pPr>
        <w:pStyle w:val="FirstParagraph"/>
      </w:pPr>
      <w:r>
        <w:t xml:space="preserve">Despite their importance, pumpkin seed varieties are not systematically classified in a way that supports real-world applications. Farmers often lack data-driven insights for selecting optimal seed types, while nutritionists and food developers have limited structured information about their variability.</w:t>
      </w:r>
    </w:p>
    <w:p>
      <w:pPr>
        <w:pStyle w:val="BodyText"/>
      </w:pPr>
      <w:r>
        <w:t xml:space="preserve">This project addresses the gap by developing a classification system supported by data analysis and machine learning.</w:t>
      </w:r>
    </w:p>
    <w:p>
      <w:r>
        <w:pict>
          <v:rect style="width:0;height:1.5pt" o:hralign="center" o:hrstd="t" o:hr="t"/>
        </w:pict>
      </w:r>
    </w:p>
    <w:bookmarkEnd w:id="23"/>
    <w:bookmarkStart w:id="28" w:name="methodology"/>
    <w:p>
      <w:pPr>
        <w:pStyle w:val="Heading2"/>
      </w:pPr>
      <w:r>
        <w:t xml:space="preserve">5. Methodology</w:t>
      </w:r>
    </w:p>
    <w:bookmarkStart w:id="24" w:name="data-collection"/>
    <w:p>
      <w:pPr>
        <w:pStyle w:val="Heading3"/>
      </w:pPr>
      <w:r>
        <w:t xml:space="preserve">5.1 Data Collection</w:t>
      </w:r>
    </w:p>
    <w:p>
      <w:pPr>
        <w:pStyle w:val="Compact"/>
        <w:numPr>
          <w:ilvl w:val="0"/>
          <w:numId w:val="1002"/>
        </w:numPr>
      </w:pPr>
      <w:r>
        <w:t xml:space="preserve">Dataset containing pumpkin seed features (CSV format)</w:t>
      </w:r>
    </w:p>
    <w:p>
      <w:pPr>
        <w:pStyle w:val="Compact"/>
        <w:numPr>
          <w:ilvl w:val="0"/>
          <w:numId w:val="1002"/>
        </w:numPr>
      </w:pPr>
      <w:r>
        <w:t xml:space="preserve">Morphological attributes such as:</w:t>
      </w:r>
    </w:p>
    <w:p>
      <w:pPr>
        <w:pStyle w:val="Compact"/>
        <w:numPr>
          <w:ilvl w:val="1"/>
          <w:numId w:val="1003"/>
        </w:numPr>
      </w:pPr>
      <w:r>
        <w:t xml:space="preserve">Area</w:t>
      </w:r>
    </w:p>
    <w:p>
      <w:pPr>
        <w:pStyle w:val="Compact"/>
        <w:numPr>
          <w:ilvl w:val="1"/>
          <w:numId w:val="1003"/>
        </w:numPr>
      </w:pPr>
      <w:r>
        <w:t xml:space="preserve">Perimeter</w:t>
      </w:r>
    </w:p>
    <w:p>
      <w:pPr>
        <w:pStyle w:val="Compact"/>
        <w:numPr>
          <w:ilvl w:val="1"/>
          <w:numId w:val="1003"/>
        </w:numPr>
      </w:pPr>
      <w:r>
        <w:t xml:space="preserve">Major axis length</w:t>
      </w:r>
    </w:p>
    <w:p>
      <w:pPr>
        <w:pStyle w:val="Compact"/>
        <w:numPr>
          <w:ilvl w:val="1"/>
          <w:numId w:val="1003"/>
        </w:numPr>
      </w:pPr>
      <w:r>
        <w:t xml:space="preserve">Minor axis length</w:t>
      </w:r>
    </w:p>
    <w:p>
      <w:pPr>
        <w:pStyle w:val="Compact"/>
        <w:numPr>
          <w:ilvl w:val="1"/>
          <w:numId w:val="1003"/>
        </w:numPr>
      </w:pPr>
      <w:r>
        <w:t xml:space="preserve">Roundness</w:t>
      </w:r>
    </w:p>
    <w:p>
      <w:pPr>
        <w:pStyle w:val="Compact"/>
        <w:numPr>
          <w:ilvl w:val="1"/>
          <w:numId w:val="1003"/>
        </w:numPr>
      </w:pPr>
      <w:r>
        <w:t xml:space="preserve">Color features</w:t>
      </w:r>
    </w:p>
    <w:bookmarkEnd w:id="24"/>
    <w:bookmarkStart w:id="25" w:name="data-preprocessing"/>
    <w:p>
      <w:pPr>
        <w:pStyle w:val="Heading3"/>
      </w:pPr>
      <w:r>
        <w:t xml:space="preserve">5.2 Data Preprocessing</w:t>
      </w:r>
    </w:p>
    <w:p>
      <w:pPr>
        <w:pStyle w:val="Compact"/>
        <w:numPr>
          <w:ilvl w:val="0"/>
          <w:numId w:val="1004"/>
        </w:numPr>
      </w:pPr>
      <w:r>
        <w:t xml:space="preserve">Handling missing values</w:t>
      </w:r>
    </w:p>
    <w:p>
      <w:pPr>
        <w:pStyle w:val="Compact"/>
        <w:numPr>
          <w:ilvl w:val="0"/>
          <w:numId w:val="1004"/>
        </w:numPr>
      </w:pPr>
      <w:r>
        <w:t xml:space="preserve">Normalization and scaling</w:t>
      </w:r>
    </w:p>
    <w:p>
      <w:pPr>
        <w:pStyle w:val="Compact"/>
        <w:numPr>
          <w:ilvl w:val="0"/>
          <w:numId w:val="1004"/>
        </w:numPr>
      </w:pPr>
      <w:r>
        <w:t xml:space="preserve">Feature selection and extraction</w:t>
      </w:r>
    </w:p>
    <w:bookmarkEnd w:id="25"/>
    <w:bookmarkStart w:id="26" w:name="model-development"/>
    <w:p>
      <w:pPr>
        <w:pStyle w:val="Heading3"/>
      </w:pPr>
      <w:r>
        <w:t xml:space="preserve">5.3 Model Development</w:t>
      </w:r>
    </w:p>
    <w:p>
      <w:pPr>
        <w:pStyle w:val="Compact"/>
        <w:numPr>
          <w:ilvl w:val="0"/>
          <w:numId w:val="1005"/>
        </w:numPr>
      </w:pPr>
      <w:r>
        <w:t xml:space="preserve">Algorithms used:</w:t>
      </w:r>
    </w:p>
    <w:p>
      <w:pPr>
        <w:pStyle w:val="Compact"/>
        <w:numPr>
          <w:ilvl w:val="1"/>
          <w:numId w:val="1006"/>
        </w:numPr>
      </w:pPr>
      <w:r>
        <w:t xml:space="preserve">Decision Tree</w:t>
      </w:r>
    </w:p>
    <w:p>
      <w:pPr>
        <w:pStyle w:val="Compact"/>
        <w:numPr>
          <w:ilvl w:val="1"/>
          <w:numId w:val="1006"/>
        </w:numPr>
      </w:pPr>
      <w:r>
        <w:t xml:space="preserve">Random Forest</w:t>
      </w:r>
    </w:p>
    <w:p>
      <w:pPr>
        <w:pStyle w:val="Compact"/>
        <w:numPr>
          <w:ilvl w:val="1"/>
          <w:numId w:val="1006"/>
        </w:numPr>
      </w:pPr>
      <w:r>
        <w:t xml:space="preserve">Support Vector Machine (SVM)</w:t>
      </w:r>
    </w:p>
    <w:p>
      <w:pPr>
        <w:pStyle w:val="Compact"/>
        <w:numPr>
          <w:ilvl w:val="0"/>
          <w:numId w:val="1005"/>
        </w:numPr>
      </w:pPr>
      <w:r>
        <w:t xml:space="preserve">Training and testing split</w:t>
      </w:r>
    </w:p>
    <w:p>
      <w:pPr>
        <w:pStyle w:val="Compact"/>
        <w:numPr>
          <w:ilvl w:val="0"/>
          <w:numId w:val="1005"/>
        </w:numPr>
      </w:pPr>
      <w:r>
        <w:t xml:space="preserve">Model evaluation using accuracy and confusion matrix</w:t>
      </w:r>
    </w:p>
    <w:bookmarkEnd w:id="26"/>
    <w:bookmarkStart w:id="27" w:name="system-workflow"/>
    <w:p>
      <w:pPr>
        <w:pStyle w:val="Heading3"/>
      </w:pPr>
      <w:r>
        <w:t xml:space="preserve">5.4 System Workflow</w:t>
      </w:r>
    </w:p>
    <w:p>
      <w:pPr>
        <w:pStyle w:val="Compact"/>
        <w:numPr>
          <w:ilvl w:val="0"/>
          <w:numId w:val="1007"/>
        </w:numPr>
      </w:pPr>
      <w:r>
        <w:t xml:space="preserve">Data input (CSV dataset)</w:t>
      </w:r>
    </w:p>
    <w:p>
      <w:pPr>
        <w:pStyle w:val="Compact"/>
        <w:numPr>
          <w:ilvl w:val="0"/>
          <w:numId w:val="1007"/>
        </w:numPr>
      </w:pPr>
      <w:r>
        <w:t xml:space="preserve">Data preprocessing</w:t>
      </w:r>
    </w:p>
    <w:p>
      <w:pPr>
        <w:pStyle w:val="Compact"/>
        <w:numPr>
          <w:ilvl w:val="0"/>
          <w:numId w:val="1007"/>
        </w:numPr>
      </w:pPr>
      <w:r>
        <w:t xml:space="preserve">Model training</w:t>
      </w:r>
    </w:p>
    <w:p>
      <w:pPr>
        <w:pStyle w:val="Compact"/>
        <w:numPr>
          <w:ilvl w:val="0"/>
          <w:numId w:val="1007"/>
        </w:numPr>
      </w:pPr>
      <w:r>
        <w:t xml:space="preserve">Model evaluation</w:t>
      </w:r>
    </w:p>
    <w:p>
      <w:pPr>
        <w:pStyle w:val="Compact"/>
        <w:numPr>
          <w:ilvl w:val="0"/>
          <w:numId w:val="1007"/>
        </w:numPr>
      </w:pPr>
      <w:r>
        <w:t xml:space="preserve">Prediction output via user interface</w:t>
      </w:r>
    </w:p>
    <w:p>
      <w:r>
        <w:pict>
          <v:rect style="width:0;height:1.5pt" o:hralign="center" o:hrstd="t" o:hr="t"/>
        </w:pict>
      </w:r>
    </w:p>
    <w:bookmarkEnd w:id="27"/>
    <w:bookmarkEnd w:id="28"/>
    <w:bookmarkStart w:id="29" w:name="system-architecture"/>
    <w:p>
      <w:pPr>
        <w:pStyle w:val="Heading2"/>
      </w:pPr>
      <w:r>
        <w:t xml:space="preserve">6. System Architecture</w:t>
      </w:r>
    </w:p>
    <w:p>
      <w:pPr>
        <w:pStyle w:val="FirstParagraph"/>
      </w:pPr>
      <w:r>
        <w:t xml:space="preserve">The system follows a structured pipeline:</w:t>
      </w:r>
    </w:p>
    <w:p>
      <w:pPr>
        <w:pStyle w:val="Compact"/>
        <w:numPr>
          <w:ilvl w:val="0"/>
          <w:numId w:val="1008"/>
        </w:numPr>
      </w:pPr>
      <w:r>
        <w:t xml:space="preserve">Data Collection → Data Preprocessing → Model Training → Evaluation → Prediction → User Interface</w:t>
      </w:r>
    </w:p>
    <w:p>
      <w:pPr>
        <w:pStyle w:val="FirstParagraph"/>
      </w:pPr>
      <w:r>
        <w:t xml:space="preserve">The user provides input features, which are processed by the trained model to generate predictions. The architecture ensures scalability and efficient classification.</w:t>
      </w:r>
    </w:p>
    <w:p>
      <w:r>
        <w:pict>
          <v:rect style="width:0;height:1.5pt" o:hralign="center" o:hrstd="t" o:hr="t"/>
        </w:pict>
      </w:r>
    </w:p>
    <w:bookmarkEnd w:id="29"/>
    <w:bookmarkStart w:id="30" w:name="implementation"/>
    <w:p>
      <w:pPr>
        <w:pStyle w:val="Heading2"/>
      </w:pPr>
      <w:r>
        <w:t xml:space="preserve">7. Implementation</w:t>
      </w:r>
    </w:p>
    <w:p>
      <w:pPr>
        <w:pStyle w:val="Compact"/>
        <w:numPr>
          <w:ilvl w:val="0"/>
          <w:numId w:val="1009"/>
        </w:numPr>
      </w:pPr>
      <w:r>
        <w:t xml:space="preserve">Programming Language: Python</w:t>
      </w:r>
    </w:p>
    <w:p>
      <w:pPr>
        <w:pStyle w:val="Compact"/>
        <w:numPr>
          <w:ilvl w:val="0"/>
          <w:numId w:val="1009"/>
        </w:numPr>
      </w:pPr>
      <w:r>
        <w:t xml:space="preserve">Libraries Used:</w:t>
      </w:r>
    </w:p>
    <w:p>
      <w:pPr>
        <w:pStyle w:val="Compact"/>
        <w:numPr>
          <w:ilvl w:val="1"/>
          <w:numId w:val="1010"/>
        </w:numPr>
      </w:pPr>
      <w:r>
        <w:t xml:space="preserve">NumPy</w:t>
      </w:r>
    </w:p>
    <w:p>
      <w:pPr>
        <w:pStyle w:val="Compact"/>
        <w:numPr>
          <w:ilvl w:val="1"/>
          <w:numId w:val="1010"/>
        </w:numPr>
      </w:pPr>
      <w:r>
        <w:t xml:space="preserve">Pandas</w:t>
      </w:r>
    </w:p>
    <w:p>
      <w:pPr>
        <w:pStyle w:val="Compact"/>
        <w:numPr>
          <w:ilvl w:val="1"/>
          <w:numId w:val="1010"/>
        </w:numPr>
      </w:pPr>
      <w:r>
        <w:t xml:space="preserve">Matplotlib / Seaborn</w:t>
      </w:r>
    </w:p>
    <w:p>
      <w:pPr>
        <w:pStyle w:val="Compact"/>
        <w:numPr>
          <w:ilvl w:val="1"/>
          <w:numId w:val="1010"/>
        </w:numPr>
      </w:pPr>
      <w:r>
        <w:t xml:space="preserve">Scikit-learn</w:t>
      </w:r>
    </w:p>
    <w:p>
      <w:pPr>
        <w:pStyle w:val="FirstParagraph"/>
      </w:pPr>
      <w:r>
        <w:t xml:space="preserve">The model was trained on processed data and evaluated for performance. Visualization tools were used to interpret feature importance and classification results.</w:t>
      </w:r>
    </w:p>
    <w:p>
      <w:r>
        <w:pict>
          <v:rect style="width:0;height:1.5pt" o:hralign="center" o:hrstd="t" o:hr="t"/>
        </w:pict>
      </w:r>
    </w:p>
    <w:bookmarkEnd w:id="30"/>
    <w:bookmarkStart w:id="31" w:name="results-and-analysis"/>
    <w:p>
      <w:pPr>
        <w:pStyle w:val="Heading2"/>
      </w:pPr>
      <w:r>
        <w:t xml:space="preserve">8. Results and Analysis</w:t>
      </w:r>
    </w:p>
    <w:p>
      <w:pPr>
        <w:pStyle w:val="Compact"/>
        <w:numPr>
          <w:ilvl w:val="0"/>
          <w:numId w:val="1011"/>
        </w:numPr>
      </w:pPr>
      <w:r>
        <w:t xml:space="preserve">The classification model achieved satisfactory accuracy</w:t>
      </w:r>
    </w:p>
    <w:p>
      <w:pPr>
        <w:pStyle w:val="Compact"/>
        <w:numPr>
          <w:ilvl w:val="0"/>
          <w:numId w:val="1011"/>
        </w:numPr>
      </w:pPr>
      <w:r>
        <w:t xml:space="preserve">Certain features like size and shape showed strong influence on classification</w:t>
      </w:r>
    </w:p>
    <w:p>
      <w:pPr>
        <w:pStyle w:val="Compact"/>
        <w:numPr>
          <w:ilvl w:val="0"/>
          <w:numId w:val="1011"/>
        </w:numPr>
      </w:pPr>
      <w:r>
        <w:t xml:space="preserve">The model successfully distinguished between different pumpkin seed varieties</w:t>
      </w:r>
    </w:p>
    <w:p>
      <w:r>
        <w:pict>
          <v:rect style="width:0;height:1.5pt" o:hralign="center" o:hrstd="t" o:hr="t"/>
        </w:pict>
      </w:r>
    </w:p>
    <w:bookmarkEnd w:id="31"/>
    <w:bookmarkStart w:id="35" w:name="applications"/>
    <w:p>
      <w:pPr>
        <w:pStyle w:val="Heading2"/>
      </w:pPr>
      <w:r>
        <w:t xml:space="preserve">9. Applications</w:t>
      </w:r>
    </w:p>
    <w:bookmarkStart w:id="32" w:name="agriculture-farmers"/>
    <w:p>
      <w:pPr>
        <w:pStyle w:val="Heading3"/>
      </w:pPr>
      <w:r>
        <w:t xml:space="preserve">9.1 Agriculture (Farmers)</w:t>
      </w:r>
    </w:p>
    <w:p>
      <w:pPr>
        <w:pStyle w:val="Compact"/>
        <w:numPr>
          <w:ilvl w:val="0"/>
          <w:numId w:val="1012"/>
        </w:numPr>
      </w:pPr>
      <w:r>
        <w:t xml:space="preserve">Helps in selecting suitable seed varieties</w:t>
      </w:r>
    </w:p>
    <w:p>
      <w:pPr>
        <w:pStyle w:val="Compact"/>
        <w:numPr>
          <w:ilvl w:val="0"/>
          <w:numId w:val="1012"/>
        </w:numPr>
      </w:pPr>
      <w:r>
        <w:t xml:space="preserve">Improves crop yield and resistance</w:t>
      </w:r>
    </w:p>
    <w:bookmarkEnd w:id="32"/>
    <w:bookmarkStart w:id="33" w:name="nutrition-and-health"/>
    <w:p>
      <w:pPr>
        <w:pStyle w:val="Heading3"/>
      </w:pPr>
      <w:r>
        <w:t xml:space="preserve">9.2 Nutrition and Health</w:t>
      </w:r>
    </w:p>
    <w:p>
      <w:pPr>
        <w:pStyle w:val="Compact"/>
        <w:numPr>
          <w:ilvl w:val="0"/>
          <w:numId w:val="1013"/>
        </w:numPr>
      </w:pPr>
      <w:r>
        <w:t xml:space="preserve">Identifies nutrient-rich seed types</w:t>
      </w:r>
    </w:p>
    <w:p>
      <w:pPr>
        <w:pStyle w:val="Compact"/>
        <w:numPr>
          <w:ilvl w:val="0"/>
          <w:numId w:val="1013"/>
        </w:numPr>
      </w:pPr>
      <w:r>
        <w:t xml:space="preserve">Supports dietary planning and supplements</w:t>
      </w:r>
    </w:p>
    <w:bookmarkEnd w:id="33"/>
    <w:bookmarkStart w:id="34" w:name="food-industry"/>
    <w:p>
      <w:pPr>
        <w:pStyle w:val="Heading3"/>
      </w:pPr>
      <w:r>
        <w:t xml:space="preserve">9.3 Food Industry</w:t>
      </w:r>
    </w:p>
    <w:p>
      <w:pPr>
        <w:pStyle w:val="Compact"/>
        <w:numPr>
          <w:ilvl w:val="0"/>
          <w:numId w:val="1014"/>
        </w:numPr>
      </w:pPr>
      <w:r>
        <w:t xml:space="preserve">Enables development of innovative food products</w:t>
      </w:r>
    </w:p>
    <w:p>
      <w:pPr>
        <w:pStyle w:val="Compact"/>
        <w:numPr>
          <w:ilvl w:val="0"/>
          <w:numId w:val="1014"/>
        </w:numPr>
      </w:pPr>
      <w:r>
        <w:t xml:space="preserve">Supports culinary experimentation</w:t>
      </w:r>
    </w:p>
    <w:p>
      <w:r>
        <w:pict>
          <v:rect style="width:0;height:1.5pt" o:hralign="center" o:hrstd="t" o:hr="t"/>
        </w:pict>
      </w:r>
    </w:p>
    <w:bookmarkEnd w:id="34"/>
    <w:bookmarkEnd w:id="35"/>
    <w:bookmarkStart w:id="36" w:name="advantages"/>
    <w:p>
      <w:pPr>
        <w:pStyle w:val="Heading2"/>
      </w:pPr>
      <w:r>
        <w:t xml:space="preserve">10. Advantages</w:t>
      </w:r>
    </w:p>
    <w:p>
      <w:pPr>
        <w:pStyle w:val="Compact"/>
        <w:numPr>
          <w:ilvl w:val="0"/>
          <w:numId w:val="1015"/>
        </w:numPr>
      </w:pPr>
      <w:r>
        <w:t xml:space="preserve">Data-driven decision making</w:t>
      </w:r>
    </w:p>
    <w:p>
      <w:pPr>
        <w:pStyle w:val="Compact"/>
        <w:numPr>
          <w:ilvl w:val="0"/>
          <w:numId w:val="1015"/>
        </w:numPr>
      </w:pPr>
      <w:r>
        <w:t xml:space="preserve">Improves agricultural efficiency</w:t>
      </w:r>
    </w:p>
    <w:p>
      <w:pPr>
        <w:pStyle w:val="Compact"/>
        <w:numPr>
          <w:ilvl w:val="0"/>
          <w:numId w:val="1015"/>
        </w:numPr>
      </w:pPr>
      <w:r>
        <w:t xml:space="preserve">Supports health and nutrition research</w:t>
      </w:r>
    </w:p>
    <w:p>
      <w:pPr>
        <w:pStyle w:val="Compact"/>
        <w:numPr>
          <w:ilvl w:val="0"/>
          <w:numId w:val="1015"/>
        </w:numPr>
      </w:pPr>
      <w:r>
        <w:t xml:space="preserve">Encourages innovation in food industry</w:t>
      </w:r>
    </w:p>
    <w:p>
      <w:r>
        <w:pict>
          <v:rect style="width:0;height:1.5pt" o:hralign="center" o:hrstd="t" o:hr="t"/>
        </w:pict>
      </w:r>
    </w:p>
    <w:bookmarkEnd w:id="36"/>
    <w:bookmarkStart w:id="37" w:name="limitations"/>
    <w:p>
      <w:pPr>
        <w:pStyle w:val="Heading2"/>
      </w:pPr>
      <w:r>
        <w:t xml:space="preserve">11. Limitations</w:t>
      </w:r>
    </w:p>
    <w:p>
      <w:pPr>
        <w:pStyle w:val="Compact"/>
        <w:numPr>
          <w:ilvl w:val="0"/>
          <w:numId w:val="1016"/>
        </w:numPr>
      </w:pPr>
      <w:r>
        <w:t xml:space="preserve">Limited dataset size may affect accuracy</w:t>
      </w:r>
    </w:p>
    <w:p>
      <w:pPr>
        <w:pStyle w:val="Compact"/>
        <w:numPr>
          <w:ilvl w:val="0"/>
          <w:numId w:val="1016"/>
        </w:numPr>
      </w:pPr>
      <w:r>
        <w:t xml:space="preserve">Genetic data may not be fully available</w:t>
      </w:r>
    </w:p>
    <w:p>
      <w:pPr>
        <w:pStyle w:val="Compact"/>
        <w:numPr>
          <w:ilvl w:val="0"/>
          <w:numId w:val="1016"/>
        </w:numPr>
      </w:pPr>
      <w:r>
        <w:t xml:space="preserve">Model performance depends on data quality</w:t>
      </w:r>
    </w:p>
    <w:p>
      <w:r>
        <w:pict>
          <v:rect style="width:0;height:1.5pt" o:hralign="center" o:hrstd="t" o:hr="t"/>
        </w:pict>
      </w:r>
    </w:p>
    <w:bookmarkEnd w:id="37"/>
    <w:bookmarkStart w:id="38" w:name="future-scope"/>
    <w:p>
      <w:pPr>
        <w:pStyle w:val="Heading2"/>
      </w:pPr>
      <w:r>
        <w:t xml:space="preserve">12. Future Scope</w:t>
      </w:r>
    </w:p>
    <w:p>
      <w:pPr>
        <w:pStyle w:val="Compact"/>
        <w:numPr>
          <w:ilvl w:val="0"/>
          <w:numId w:val="1017"/>
        </w:numPr>
      </w:pPr>
      <w:r>
        <w:t xml:space="preserve">Implementation of deep learning models (CNN)</w:t>
      </w:r>
    </w:p>
    <w:p>
      <w:pPr>
        <w:pStyle w:val="Compact"/>
        <w:numPr>
          <w:ilvl w:val="0"/>
          <w:numId w:val="1017"/>
        </w:numPr>
      </w:pPr>
      <w:r>
        <w:t xml:space="preserve">Real-time mobile application for farmers</w:t>
      </w:r>
    </w:p>
    <w:p>
      <w:pPr>
        <w:pStyle w:val="Compact"/>
        <w:numPr>
          <w:ilvl w:val="0"/>
          <w:numId w:val="1017"/>
        </w:numPr>
      </w:pPr>
      <w:r>
        <w:t xml:space="preserve">Integration with IoT for smart farming</w:t>
      </w:r>
    </w:p>
    <w:p>
      <w:pPr>
        <w:pStyle w:val="Compact"/>
        <w:numPr>
          <w:ilvl w:val="0"/>
          <w:numId w:val="1017"/>
        </w:numPr>
      </w:pPr>
      <w:r>
        <w:t xml:space="preserve">Advanced genetic analysis</w:t>
      </w:r>
    </w:p>
    <w:p>
      <w:r>
        <w:pict>
          <v:rect style="width:0;height:1.5pt" o:hralign="center" o:hrstd="t" o:hr="t"/>
        </w:pict>
      </w:r>
    </w:p>
    <w:bookmarkEnd w:id="38"/>
    <w:bookmarkStart w:id="39" w:name="conclusion"/>
    <w:p>
      <w:pPr>
        <w:pStyle w:val="Heading2"/>
      </w:pPr>
      <w:r>
        <w:t xml:space="preserve">13. Conclusion</w:t>
      </w:r>
    </w:p>
    <w:p>
      <w:pPr>
        <w:pStyle w:val="FirstParagraph"/>
      </w:pPr>
      <w:r>
        <w:t xml:space="preserve">This project successfully demonstrates the classification and analysis of pumpkin seed varieties using machine learning techniques. It highlights the importance of understanding agricultural diversity and its applications across multiple domains. The insights generated can help farmers optimize crop selection, assist nutritionists in promoting healthier diets, and enable the food industry to develop innovative products. Overall, the project contributes to bridging the gap between agriculture, technology, and nutrition.</w:t>
      </w:r>
    </w:p>
    <w:p>
      <w:r>
        <w:pict>
          <v:rect style="width:0;height:1.5pt" o:hralign="center" o:hrstd="t" o:hr="t"/>
        </w:pict>
      </w:r>
    </w:p>
    <w:bookmarkEnd w:id="39"/>
    <w:bookmarkStart w:id="40" w:name="references"/>
    <w:p>
      <w:pPr>
        <w:pStyle w:val="Heading2"/>
      </w:pPr>
      <w:r>
        <w:t xml:space="preserve">14. References</w:t>
      </w:r>
    </w:p>
    <w:p>
      <w:pPr>
        <w:pStyle w:val="Compact"/>
        <w:numPr>
          <w:ilvl w:val="0"/>
          <w:numId w:val="1018"/>
        </w:numPr>
      </w:pPr>
      <w:r>
        <w:t xml:space="preserve">Scikit-learn Documentation</w:t>
      </w:r>
    </w:p>
    <w:p>
      <w:pPr>
        <w:pStyle w:val="Compact"/>
        <w:numPr>
          <w:ilvl w:val="0"/>
          <w:numId w:val="1018"/>
        </w:numPr>
      </w:pPr>
      <w:r>
        <w:t xml:space="preserve">Research papers on seed classification</w:t>
      </w:r>
    </w:p>
    <w:p>
      <w:pPr>
        <w:pStyle w:val="Compact"/>
        <w:numPr>
          <w:ilvl w:val="0"/>
          <w:numId w:val="1018"/>
        </w:numPr>
      </w:pPr>
      <w:r>
        <w:t xml:space="preserve">Nutritional studies on pumpkin seeds</w:t>
      </w:r>
    </w:p>
    <w:p>
      <w:r>
        <w:pict>
          <v:rect style="width:0;height:1.5pt" o:hralign="center" o:hrstd="t" o:hr="t"/>
        </w:pict>
      </w:r>
    </w:p>
    <w:bookmarkEnd w:id="40"/>
    <w:bookmarkStart w:id="41" w:name="acknowledgment"/>
    <w:p>
      <w:pPr>
        <w:pStyle w:val="Heading2"/>
      </w:pPr>
      <w:r>
        <w:t xml:space="preserve">15. Acknowledgment</w:t>
      </w:r>
    </w:p>
    <w:p>
      <w:pPr>
        <w:pStyle w:val="FirstParagraph"/>
      </w:pPr>
      <w:r>
        <w:t xml:space="preserve">We would like to thank SmartInternz for providing the opportunity and platform to work on this project. We also acknowledge the support of mentors and resources that guided us throughout the development process.</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2026-04-07T18:51:58Z</dcterms:created>
  <dcterms:modified xsi:type="dcterms:W3CDTF">2026-04-07T18:51:58Z</dcterms:modified>
</cp:coreProperties>
</file>

<file path=docProps/custom.xml><?xml version="1.0" encoding="utf-8"?>
<Properties xmlns="http://schemas.openxmlformats.org/officeDocument/2006/custom-properties" xmlns:vt="http://schemas.openxmlformats.org/officeDocument/2006/docPropsVTypes"/>
</file>