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06B" w:rsidRDefault="008D406B" w:rsidP="008D406B">
      <w:pPr>
        <w:spacing w:after="0" w:line="360" w:lineRule="auto"/>
        <w:jc w:val="center"/>
        <w:rPr>
          <w:rFonts w:ascii="Times New Roman" w:hAnsi="Times New Roman" w:cs="Times New Roman"/>
          <w:b/>
          <w:bCs/>
          <w:sz w:val="28"/>
          <w:szCs w:val="28"/>
        </w:rPr>
      </w:pPr>
      <w:r w:rsidRPr="008D406B">
        <w:rPr>
          <w:rFonts w:ascii="Times New Roman" w:hAnsi="Times New Roman" w:cs="Times New Roman"/>
          <w:b/>
          <w:bCs/>
          <w:sz w:val="28"/>
          <w:szCs w:val="28"/>
        </w:rPr>
        <w:t>Advanced Cell-Level Degradation Analysis &amp; Scaling</w:t>
      </w:r>
      <w:r w:rsidRPr="008D406B">
        <w:rPr>
          <w:rFonts w:ascii="Times New Roman" w:hAnsi="Times New Roman" w:cs="Times New Roman"/>
          <w:b/>
          <w:bCs/>
          <w:sz w:val="28"/>
          <w:szCs w:val="28"/>
        </w:rPr>
        <w:cr/>
      </w:r>
      <w:r>
        <w:rPr>
          <w:rFonts w:ascii="Times New Roman" w:hAnsi="Times New Roman" w:cs="Times New Roman"/>
          <w:b/>
          <w:bCs/>
          <w:sz w:val="28"/>
          <w:szCs w:val="28"/>
        </w:rPr>
        <w:t>Report</w:t>
      </w:r>
    </w:p>
    <w:p w:rsidR="008D406B" w:rsidRDefault="008D406B"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D406B">
        <w:rPr>
          <w:rFonts w:ascii="Times New Roman" w:hAnsi="Times New Roman" w:cs="Times New Roman"/>
          <w:sz w:val="24"/>
          <w:szCs w:val="24"/>
        </w:rPr>
        <w:t xml:space="preserve">This project focuses on advanced analysis of lithium-ion battery degradation using cycle-level data and predictive modeling techniques. The main objective is to understand how battery capacity fades over time and to develop reliable methods for early failure detection and remaining useful life (RUL) estimation. Starting from raw experimental data, the project involves systematic preprocessing, feature extraction, and identification of key degradation indicators such as efficiency and energy behavior. </w:t>
      </w:r>
    </w:p>
    <w:p w:rsidR="008D406B" w:rsidRDefault="008D406B"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D406B">
        <w:rPr>
          <w:rFonts w:ascii="Times New Roman" w:hAnsi="Times New Roman" w:cs="Times New Roman"/>
          <w:sz w:val="24"/>
          <w:szCs w:val="24"/>
        </w:rPr>
        <w:t>Multiple modeling approaches, including empirical models and machine learning techniques, are applied to capture different stages of degradation. In addition, anomaly detection methods are used to identify irregular cycles that may indicate early faults. The study also explores how cell-level insights can be extended to module and pack-level analysis. Overall, this project aims to build a practical and scalable framework for battery health monitoring and predictive maintenance in electric vehicle applications.</w:t>
      </w:r>
    </w:p>
    <w:p w:rsidR="008D406B" w:rsidRPr="008D406B" w:rsidRDefault="008D406B" w:rsidP="008D406B">
      <w:pPr>
        <w:spacing w:after="0" w:line="360" w:lineRule="auto"/>
        <w:jc w:val="both"/>
        <w:rPr>
          <w:rFonts w:ascii="Times New Roman" w:hAnsi="Times New Roman" w:cs="Times New Roman"/>
          <w:b/>
          <w:bCs/>
          <w:sz w:val="24"/>
          <w:szCs w:val="24"/>
        </w:rPr>
      </w:pPr>
      <w:r w:rsidRPr="008D406B">
        <w:rPr>
          <w:rFonts w:ascii="Times New Roman" w:hAnsi="Times New Roman" w:cs="Times New Roman"/>
          <w:b/>
          <w:bCs/>
          <w:sz w:val="24"/>
          <w:szCs w:val="24"/>
        </w:rPr>
        <w:t>1. Methodology</w:t>
      </w:r>
    </w:p>
    <w:p w:rsidR="008D406B" w:rsidRPr="008D406B" w:rsidRDefault="008D406B"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D406B">
        <w:rPr>
          <w:rFonts w:ascii="Times New Roman" w:hAnsi="Times New Roman" w:cs="Times New Roman"/>
          <w:sz w:val="24"/>
          <w:szCs w:val="24"/>
        </w:rPr>
        <w:t>This project follows a structured data-driven approach to analyze battery degradation and predict failure behavior at the cell level. The methodology consists of four main stages: data preprocessing, feature extraction, degradation modeling, and predictive analysis.</w:t>
      </w:r>
    </w:p>
    <w:p w:rsidR="008D406B" w:rsidRPr="008D406B" w:rsidRDefault="008D406B" w:rsidP="008D406B">
      <w:pPr>
        <w:spacing w:after="0" w:line="360" w:lineRule="auto"/>
        <w:jc w:val="both"/>
        <w:rPr>
          <w:rFonts w:ascii="Times New Roman" w:hAnsi="Times New Roman" w:cs="Times New Roman"/>
          <w:b/>
          <w:bCs/>
          <w:sz w:val="24"/>
          <w:szCs w:val="24"/>
        </w:rPr>
      </w:pPr>
      <w:r w:rsidRPr="008D406B">
        <w:rPr>
          <w:rFonts w:ascii="Times New Roman" w:hAnsi="Times New Roman" w:cs="Times New Roman"/>
          <w:b/>
          <w:bCs/>
          <w:sz w:val="24"/>
          <w:szCs w:val="24"/>
        </w:rPr>
        <w:t>1.1 Data Preprocessing</w:t>
      </w:r>
    </w:p>
    <w:p w:rsidR="008D406B" w:rsidRPr="008D406B" w:rsidRDefault="008D406B"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D406B">
        <w:rPr>
          <w:rFonts w:ascii="Times New Roman" w:hAnsi="Times New Roman" w:cs="Times New Roman"/>
          <w:sz w:val="24"/>
          <w:szCs w:val="24"/>
        </w:rPr>
        <w:t>The raw battery cycling data was first cleaned and organized to ensure reliability. Missing values in time and measurement fields were handled using forward filling, backward filling, or interpolation to maintain continuity. Invalid measurements such as zero or negative voltage and current values were removed based on physical constraints.</w:t>
      </w:r>
    </w:p>
    <w:p w:rsidR="008D406B" w:rsidRPr="008D406B" w:rsidRDefault="008D406B"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D406B">
        <w:rPr>
          <w:rFonts w:ascii="Times New Roman" w:hAnsi="Times New Roman" w:cs="Times New Roman"/>
          <w:sz w:val="24"/>
          <w:szCs w:val="24"/>
        </w:rPr>
        <w:t>The time variable was converted into a consistent unit (seconds or hours) to enable accurate calculation of cycle duration. Charge and discharge phases were identified using the sign of current, and the data was segmented into individual cycles using cycle index and voltage limits. Idle periods, where current was nearly zero, were removed to focus only on active battery operation.</w:t>
      </w:r>
    </w:p>
    <w:p w:rsidR="008D406B" w:rsidRPr="008D406B" w:rsidRDefault="008D406B" w:rsidP="008D406B">
      <w:pPr>
        <w:spacing w:after="0" w:line="360" w:lineRule="auto"/>
        <w:jc w:val="both"/>
        <w:rPr>
          <w:rFonts w:ascii="Times New Roman" w:hAnsi="Times New Roman" w:cs="Times New Roman"/>
          <w:b/>
          <w:bCs/>
          <w:sz w:val="24"/>
          <w:szCs w:val="24"/>
        </w:rPr>
      </w:pPr>
      <w:r w:rsidRPr="008D406B">
        <w:rPr>
          <w:rFonts w:ascii="Times New Roman" w:hAnsi="Times New Roman" w:cs="Times New Roman"/>
          <w:b/>
          <w:bCs/>
          <w:sz w:val="24"/>
          <w:szCs w:val="24"/>
        </w:rPr>
        <w:t>1.2 Feature Extraction</w:t>
      </w:r>
    </w:p>
    <w:p w:rsidR="008D406B" w:rsidRPr="008D406B" w:rsidRDefault="008D406B"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D406B">
        <w:rPr>
          <w:rFonts w:ascii="Times New Roman" w:hAnsi="Times New Roman" w:cs="Times New Roman"/>
          <w:sz w:val="24"/>
          <w:szCs w:val="24"/>
        </w:rPr>
        <w:t>After preprocessing, important features were extracted for each cycle to represent battery behavior and degradation. These include:</w:t>
      </w:r>
    </w:p>
    <w:p w:rsidR="008D406B" w:rsidRPr="008D406B" w:rsidRDefault="008D406B" w:rsidP="008D406B">
      <w:pPr>
        <w:spacing w:after="0" w:line="360" w:lineRule="auto"/>
        <w:rPr>
          <w:rFonts w:ascii="Times New Roman" w:hAnsi="Times New Roman" w:cs="Times New Roman"/>
          <w:sz w:val="24"/>
          <w:szCs w:val="24"/>
        </w:rPr>
      </w:pPr>
      <w:r w:rsidRPr="008D406B">
        <w:rPr>
          <w:rFonts w:ascii="Times New Roman" w:hAnsi="Times New Roman" w:cs="Times New Roman"/>
          <w:sz w:val="24"/>
          <w:szCs w:val="24"/>
        </w:rPr>
        <w:t>C-rate: Indicates the rate of charging and discharging relative to battery capacity</w:t>
      </w:r>
    </w:p>
    <w:p w:rsidR="008D406B" w:rsidRPr="008D406B" w:rsidRDefault="008D406B" w:rsidP="008D406B">
      <w:pPr>
        <w:spacing w:after="0" w:line="360" w:lineRule="auto"/>
        <w:rPr>
          <w:rFonts w:ascii="Times New Roman" w:hAnsi="Times New Roman" w:cs="Times New Roman"/>
          <w:sz w:val="24"/>
          <w:szCs w:val="24"/>
        </w:rPr>
      </w:pPr>
      <w:proofErr w:type="spellStart"/>
      <w:r w:rsidRPr="008D406B">
        <w:rPr>
          <w:rFonts w:ascii="Times New Roman" w:hAnsi="Times New Roman" w:cs="Times New Roman"/>
          <w:sz w:val="24"/>
          <w:szCs w:val="24"/>
        </w:rPr>
        <w:t>Coulombic</w:t>
      </w:r>
      <w:proofErr w:type="spellEnd"/>
      <w:r w:rsidRPr="008D406B">
        <w:rPr>
          <w:rFonts w:ascii="Times New Roman" w:hAnsi="Times New Roman" w:cs="Times New Roman"/>
          <w:sz w:val="24"/>
          <w:szCs w:val="24"/>
        </w:rPr>
        <w:t xml:space="preserve"> Efficiency (CE): Ratio of discharge capacity to charge capacity</w:t>
      </w:r>
    </w:p>
    <w:p w:rsidR="008D406B" w:rsidRPr="008D406B" w:rsidRDefault="008D406B" w:rsidP="008D406B">
      <w:pPr>
        <w:spacing w:after="0" w:line="360" w:lineRule="auto"/>
        <w:rPr>
          <w:rFonts w:ascii="Times New Roman" w:hAnsi="Times New Roman" w:cs="Times New Roman"/>
          <w:sz w:val="24"/>
          <w:szCs w:val="24"/>
        </w:rPr>
      </w:pPr>
      <w:r w:rsidRPr="008D406B">
        <w:rPr>
          <w:rFonts w:ascii="Times New Roman" w:hAnsi="Times New Roman" w:cs="Times New Roman"/>
          <w:sz w:val="24"/>
          <w:szCs w:val="24"/>
        </w:rPr>
        <w:lastRenderedPageBreak/>
        <w:t>Energy Efficiency: Ratio of discharge energy to charge energy</w:t>
      </w:r>
    </w:p>
    <w:p w:rsidR="008D406B" w:rsidRPr="008D406B" w:rsidRDefault="008D406B" w:rsidP="008D406B">
      <w:pPr>
        <w:spacing w:after="0" w:line="360" w:lineRule="auto"/>
        <w:rPr>
          <w:rFonts w:ascii="Times New Roman" w:hAnsi="Times New Roman" w:cs="Times New Roman"/>
          <w:sz w:val="24"/>
          <w:szCs w:val="24"/>
        </w:rPr>
      </w:pPr>
      <w:r w:rsidRPr="008D406B">
        <w:rPr>
          <w:rFonts w:ascii="Times New Roman" w:hAnsi="Times New Roman" w:cs="Times New Roman"/>
          <w:sz w:val="24"/>
          <w:szCs w:val="24"/>
        </w:rPr>
        <w:t>Energy Throughput: Total energy processed during a cycle</w:t>
      </w:r>
    </w:p>
    <w:p w:rsidR="008D406B" w:rsidRPr="008D406B" w:rsidRDefault="008D406B" w:rsidP="008D406B">
      <w:pPr>
        <w:spacing w:after="0" w:line="360" w:lineRule="auto"/>
        <w:rPr>
          <w:rFonts w:ascii="Times New Roman" w:hAnsi="Times New Roman" w:cs="Times New Roman"/>
          <w:sz w:val="24"/>
          <w:szCs w:val="24"/>
        </w:rPr>
      </w:pPr>
      <w:r w:rsidRPr="008D406B">
        <w:rPr>
          <w:rFonts w:ascii="Times New Roman" w:hAnsi="Times New Roman" w:cs="Times New Roman"/>
          <w:sz w:val="24"/>
          <w:szCs w:val="24"/>
        </w:rPr>
        <w:t>Cycle Duration: Time taken to complete one full cycle</w:t>
      </w:r>
    </w:p>
    <w:p w:rsidR="00A64DC3" w:rsidRDefault="008D406B" w:rsidP="008D406B">
      <w:pPr>
        <w:spacing w:after="0" w:line="360" w:lineRule="auto"/>
        <w:jc w:val="both"/>
        <w:rPr>
          <w:rFonts w:ascii="Times New Roman" w:hAnsi="Times New Roman" w:cs="Times New Roman"/>
          <w:sz w:val="24"/>
          <w:szCs w:val="24"/>
        </w:rPr>
      </w:pPr>
      <w:r w:rsidRPr="008D406B">
        <w:rPr>
          <w:rFonts w:ascii="Times New Roman" w:hAnsi="Times New Roman" w:cs="Times New Roman"/>
          <w:sz w:val="24"/>
          <w:szCs w:val="24"/>
        </w:rPr>
        <w:t xml:space="preserve">In addition, a Combined Efficiency Factor (CEF) was derived using </w:t>
      </w:r>
      <w:proofErr w:type="spellStart"/>
      <w:r w:rsidRPr="008D406B">
        <w:rPr>
          <w:rFonts w:ascii="Times New Roman" w:hAnsi="Times New Roman" w:cs="Times New Roman"/>
          <w:sz w:val="24"/>
          <w:szCs w:val="24"/>
        </w:rPr>
        <w:t>coulombic</w:t>
      </w:r>
      <w:proofErr w:type="spellEnd"/>
      <w:r w:rsidRPr="008D406B">
        <w:rPr>
          <w:rFonts w:ascii="Times New Roman" w:hAnsi="Times New Roman" w:cs="Times New Roman"/>
          <w:sz w:val="24"/>
          <w:szCs w:val="24"/>
        </w:rPr>
        <w:t xml:space="preserve"> and energy efficiency to capture internal losses more effectively. These features help in identifying early signs of degradation.</w:t>
      </w:r>
      <w:r>
        <w:rPr>
          <w:rFonts w:ascii="Times New Roman" w:hAnsi="Times New Roman" w:cs="Times New Roman"/>
          <w:sz w:val="24"/>
          <w:szCs w:val="24"/>
        </w:rPr>
        <w:t xml:space="preserve"> </w:t>
      </w:r>
    </w:p>
    <w:p w:rsidR="00F619EE" w:rsidRPr="00F619EE" w:rsidRDefault="00F619EE" w:rsidP="00F619EE">
      <w:pPr>
        <w:spacing w:after="0" w:line="360" w:lineRule="auto"/>
        <w:jc w:val="both"/>
        <w:rPr>
          <w:rFonts w:ascii="Times New Roman" w:hAnsi="Times New Roman" w:cs="Times New Roman"/>
          <w:sz w:val="24"/>
          <w:szCs w:val="24"/>
        </w:rPr>
      </w:pPr>
      <w:r w:rsidRPr="00F619EE">
        <w:rPr>
          <w:rFonts w:ascii="Times New Roman" w:hAnsi="Times New Roman" w:cs="Times New Roman"/>
          <w:b/>
          <w:bCs/>
          <w:sz w:val="24"/>
          <w:szCs w:val="24"/>
        </w:rPr>
        <w:t>Advanced Degradation Modeling</w:t>
      </w:r>
    </w:p>
    <w:p w:rsidR="006D368F" w:rsidRDefault="00F619EE" w:rsidP="00F619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F619EE">
        <w:rPr>
          <w:rFonts w:ascii="Times New Roman" w:hAnsi="Times New Roman" w:cs="Times New Roman"/>
          <w:sz w:val="24"/>
          <w:szCs w:val="24"/>
        </w:rPr>
        <w:t xml:space="preserve">egradation was analyzed using cycle-by-cycle capacity data to understand how performance decreases over time. </w:t>
      </w:r>
    </w:p>
    <w:p w:rsidR="00F619EE" w:rsidRPr="006D368F" w:rsidRDefault="00F619EE" w:rsidP="00F619EE">
      <w:pPr>
        <w:spacing w:after="0" w:line="360" w:lineRule="auto"/>
        <w:jc w:val="both"/>
        <w:rPr>
          <w:rFonts w:ascii="Times New Roman" w:hAnsi="Times New Roman" w:cs="Times New Roman"/>
          <w:b/>
          <w:bCs/>
          <w:sz w:val="24"/>
          <w:szCs w:val="24"/>
        </w:rPr>
      </w:pPr>
      <w:r w:rsidRPr="006D368F">
        <w:rPr>
          <w:rFonts w:ascii="Times New Roman" w:hAnsi="Times New Roman" w:cs="Times New Roman"/>
          <w:b/>
          <w:bCs/>
          <w:sz w:val="24"/>
          <w:szCs w:val="24"/>
        </w:rPr>
        <w:t>Two empirical models were applied:</w:t>
      </w:r>
    </w:p>
    <w:p w:rsidR="00F619EE" w:rsidRPr="00F619EE" w:rsidRDefault="00F619EE" w:rsidP="00F619EE">
      <w:pPr>
        <w:spacing w:after="0" w:line="360" w:lineRule="auto"/>
        <w:jc w:val="both"/>
        <w:rPr>
          <w:rFonts w:ascii="Times New Roman" w:hAnsi="Times New Roman" w:cs="Times New Roman"/>
          <w:sz w:val="24"/>
          <w:szCs w:val="24"/>
        </w:rPr>
      </w:pPr>
      <w:r w:rsidRPr="00AD507A">
        <w:rPr>
          <w:rFonts w:ascii="Times New Roman" w:hAnsi="Times New Roman" w:cs="Times New Roman"/>
          <w:b/>
          <w:bCs/>
          <w:sz w:val="24"/>
          <w:szCs w:val="24"/>
        </w:rPr>
        <w:t>Exponential model</w:t>
      </w:r>
      <w:r w:rsidRPr="00F619EE">
        <w:rPr>
          <w:rFonts w:ascii="Times New Roman" w:hAnsi="Times New Roman" w:cs="Times New Roman"/>
          <w:sz w:val="24"/>
          <w:szCs w:val="24"/>
        </w:rPr>
        <w:t xml:space="preserve"> to capture early-stage degradation, where capacity drops rapidly due to initial chemical reactions</w:t>
      </w:r>
      <w:r w:rsidR="00C448EE">
        <w:rPr>
          <w:rFonts w:ascii="Times New Roman" w:hAnsi="Times New Roman" w:cs="Times New Roman"/>
          <w:sz w:val="24"/>
          <w:szCs w:val="24"/>
        </w:rPr>
        <w:t xml:space="preserve">. </w:t>
      </w:r>
      <w:r w:rsidRPr="00AD507A">
        <w:rPr>
          <w:rFonts w:ascii="Times New Roman" w:hAnsi="Times New Roman" w:cs="Times New Roman"/>
          <w:b/>
          <w:bCs/>
          <w:sz w:val="24"/>
          <w:szCs w:val="24"/>
        </w:rPr>
        <w:t>Power-law model</w:t>
      </w:r>
      <w:r w:rsidRPr="00F619EE">
        <w:rPr>
          <w:rFonts w:ascii="Times New Roman" w:hAnsi="Times New Roman" w:cs="Times New Roman"/>
          <w:sz w:val="24"/>
          <w:szCs w:val="24"/>
        </w:rPr>
        <w:t xml:space="preserve"> to represent long-term aging behavior, where degradation slows down and follows a more gradual trend</w:t>
      </w:r>
    </w:p>
    <w:p w:rsidR="00F619EE" w:rsidRPr="00F619EE" w:rsidRDefault="00F619EE" w:rsidP="00F619EE">
      <w:pPr>
        <w:spacing w:after="0" w:line="360" w:lineRule="auto"/>
        <w:jc w:val="both"/>
        <w:rPr>
          <w:rFonts w:ascii="Times New Roman" w:hAnsi="Times New Roman" w:cs="Times New Roman"/>
          <w:sz w:val="24"/>
          <w:szCs w:val="24"/>
        </w:rPr>
      </w:pPr>
      <w:r w:rsidRPr="00F619EE">
        <w:rPr>
          <w:rFonts w:ascii="Times New Roman" w:hAnsi="Times New Roman" w:cs="Times New Roman"/>
          <w:sz w:val="24"/>
          <w:szCs w:val="24"/>
        </w:rPr>
        <w:t>These models were fitted using early-cycle data to capture the initial degradation pattern and then extrapolated to study long-term behavior.</w:t>
      </w:r>
    </w:p>
    <w:p w:rsidR="00F619EE" w:rsidRPr="00F619EE" w:rsidRDefault="006D368F" w:rsidP="00F619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619EE" w:rsidRPr="00F619EE">
        <w:rPr>
          <w:rFonts w:ascii="Times New Roman" w:hAnsi="Times New Roman" w:cs="Times New Roman"/>
          <w:sz w:val="24"/>
          <w:szCs w:val="24"/>
        </w:rPr>
        <w:t>In addition, differential voltage (</w:t>
      </w:r>
      <w:proofErr w:type="spellStart"/>
      <w:r w:rsidR="00F619EE" w:rsidRPr="00F619EE">
        <w:rPr>
          <w:rFonts w:ascii="Times New Roman" w:hAnsi="Times New Roman" w:cs="Times New Roman"/>
          <w:sz w:val="24"/>
          <w:szCs w:val="24"/>
        </w:rPr>
        <w:t>dV</w:t>
      </w:r>
      <w:proofErr w:type="spellEnd"/>
      <w:r w:rsidR="00F619EE" w:rsidRPr="00F619EE">
        <w:rPr>
          <w:rFonts w:ascii="Times New Roman" w:hAnsi="Times New Roman" w:cs="Times New Roman"/>
          <w:sz w:val="24"/>
          <w:szCs w:val="24"/>
        </w:rPr>
        <w:t>/</w:t>
      </w:r>
      <w:proofErr w:type="spellStart"/>
      <w:r w:rsidR="00F619EE" w:rsidRPr="00F619EE">
        <w:rPr>
          <w:rFonts w:ascii="Times New Roman" w:hAnsi="Times New Roman" w:cs="Times New Roman"/>
          <w:sz w:val="24"/>
          <w:szCs w:val="24"/>
        </w:rPr>
        <w:t>dQ</w:t>
      </w:r>
      <w:proofErr w:type="spellEnd"/>
      <w:r w:rsidR="00F619EE" w:rsidRPr="00F619EE">
        <w:rPr>
          <w:rFonts w:ascii="Times New Roman" w:hAnsi="Times New Roman" w:cs="Times New Roman"/>
          <w:sz w:val="24"/>
          <w:szCs w:val="24"/>
        </w:rPr>
        <w:t>) analysis was performed on discharge curves to understand internal electrochemical changes. Shifts and flattening of peaks over cycles indicate loss of active material and increased internal resistance, which are key signs of battery aging.</w:t>
      </w:r>
    </w:p>
    <w:p w:rsidR="00F619EE" w:rsidRPr="00DD255A" w:rsidRDefault="00F619EE" w:rsidP="00F619EE">
      <w:pPr>
        <w:spacing w:after="0" w:line="360" w:lineRule="auto"/>
        <w:jc w:val="both"/>
        <w:rPr>
          <w:rFonts w:ascii="Times New Roman" w:hAnsi="Times New Roman" w:cs="Times New Roman"/>
          <w:b/>
          <w:bCs/>
          <w:sz w:val="24"/>
          <w:szCs w:val="24"/>
        </w:rPr>
      </w:pPr>
      <w:r w:rsidRPr="00DD255A">
        <w:rPr>
          <w:rFonts w:ascii="Times New Roman" w:hAnsi="Times New Roman" w:cs="Times New Roman"/>
          <w:b/>
          <w:bCs/>
          <w:sz w:val="24"/>
          <w:szCs w:val="24"/>
        </w:rPr>
        <w:t>Machine Learning-Based Modeling</w:t>
      </w:r>
    </w:p>
    <w:p w:rsidR="00F619EE" w:rsidRPr="00F619EE" w:rsidRDefault="00F619EE" w:rsidP="00F619EE">
      <w:pPr>
        <w:spacing w:after="0" w:line="360" w:lineRule="auto"/>
        <w:jc w:val="both"/>
        <w:rPr>
          <w:rFonts w:ascii="Times New Roman" w:hAnsi="Times New Roman" w:cs="Times New Roman"/>
          <w:sz w:val="24"/>
          <w:szCs w:val="24"/>
        </w:rPr>
      </w:pPr>
      <w:r w:rsidRPr="00F619EE">
        <w:rPr>
          <w:rFonts w:ascii="Times New Roman" w:hAnsi="Times New Roman" w:cs="Times New Roman"/>
          <w:sz w:val="24"/>
          <w:szCs w:val="24"/>
        </w:rPr>
        <w:t>To improve prediction accuracy, multiple data-driven models were implemented using both traditional machine learning and deep learning techniques.</w:t>
      </w:r>
    </w:p>
    <w:p w:rsidR="00F619EE" w:rsidRPr="00F619EE" w:rsidRDefault="00DD255A" w:rsidP="00F619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F619EE" w:rsidRPr="00F619EE">
        <w:rPr>
          <w:rFonts w:ascii="Times New Roman" w:hAnsi="Times New Roman" w:cs="Times New Roman"/>
          <w:sz w:val="24"/>
          <w:szCs w:val="24"/>
        </w:rPr>
        <w:t>he following models were used:</w:t>
      </w:r>
    </w:p>
    <w:p w:rsidR="00F619EE" w:rsidRPr="00EE4C52" w:rsidRDefault="00F619EE" w:rsidP="00EE4C52">
      <w:pPr>
        <w:pStyle w:val="ListParagraph"/>
        <w:numPr>
          <w:ilvl w:val="0"/>
          <w:numId w:val="1"/>
        </w:numPr>
        <w:spacing w:after="0" w:line="360" w:lineRule="auto"/>
        <w:jc w:val="both"/>
        <w:rPr>
          <w:rFonts w:ascii="Times New Roman" w:hAnsi="Times New Roman" w:cs="Times New Roman"/>
          <w:b/>
          <w:bCs/>
          <w:sz w:val="24"/>
          <w:szCs w:val="24"/>
        </w:rPr>
      </w:pPr>
      <w:r w:rsidRPr="00EE4C52">
        <w:rPr>
          <w:rFonts w:ascii="Times New Roman" w:hAnsi="Times New Roman" w:cs="Times New Roman"/>
          <w:b/>
          <w:bCs/>
          <w:sz w:val="24"/>
          <w:szCs w:val="24"/>
        </w:rPr>
        <w:t xml:space="preserve">Linear Regression </w:t>
      </w:r>
    </w:p>
    <w:p w:rsidR="007817D0" w:rsidRDefault="00F619EE" w:rsidP="007817D0">
      <w:pPr>
        <w:pStyle w:val="ListParagraph"/>
        <w:numPr>
          <w:ilvl w:val="0"/>
          <w:numId w:val="1"/>
        </w:numPr>
        <w:spacing w:after="0" w:line="360" w:lineRule="auto"/>
        <w:jc w:val="both"/>
        <w:rPr>
          <w:rFonts w:ascii="Times New Roman" w:hAnsi="Times New Roman" w:cs="Times New Roman"/>
          <w:b/>
          <w:bCs/>
          <w:sz w:val="24"/>
          <w:szCs w:val="24"/>
        </w:rPr>
      </w:pPr>
      <w:r w:rsidRPr="00EE4C52">
        <w:rPr>
          <w:rFonts w:ascii="Times New Roman" w:hAnsi="Times New Roman" w:cs="Times New Roman"/>
          <w:b/>
          <w:bCs/>
          <w:sz w:val="24"/>
          <w:szCs w:val="24"/>
        </w:rPr>
        <w:t xml:space="preserve">Polynomial Regression </w:t>
      </w:r>
    </w:p>
    <w:p w:rsidR="00F619EE" w:rsidRPr="007817D0" w:rsidRDefault="00F619EE" w:rsidP="007817D0">
      <w:pPr>
        <w:pStyle w:val="ListParagraph"/>
        <w:spacing w:after="0" w:line="360" w:lineRule="auto"/>
        <w:ind w:left="0"/>
        <w:jc w:val="both"/>
        <w:rPr>
          <w:rFonts w:ascii="Times New Roman" w:hAnsi="Times New Roman" w:cs="Times New Roman"/>
          <w:sz w:val="24"/>
          <w:szCs w:val="24"/>
        </w:rPr>
      </w:pPr>
      <w:r w:rsidRPr="007817D0">
        <w:rPr>
          <w:rFonts w:ascii="Times New Roman" w:hAnsi="Times New Roman" w:cs="Times New Roman"/>
          <w:sz w:val="24"/>
          <w:szCs w:val="24"/>
        </w:rPr>
        <w:t xml:space="preserve">Model performance was evaluated using </w:t>
      </w:r>
      <w:r w:rsidR="007817D0">
        <w:rPr>
          <w:rFonts w:ascii="Times New Roman" w:hAnsi="Times New Roman" w:cs="Times New Roman"/>
          <w:sz w:val="24"/>
          <w:szCs w:val="24"/>
        </w:rPr>
        <w:t xml:space="preserve">Root </w:t>
      </w:r>
      <w:r w:rsidRPr="007817D0">
        <w:rPr>
          <w:rFonts w:ascii="Times New Roman" w:hAnsi="Times New Roman" w:cs="Times New Roman"/>
          <w:sz w:val="24"/>
          <w:szCs w:val="24"/>
        </w:rPr>
        <w:t>Mean Squared Error (</w:t>
      </w:r>
      <w:r w:rsidR="007817D0">
        <w:rPr>
          <w:rFonts w:ascii="Times New Roman" w:hAnsi="Times New Roman" w:cs="Times New Roman"/>
          <w:sz w:val="24"/>
          <w:szCs w:val="24"/>
        </w:rPr>
        <w:t>R</w:t>
      </w:r>
      <w:r w:rsidRPr="007817D0">
        <w:rPr>
          <w:rFonts w:ascii="Times New Roman" w:hAnsi="Times New Roman" w:cs="Times New Roman"/>
          <w:sz w:val="24"/>
          <w:szCs w:val="24"/>
        </w:rPr>
        <w:t>MSE)</w:t>
      </w:r>
    </w:p>
    <w:p w:rsidR="00F619EE" w:rsidRPr="00F619EE" w:rsidRDefault="00F619EE" w:rsidP="00F619EE">
      <w:pPr>
        <w:spacing w:after="0" w:line="360" w:lineRule="auto"/>
        <w:jc w:val="both"/>
        <w:rPr>
          <w:rFonts w:ascii="Times New Roman" w:hAnsi="Times New Roman" w:cs="Times New Roman"/>
          <w:sz w:val="24"/>
          <w:szCs w:val="24"/>
        </w:rPr>
      </w:pPr>
      <w:r w:rsidRPr="00F619EE">
        <w:rPr>
          <w:rFonts w:ascii="Times New Roman" w:hAnsi="Times New Roman" w:cs="Times New Roman"/>
          <w:sz w:val="24"/>
          <w:szCs w:val="24"/>
        </w:rPr>
        <w:t>These models help in understanding how well simple mathematical relationships can represent battery degradation.</w:t>
      </w:r>
    </w:p>
    <w:p w:rsidR="00F619EE" w:rsidRPr="00EE4C52" w:rsidRDefault="00F619EE" w:rsidP="00F619EE">
      <w:pPr>
        <w:spacing w:after="0" w:line="360" w:lineRule="auto"/>
        <w:jc w:val="both"/>
        <w:rPr>
          <w:rFonts w:ascii="Times New Roman" w:hAnsi="Times New Roman" w:cs="Times New Roman"/>
          <w:b/>
          <w:bCs/>
          <w:sz w:val="24"/>
          <w:szCs w:val="24"/>
        </w:rPr>
      </w:pPr>
      <w:r w:rsidRPr="00EE4C52">
        <w:rPr>
          <w:rFonts w:ascii="Times New Roman" w:hAnsi="Times New Roman" w:cs="Times New Roman"/>
          <w:b/>
          <w:bCs/>
          <w:sz w:val="24"/>
          <w:szCs w:val="24"/>
        </w:rPr>
        <w:t xml:space="preserve">Sequence Modeling </w:t>
      </w:r>
    </w:p>
    <w:p w:rsidR="00F619EE" w:rsidRPr="00F619EE" w:rsidRDefault="00F619EE" w:rsidP="00F619EE">
      <w:pPr>
        <w:spacing w:after="0" w:line="360" w:lineRule="auto"/>
        <w:jc w:val="both"/>
        <w:rPr>
          <w:rFonts w:ascii="Times New Roman" w:hAnsi="Times New Roman" w:cs="Times New Roman"/>
          <w:sz w:val="24"/>
          <w:szCs w:val="24"/>
        </w:rPr>
      </w:pPr>
      <w:r w:rsidRPr="00F619EE">
        <w:rPr>
          <w:rFonts w:ascii="Times New Roman" w:hAnsi="Times New Roman" w:cs="Times New Roman"/>
          <w:sz w:val="24"/>
          <w:szCs w:val="24"/>
        </w:rPr>
        <w:t xml:space="preserve">To capture temporal dependencies in battery behavior, sequence models were implemented using </w:t>
      </w:r>
      <w:proofErr w:type="spellStart"/>
      <w:r w:rsidRPr="00F619EE">
        <w:rPr>
          <w:rFonts w:ascii="Times New Roman" w:hAnsi="Times New Roman" w:cs="Times New Roman"/>
          <w:sz w:val="24"/>
          <w:szCs w:val="24"/>
        </w:rPr>
        <w:t>TensorFlow</w:t>
      </w:r>
      <w:proofErr w:type="spellEnd"/>
      <w:r w:rsidRPr="00F619EE">
        <w:rPr>
          <w:rFonts w:ascii="Times New Roman" w:hAnsi="Times New Roman" w:cs="Times New Roman"/>
          <w:sz w:val="24"/>
          <w:szCs w:val="24"/>
        </w:rPr>
        <w:t>/</w:t>
      </w:r>
      <w:proofErr w:type="spellStart"/>
      <w:r w:rsidRPr="00F619EE">
        <w:rPr>
          <w:rFonts w:ascii="Times New Roman" w:hAnsi="Times New Roman" w:cs="Times New Roman"/>
          <w:sz w:val="24"/>
          <w:szCs w:val="24"/>
        </w:rPr>
        <w:t>Keras</w:t>
      </w:r>
      <w:proofErr w:type="spellEnd"/>
      <w:r w:rsidRPr="00F619EE">
        <w:rPr>
          <w:rFonts w:ascii="Times New Roman" w:hAnsi="Times New Roman" w:cs="Times New Roman"/>
          <w:sz w:val="24"/>
          <w:szCs w:val="24"/>
        </w:rPr>
        <w:t>:</w:t>
      </w:r>
    </w:p>
    <w:p w:rsidR="00F619EE" w:rsidRPr="007817D0" w:rsidRDefault="00F619EE" w:rsidP="007817D0">
      <w:pPr>
        <w:pStyle w:val="ListParagraph"/>
        <w:numPr>
          <w:ilvl w:val="0"/>
          <w:numId w:val="2"/>
        </w:numPr>
        <w:spacing w:after="0" w:line="360" w:lineRule="auto"/>
        <w:jc w:val="both"/>
        <w:rPr>
          <w:rFonts w:ascii="Times New Roman" w:hAnsi="Times New Roman" w:cs="Times New Roman"/>
          <w:b/>
          <w:bCs/>
          <w:sz w:val="24"/>
          <w:szCs w:val="24"/>
        </w:rPr>
      </w:pPr>
      <w:r w:rsidRPr="007817D0">
        <w:rPr>
          <w:rFonts w:ascii="Times New Roman" w:hAnsi="Times New Roman" w:cs="Times New Roman"/>
          <w:b/>
          <w:bCs/>
          <w:sz w:val="24"/>
          <w:szCs w:val="24"/>
        </w:rPr>
        <w:t>Simple RNN (Recurrent Neural Network)</w:t>
      </w:r>
    </w:p>
    <w:p w:rsidR="00F619EE" w:rsidRPr="007817D0" w:rsidRDefault="00F619EE" w:rsidP="007817D0">
      <w:pPr>
        <w:pStyle w:val="ListParagraph"/>
        <w:numPr>
          <w:ilvl w:val="0"/>
          <w:numId w:val="2"/>
        </w:numPr>
        <w:spacing w:after="0" w:line="360" w:lineRule="auto"/>
        <w:jc w:val="both"/>
        <w:rPr>
          <w:rFonts w:ascii="Times New Roman" w:hAnsi="Times New Roman" w:cs="Times New Roman"/>
          <w:b/>
          <w:bCs/>
          <w:sz w:val="24"/>
          <w:szCs w:val="24"/>
        </w:rPr>
      </w:pPr>
      <w:r w:rsidRPr="007817D0">
        <w:rPr>
          <w:rFonts w:ascii="Times New Roman" w:hAnsi="Times New Roman" w:cs="Times New Roman"/>
          <w:b/>
          <w:bCs/>
          <w:sz w:val="24"/>
          <w:szCs w:val="24"/>
        </w:rPr>
        <w:t>LSTM (Long Short-Term Memory)</w:t>
      </w:r>
    </w:p>
    <w:p w:rsidR="00F619EE" w:rsidRPr="00F619EE" w:rsidRDefault="00576A98" w:rsidP="00F619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F619EE" w:rsidRPr="00F619EE">
        <w:rPr>
          <w:rFonts w:ascii="Times New Roman" w:hAnsi="Times New Roman" w:cs="Times New Roman"/>
          <w:sz w:val="24"/>
          <w:szCs w:val="24"/>
        </w:rPr>
        <w:t>These models take sequences of past cycle data as input and predict future capacity values. They are useful for learning complex degradation patterns over time, especially when trends are nonlinear.</w:t>
      </w:r>
    </w:p>
    <w:p w:rsidR="00F619EE" w:rsidRPr="00214121" w:rsidRDefault="00F619EE" w:rsidP="00F619EE">
      <w:pPr>
        <w:spacing w:after="0" w:line="360" w:lineRule="auto"/>
        <w:jc w:val="both"/>
        <w:rPr>
          <w:rFonts w:ascii="Times New Roman" w:hAnsi="Times New Roman" w:cs="Times New Roman"/>
          <w:b/>
          <w:bCs/>
          <w:sz w:val="24"/>
          <w:szCs w:val="24"/>
        </w:rPr>
      </w:pPr>
      <w:proofErr w:type="spellStart"/>
      <w:r w:rsidRPr="00214121">
        <w:rPr>
          <w:rFonts w:ascii="Times New Roman" w:hAnsi="Times New Roman" w:cs="Times New Roman"/>
          <w:b/>
          <w:bCs/>
          <w:sz w:val="24"/>
          <w:szCs w:val="24"/>
        </w:rPr>
        <w:t>Coulombic</w:t>
      </w:r>
      <w:proofErr w:type="spellEnd"/>
      <w:r w:rsidRPr="00214121">
        <w:rPr>
          <w:rFonts w:ascii="Times New Roman" w:hAnsi="Times New Roman" w:cs="Times New Roman"/>
          <w:b/>
          <w:bCs/>
          <w:sz w:val="24"/>
          <w:szCs w:val="24"/>
        </w:rPr>
        <w:t xml:space="preserve"> Efficiency Trend Analysis</w:t>
      </w:r>
    </w:p>
    <w:p w:rsidR="00F619EE" w:rsidRPr="00F619EE" w:rsidRDefault="009778AD" w:rsidP="00F619E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619EE" w:rsidRPr="00F619EE">
        <w:rPr>
          <w:rFonts w:ascii="Times New Roman" w:hAnsi="Times New Roman" w:cs="Times New Roman"/>
          <w:sz w:val="24"/>
          <w:szCs w:val="24"/>
        </w:rPr>
        <w:t xml:space="preserve">Along with capacity, </w:t>
      </w:r>
      <w:proofErr w:type="spellStart"/>
      <w:r w:rsidR="00F619EE" w:rsidRPr="00F619EE">
        <w:rPr>
          <w:rFonts w:ascii="Times New Roman" w:hAnsi="Times New Roman" w:cs="Times New Roman"/>
          <w:sz w:val="24"/>
          <w:szCs w:val="24"/>
        </w:rPr>
        <w:t>Coulombic</w:t>
      </w:r>
      <w:proofErr w:type="spellEnd"/>
      <w:r w:rsidR="00F619EE" w:rsidRPr="00F619EE">
        <w:rPr>
          <w:rFonts w:ascii="Times New Roman" w:hAnsi="Times New Roman" w:cs="Times New Roman"/>
          <w:sz w:val="24"/>
          <w:szCs w:val="24"/>
        </w:rPr>
        <w:t xml:space="preserve"> Efficiency (CE) was analyzed as a key degradation indicator. CE represents how efficiently charge is stored and recovered in each cycle.</w:t>
      </w:r>
    </w:p>
    <w:p w:rsidR="008D406B" w:rsidRPr="008D406B" w:rsidRDefault="008D406B" w:rsidP="00F619EE">
      <w:pPr>
        <w:spacing w:after="0" w:line="360" w:lineRule="auto"/>
        <w:jc w:val="both"/>
        <w:rPr>
          <w:rFonts w:ascii="Times New Roman" w:hAnsi="Times New Roman" w:cs="Times New Roman"/>
          <w:b/>
          <w:bCs/>
          <w:sz w:val="24"/>
          <w:szCs w:val="24"/>
        </w:rPr>
      </w:pPr>
      <w:r w:rsidRPr="008D406B">
        <w:rPr>
          <w:rFonts w:ascii="Times New Roman" w:hAnsi="Times New Roman" w:cs="Times New Roman"/>
          <w:b/>
          <w:bCs/>
          <w:sz w:val="24"/>
          <w:szCs w:val="24"/>
        </w:rPr>
        <w:t>1.4 Anomaly Detection</w:t>
      </w:r>
    </w:p>
    <w:p w:rsidR="008D406B" w:rsidRPr="008D406B" w:rsidRDefault="009778AD" w:rsidP="008D40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D406B" w:rsidRPr="008D406B">
        <w:rPr>
          <w:rFonts w:ascii="Times New Roman" w:hAnsi="Times New Roman" w:cs="Times New Roman"/>
          <w:sz w:val="24"/>
          <w:szCs w:val="24"/>
        </w:rPr>
        <w:t xml:space="preserve">To identify abnormal cycles, multiple unsupervised machine learning techniques were applied on the extracted features. These include Isolation Forest, Local Outlier Factor (LOF), </w:t>
      </w:r>
      <w:proofErr w:type="spellStart"/>
      <w:r w:rsidR="008D406B" w:rsidRPr="008D406B">
        <w:rPr>
          <w:rFonts w:ascii="Times New Roman" w:hAnsi="Times New Roman" w:cs="Times New Roman"/>
          <w:sz w:val="24"/>
          <w:szCs w:val="24"/>
        </w:rPr>
        <w:t>Mahalanobis</w:t>
      </w:r>
      <w:proofErr w:type="spellEnd"/>
      <w:r w:rsidR="008D406B" w:rsidRPr="008D406B">
        <w:rPr>
          <w:rFonts w:ascii="Times New Roman" w:hAnsi="Times New Roman" w:cs="Times New Roman"/>
          <w:sz w:val="24"/>
          <w:szCs w:val="24"/>
        </w:rPr>
        <w:t xml:space="preserve"> distance, and K-Means clustering.</w:t>
      </w:r>
      <w:r>
        <w:rPr>
          <w:rFonts w:ascii="Times New Roman" w:hAnsi="Times New Roman" w:cs="Times New Roman"/>
          <w:sz w:val="24"/>
          <w:szCs w:val="24"/>
        </w:rPr>
        <w:t xml:space="preserve"> </w:t>
      </w:r>
      <w:r w:rsidR="008D406B" w:rsidRPr="008D406B">
        <w:rPr>
          <w:rFonts w:ascii="Times New Roman" w:hAnsi="Times New Roman" w:cs="Times New Roman"/>
          <w:sz w:val="24"/>
          <w:szCs w:val="24"/>
        </w:rPr>
        <w:t>Each cycle was evaluated based on its deviation from normal degradation patterns. Cycles showing unusual behavior in capacity, efficiency, or energy were marked as anomalies. This step helps in detecting early faults and irregular battery behavior.</w:t>
      </w:r>
    </w:p>
    <w:p w:rsidR="008D406B" w:rsidRPr="008D406B" w:rsidRDefault="008D406B" w:rsidP="008D406B">
      <w:pPr>
        <w:spacing w:after="0" w:line="360" w:lineRule="auto"/>
        <w:jc w:val="both"/>
        <w:rPr>
          <w:rFonts w:ascii="Times New Roman" w:hAnsi="Times New Roman" w:cs="Times New Roman"/>
          <w:b/>
          <w:bCs/>
          <w:sz w:val="24"/>
          <w:szCs w:val="24"/>
        </w:rPr>
      </w:pPr>
      <w:r w:rsidRPr="008D406B">
        <w:rPr>
          <w:rFonts w:ascii="Times New Roman" w:hAnsi="Times New Roman" w:cs="Times New Roman"/>
          <w:b/>
          <w:bCs/>
          <w:sz w:val="24"/>
          <w:szCs w:val="24"/>
        </w:rPr>
        <w:t>1.5 Remaining Useful Life (RUL) Estimation</w:t>
      </w:r>
    </w:p>
    <w:p w:rsidR="008D406B" w:rsidRPr="008D406B" w:rsidRDefault="008D406B" w:rsidP="008D406B">
      <w:pPr>
        <w:spacing w:after="0" w:line="360" w:lineRule="auto"/>
        <w:jc w:val="both"/>
        <w:rPr>
          <w:rFonts w:ascii="Times New Roman" w:hAnsi="Times New Roman" w:cs="Times New Roman"/>
          <w:sz w:val="24"/>
          <w:szCs w:val="24"/>
        </w:rPr>
      </w:pPr>
      <w:r w:rsidRPr="008D406B">
        <w:rPr>
          <w:rFonts w:ascii="Times New Roman" w:hAnsi="Times New Roman" w:cs="Times New Roman"/>
          <w:sz w:val="24"/>
          <w:szCs w:val="24"/>
        </w:rPr>
        <w:t>The final stage involves predicting the cycle at which battery capacity drops below 80%, considered as end-of-life. Three approaches were used:</w:t>
      </w:r>
    </w:p>
    <w:p w:rsidR="008D406B" w:rsidRPr="00E11F5B" w:rsidRDefault="008D406B" w:rsidP="00E11F5B">
      <w:pPr>
        <w:pStyle w:val="ListParagraph"/>
        <w:numPr>
          <w:ilvl w:val="0"/>
          <w:numId w:val="3"/>
        </w:numPr>
        <w:spacing w:after="0" w:line="360" w:lineRule="auto"/>
        <w:jc w:val="both"/>
        <w:rPr>
          <w:rFonts w:ascii="Times New Roman" w:hAnsi="Times New Roman" w:cs="Times New Roman"/>
          <w:sz w:val="24"/>
          <w:szCs w:val="24"/>
        </w:rPr>
      </w:pPr>
      <w:r w:rsidRPr="00E11F5B">
        <w:rPr>
          <w:rFonts w:ascii="Times New Roman" w:hAnsi="Times New Roman" w:cs="Times New Roman"/>
          <w:sz w:val="24"/>
          <w:szCs w:val="24"/>
        </w:rPr>
        <w:t>Polynomial regression (quadratic model) for capacity extrapolation</w:t>
      </w:r>
    </w:p>
    <w:p w:rsidR="008D406B" w:rsidRPr="00E11F5B" w:rsidRDefault="008D406B" w:rsidP="00E11F5B">
      <w:pPr>
        <w:pStyle w:val="ListParagraph"/>
        <w:numPr>
          <w:ilvl w:val="0"/>
          <w:numId w:val="3"/>
        </w:numPr>
        <w:spacing w:after="0" w:line="360" w:lineRule="auto"/>
        <w:jc w:val="both"/>
        <w:rPr>
          <w:rFonts w:ascii="Times New Roman" w:hAnsi="Times New Roman" w:cs="Times New Roman"/>
          <w:sz w:val="24"/>
          <w:szCs w:val="24"/>
        </w:rPr>
      </w:pPr>
      <w:r w:rsidRPr="00E11F5B">
        <w:rPr>
          <w:rFonts w:ascii="Times New Roman" w:hAnsi="Times New Roman" w:cs="Times New Roman"/>
          <w:sz w:val="24"/>
          <w:szCs w:val="24"/>
        </w:rPr>
        <w:t>Feature-based machine learning using Cycle Number and CEF</w:t>
      </w:r>
    </w:p>
    <w:p w:rsidR="008D406B" w:rsidRPr="00E11F5B" w:rsidRDefault="008D406B" w:rsidP="00E11F5B">
      <w:pPr>
        <w:pStyle w:val="ListParagraph"/>
        <w:numPr>
          <w:ilvl w:val="0"/>
          <w:numId w:val="3"/>
        </w:numPr>
        <w:spacing w:after="0" w:line="360" w:lineRule="auto"/>
        <w:jc w:val="both"/>
        <w:rPr>
          <w:rFonts w:ascii="Times New Roman" w:hAnsi="Times New Roman" w:cs="Times New Roman"/>
          <w:sz w:val="24"/>
          <w:szCs w:val="24"/>
        </w:rPr>
      </w:pPr>
      <w:r w:rsidRPr="00E11F5B">
        <w:rPr>
          <w:rFonts w:ascii="Times New Roman" w:hAnsi="Times New Roman" w:cs="Times New Roman"/>
          <w:sz w:val="24"/>
          <w:szCs w:val="24"/>
        </w:rPr>
        <w:t>Sequence modeling using LSTM</w:t>
      </w:r>
    </w:p>
    <w:p w:rsidR="008D406B" w:rsidRPr="008D406B" w:rsidRDefault="008D406B" w:rsidP="008D406B">
      <w:pPr>
        <w:spacing w:after="0" w:line="360" w:lineRule="auto"/>
        <w:jc w:val="both"/>
        <w:rPr>
          <w:rFonts w:ascii="Times New Roman" w:hAnsi="Times New Roman" w:cs="Times New Roman"/>
          <w:sz w:val="24"/>
          <w:szCs w:val="24"/>
        </w:rPr>
      </w:pPr>
      <w:r w:rsidRPr="008D406B">
        <w:rPr>
          <w:rFonts w:ascii="Times New Roman" w:hAnsi="Times New Roman" w:cs="Times New Roman"/>
          <w:sz w:val="24"/>
          <w:szCs w:val="24"/>
        </w:rPr>
        <w:t>The quadratic model and feature-based ML provided more stable long-term predictions, while LSTM performed better for short-term forecasting.</w:t>
      </w:r>
    </w:p>
    <w:p w:rsidR="008D406B" w:rsidRPr="008D406B" w:rsidRDefault="008D406B" w:rsidP="008D406B">
      <w:pPr>
        <w:spacing w:after="0" w:line="360" w:lineRule="auto"/>
        <w:jc w:val="both"/>
        <w:rPr>
          <w:rFonts w:ascii="Times New Roman" w:hAnsi="Times New Roman" w:cs="Times New Roman"/>
          <w:b/>
          <w:bCs/>
          <w:sz w:val="24"/>
          <w:szCs w:val="24"/>
        </w:rPr>
      </w:pPr>
      <w:r w:rsidRPr="008D406B">
        <w:rPr>
          <w:rFonts w:ascii="Times New Roman" w:hAnsi="Times New Roman" w:cs="Times New Roman"/>
          <w:b/>
          <w:bCs/>
          <w:sz w:val="24"/>
          <w:szCs w:val="24"/>
        </w:rPr>
        <w:t>1.6 Scaling Approach</w:t>
      </w:r>
    </w:p>
    <w:p w:rsidR="008D406B" w:rsidRDefault="008D406B" w:rsidP="008D406B">
      <w:pPr>
        <w:spacing w:after="0" w:line="360" w:lineRule="auto"/>
        <w:jc w:val="both"/>
        <w:rPr>
          <w:rFonts w:ascii="Times New Roman" w:hAnsi="Times New Roman" w:cs="Times New Roman"/>
          <w:sz w:val="24"/>
          <w:szCs w:val="24"/>
        </w:rPr>
      </w:pPr>
      <w:r w:rsidRPr="008D406B">
        <w:rPr>
          <w:rFonts w:ascii="Times New Roman" w:hAnsi="Times New Roman" w:cs="Times New Roman"/>
          <w:sz w:val="24"/>
          <w:szCs w:val="24"/>
        </w:rPr>
        <w:t>To extend the analysis from cell level to module and pack level, each cell is modeled individually. The overall pack life is determined by the weakest cell. Effects of temperature variation and balancing inefficiencies are indirectly captured through variations in extracted features across cells.</w:t>
      </w:r>
    </w:p>
    <w:p w:rsidR="002E07D5" w:rsidRDefault="002E07D5" w:rsidP="008D406B">
      <w:pPr>
        <w:spacing w:after="0" w:line="360" w:lineRule="auto"/>
        <w:jc w:val="both"/>
        <w:rPr>
          <w:rFonts w:ascii="Times New Roman" w:hAnsi="Times New Roman" w:cs="Times New Roman"/>
          <w:b/>
          <w:bCs/>
          <w:sz w:val="24"/>
          <w:szCs w:val="24"/>
        </w:rPr>
      </w:pPr>
      <w:r w:rsidRPr="002E07D5">
        <w:rPr>
          <w:rFonts w:ascii="Times New Roman" w:hAnsi="Times New Roman" w:cs="Times New Roman"/>
          <w:b/>
          <w:bCs/>
          <w:sz w:val="24"/>
          <w:szCs w:val="24"/>
        </w:rPr>
        <w:t xml:space="preserve">2. Key Findings </w:t>
      </w:r>
    </w:p>
    <w:p w:rsidR="002E07D5" w:rsidRPr="002E07D5" w:rsidRDefault="002E07D5" w:rsidP="002E07D5">
      <w:pPr>
        <w:pStyle w:val="ListParagraph"/>
        <w:numPr>
          <w:ilvl w:val="0"/>
          <w:numId w:val="5"/>
        </w:numPr>
        <w:spacing w:after="0" w:line="360" w:lineRule="auto"/>
        <w:jc w:val="both"/>
        <w:rPr>
          <w:rFonts w:ascii="Times New Roman" w:eastAsia="Times New Roman" w:hAnsi="Times New Roman" w:cs="Times New Roman"/>
          <w:sz w:val="24"/>
          <w:szCs w:val="24"/>
        </w:rPr>
      </w:pPr>
      <w:r w:rsidRPr="002E07D5">
        <w:rPr>
          <w:rFonts w:ascii="Times New Roman" w:eastAsia="Times New Roman" w:hAnsi="Times New Roman" w:cs="Times New Roman"/>
          <w:sz w:val="24"/>
          <w:szCs w:val="24"/>
        </w:rPr>
        <w:t xml:space="preserve">Battery degradation is non-linear, with a rapid initial drop followed by slower long-term aging </w:t>
      </w:r>
    </w:p>
    <w:p w:rsidR="002E07D5" w:rsidRPr="002E07D5" w:rsidRDefault="002E07D5" w:rsidP="002E07D5">
      <w:pPr>
        <w:pStyle w:val="ListParagraph"/>
        <w:numPr>
          <w:ilvl w:val="0"/>
          <w:numId w:val="5"/>
        </w:numPr>
        <w:spacing w:after="0" w:line="360" w:lineRule="auto"/>
        <w:jc w:val="both"/>
        <w:rPr>
          <w:rFonts w:ascii="Times New Roman" w:eastAsia="Times New Roman" w:hAnsi="Times New Roman" w:cs="Times New Roman"/>
          <w:sz w:val="24"/>
          <w:szCs w:val="24"/>
        </w:rPr>
      </w:pPr>
      <w:r w:rsidRPr="002E07D5">
        <w:rPr>
          <w:rFonts w:ascii="Times New Roman" w:eastAsia="Times New Roman" w:hAnsi="Times New Roman" w:cs="Times New Roman"/>
          <w:sz w:val="24"/>
          <w:szCs w:val="24"/>
        </w:rPr>
        <w:t xml:space="preserve">The power-law model provides better overall accuracy, while the exponential model captures early degradation </w:t>
      </w:r>
    </w:p>
    <w:p w:rsidR="002E07D5" w:rsidRPr="002E07D5" w:rsidRDefault="002E07D5" w:rsidP="002E07D5">
      <w:pPr>
        <w:pStyle w:val="ListParagraph"/>
        <w:numPr>
          <w:ilvl w:val="0"/>
          <w:numId w:val="5"/>
        </w:numPr>
        <w:spacing w:after="0" w:line="360" w:lineRule="auto"/>
        <w:jc w:val="both"/>
        <w:rPr>
          <w:rFonts w:ascii="Times New Roman" w:eastAsia="Times New Roman" w:hAnsi="Times New Roman" w:cs="Times New Roman"/>
          <w:sz w:val="24"/>
          <w:szCs w:val="24"/>
        </w:rPr>
      </w:pPr>
      <w:r w:rsidRPr="002E07D5">
        <w:rPr>
          <w:rFonts w:ascii="Times New Roman" w:eastAsia="Times New Roman" w:hAnsi="Times New Roman" w:cs="Times New Roman"/>
          <w:sz w:val="24"/>
          <w:szCs w:val="24"/>
        </w:rPr>
        <w:t xml:space="preserve">Quadratic (polynomial) regression performs better than linear models for predicting capacity fade </w:t>
      </w:r>
    </w:p>
    <w:p w:rsidR="002E07D5" w:rsidRPr="002E07D5" w:rsidRDefault="002E07D5" w:rsidP="002E07D5">
      <w:pPr>
        <w:pStyle w:val="ListParagraph"/>
        <w:numPr>
          <w:ilvl w:val="0"/>
          <w:numId w:val="5"/>
        </w:numPr>
        <w:spacing w:after="0" w:line="360" w:lineRule="auto"/>
        <w:jc w:val="both"/>
        <w:rPr>
          <w:rFonts w:ascii="Times New Roman" w:eastAsia="Times New Roman" w:hAnsi="Times New Roman" w:cs="Times New Roman"/>
          <w:sz w:val="24"/>
          <w:szCs w:val="24"/>
        </w:rPr>
      </w:pPr>
      <w:r w:rsidRPr="002E07D5">
        <w:rPr>
          <w:rFonts w:ascii="Times New Roman" w:eastAsia="Times New Roman" w:hAnsi="Times New Roman" w:cs="Times New Roman"/>
          <w:sz w:val="24"/>
          <w:szCs w:val="24"/>
        </w:rPr>
        <w:lastRenderedPageBreak/>
        <w:t xml:space="preserve">Feature-based ML models, especially using CEF, improve early prediction of battery failure </w:t>
      </w:r>
    </w:p>
    <w:p w:rsidR="002E07D5" w:rsidRPr="002E07D5" w:rsidRDefault="002E07D5" w:rsidP="002E07D5">
      <w:pPr>
        <w:pStyle w:val="ListParagraph"/>
        <w:numPr>
          <w:ilvl w:val="0"/>
          <w:numId w:val="5"/>
        </w:numPr>
        <w:spacing w:after="0" w:line="360" w:lineRule="auto"/>
        <w:jc w:val="both"/>
        <w:rPr>
          <w:rFonts w:ascii="Times New Roman" w:eastAsia="Times New Roman" w:hAnsi="Times New Roman" w:cs="Times New Roman"/>
          <w:sz w:val="24"/>
          <w:szCs w:val="24"/>
        </w:rPr>
      </w:pPr>
      <w:r w:rsidRPr="002E07D5">
        <w:rPr>
          <w:rFonts w:ascii="Times New Roman" w:eastAsia="Times New Roman" w:hAnsi="Times New Roman" w:cs="Times New Roman"/>
          <w:sz w:val="24"/>
          <w:szCs w:val="24"/>
        </w:rPr>
        <w:t xml:space="preserve">LSTM and RNN models work well for short-term prediction but are less reliable for long-term forecasting </w:t>
      </w:r>
    </w:p>
    <w:p w:rsidR="00BD16A4" w:rsidRDefault="002E07D5" w:rsidP="00BD16A4">
      <w:pPr>
        <w:pStyle w:val="ListParagraph"/>
        <w:numPr>
          <w:ilvl w:val="0"/>
          <w:numId w:val="5"/>
        </w:numPr>
        <w:spacing w:after="0" w:line="360" w:lineRule="auto"/>
        <w:jc w:val="both"/>
        <w:rPr>
          <w:rFonts w:ascii="Times New Roman" w:hAnsi="Times New Roman" w:cs="Times New Roman"/>
          <w:sz w:val="24"/>
          <w:szCs w:val="24"/>
        </w:rPr>
      </w:pPr>
      <w:r w:rsidRPr="002E07D5">
        <w:rPr>
          <w:rFonts w:ascii="Times New Roman" w:eastAsia="Times New Roman" w:hAnsi="Times New Roman" w:cs="Times New Roman"/>
          <w:sz w:val="24"/>
          <w:szCs w:val="24"/>
        </w:rPr>
        <w:t>Anomaly detection methods successfully identify irregular cycles and provide early warning signals</w:t>
      </w:r>
    </w:p>
    <w:p w:rsidR="00BD16A4" w:rsidRDefault="00BD16A4" w:rsidP="00BD16A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BD16A4">
        <w:rPr>
          <w:rFonts w:ascii="Times New Roman" w:hAnsi="Times New Roman" w:cs="Times New Roman"/>
          <w:b/>
          <w:bCs/>
          <w:sz w:val="24"/>
          <w:szCs w:val="24"/>
        </w:rPr>
        <w:t xml:space="preserve">Limitations </w:t>
      </w:r>
    </w:p>
    <w:p w:rsidR="002665B7" w:rsidRPr="002665B7" w:rsidRDefault="002665B7" w:rsidP="002665B7">
      <w:pPr>
        <w:pStyle w:val="ListParagraph"/>
        <w:numPr>
          <w:ilvl w:val="0"/>
          <w:numId w:val="5"/>
        </w:numPr>
        <w:spacing w:after="0" w:line="360" w:lineRule="auto"/>
        <w:jc w:val="both"/>
        <w:rPr>
          <w:rFonts w:ascii="Times New Roman" w:eastAsia="Times New Roman" w:hAnsi="Times New Roman" w:cs="Times New Roman"/>
          <w:sz w:val="24"/>
          <w:szCs w:val="24"/>
        </w:rPr>
      </w:pPr>
      <w:r w:rsidRPr="002665B7">
        <w:rPr>
          <w:rFonts w:ascii="Times New Roman" w:eastAsia="Times New Roman" w:hAnsi="Times New Roman" w:cs="Times New Roman"/>
          <w:sz w:val="24"/>
          <w:szCs w:val="24"/>
        </w:rPr>
        <w:t xml:space="preserve">The analysis does not explicitly include temperature effects, which play a major role in battery degradation </w:t>
      </w:r>
    </w:p>
    <w:p w:rsidR="002665B7" w:rsidRPr="002665B7" w:rsidRDefault="002665B7" w:rsidP="002665B7">
      <w:pPr>
        <w:pStyle w:val="ListParagraph"/>
        <w:numPr>
          <w:ilvl w:val="0"/>
          <w:numId w:val="5"/>
        </w:numPr>
        <w:spacing w:after="0" w:line="360" w:lineRule="auto"/>
        <w:jc w:val="both"/>
        <w:rPr>
          <w:rFonts w:ascii="Times New Roman" w:eastAsia="Times New Roman" w:hAnsi="Times New Roman" w:cs="Times New Roman"/>
          <w:sz w:val="24"/>
          <w:szCs w:val="24"/>
        </w:rPr>
      </w:pPr>
      <w:r w:rsidRPr="002665B7">
        <w:rPr>
          <w:rFonts w:ascii="Times New Roman" w:eastAsia="Times New Roman" w:hAnsi="Times New Roman" w:cs="Times New Roman"/>
          <w:sz w:val="24"/>
          <w:szCs w:val="24"/>
        </w:rPr>
        <w:t xml:space="preserve">Models assume consistent operating conditions, whereas real-world usage can vary significantly </w:t>
      </w:r>
    </w:p>
    <w:p w:rsidR="002665B7" w:rsidRPr="002665B7" w:rsidRDefault="002665B7" w:rsidP="002665B7">
      <w:pPr>
        <w:pStyle w:val="ListParagraph"/>
        <w:numPr>
          <w:ilvl w:val="0"/>
          <w:numId w:val="5"/>
        </w:numPr>
        <w:spacing w:after="0" w:line="360" w:lineRule="auto"/>
        <w:jc w:val="both"/>
        <w:rPr>
          <w:rFonts w:ascii="Times New Roman" w:eastAsia="Times New Roman" w:hAnsi="Times New Roman" w:cs="Times New Roman"/>
          <w:sz w:val="24"/>
          <w:szCs w:val="24"/>
        </w:rPr>
      </w:pPr>
      <w:r w:rsidRPr="002665B7">
        <w:rPr>
          <w:rFonts w:ascii="Times New Roman" w:eastAsia="Times New Roman" w:hAnsi="Times New Roman" w:cs="Times New Roman"/>
          <w:sz w:val="24"/>
          <w:szCs w:val="24"/>
        </w:rPr>
        <w:t xml:space="preserve">Empirical models (exponential, power-law) may not capture all complex degradation mechanisms </w:t>
      </w:r>
    </w:p>
    <w:p w:rsidR="002665B7" w:rsidRPr="002665B7" w:rsidRDefault="002665B7" w:rsidP="002665B7">
      <w:pPr>
        <w:pStyle w:val="ListParagraph"/>
        <w:numPr>
          <w:ilvl w:val="0"/>
          <w:numId w:val="5"/>
        </w:numPr>
        <w:spacing w:after="0" w:line="360" w:lineRule="auto"/>
        <w:jc w:val="both"/>
        <w:rPr>
          <w:rFonts w:ascii="Times New Roman" w:eastAsia="Times New Roman" w:hAnsi="Times New Roman" w:cs="Times New Roman"/>
          <w:sz w:val="24"/>
          <w:szCs w:val="24"/>
        </w:rPr>
      </w:pPr>
      <w:r w:rsidRPr="002665B7">
        <w:rPr>
          <w:rFonts w:ascii="Times New Roman" w:eastAsia="Times New Roman" w:hAnsi="Times New Roman" w:cs="Times New Roman"/>
          <w:sz w:val="24"/>
          <w:szCs w:val="24"/>
        </w:rPr>
        <w:t xml:space="preserve">LSTM and RNN models suffer from error accumulation in long-term predictions </w:t>
      </w:r>
    </w:p>
    <w:p w:rsidR="006B193A" w:rsidRDefault="002665B7" w:rsidP="006B193A">
      <w:pPr>
        <w:pStyle w:val="ListParagraph"/>
        <w:numPr>
          <w:ilvl w:val="0"/>
          <w:numId w:val="5"/>
        </w:numPr>
        <w:spacing w:after="0" w:line="360" w:lineRule="auto"/>
        <w:jc w:val="both"/>
        <w:rPr>
          <w:rFonts w:ascii="Times New Roman" w:eastAsia="Times New Roman" w:hAnsi="Times New Roman" w:cs="Times New Roman"/>
          <w:sz w:val="24"/>
          <w:szCs w:val="24"/>
        </w:rPr>
      </w:pPr>
      <w:r w:rsidRPr="002665B7">
        <w:rPr>
          <w:rFonts w:ascii="Times New Roman" w:eastAsia="Times New Roman" w:hAnsi="Times New Roman" w:cs="Times New Roman"/>
          <w:sz w:val="24"/>
          <w:szCs w:val="24"/>
        </w:rPr>
        <w:t xml:space="preserve">Anomaly detection is unsupervised, so some normal cycles (e.g., formation cycles) may be incorrectly flagged as anomalies </w:t>
      </w:r>
    </w:p>
    <w:p w:rsidR="006B193A" w:rsidRDefault="00AE15D5" w:rsidP="006B193A">
      <w:pPr>
        <w:pStyle w:val="ListParagraph"/>
        <w:spacing w:after="0" w:line="360" w:lineRule="auto"/>
        <w:ind w:left="0"/>
        <w:jc w:val="both"/>
        <w:rPr>
          <w:rFonts w:ascii="Times New Roman" w:eastAsia="Times New Roman" w:hAnsi="Times New Roman" w:cs="Times New Roman"/>
          <w:b/>
          <w:bCs/>
          <w:sz w:val="24"/>
          <w:szCs w:val="24"/>
        </w:rPr>
      </w:pPr>
      <w:r w:rsidRPr="00AE15D5">
        <w:rPr>
          <w:rFonts w:ascii="Times New Roman" w:eastAsia="Times New Roman" w:hAnsi="Times New Roman" w:cs="Times New Roman"/>
          <w:b/>
          <w:bCs/>
          <w:sz w:val="24"/>
          <w:szCs w:val="24"/>
        </w:rPr>
        <w:t>4. Potential Extension to Fleet Analytics and Battery Passport Reporting</w:t>
      </w:r>
    </w:p>
    <w:p w:rsidR="00AE15D5" w:rsidRPr="00AE15D5" w:rsidRDefault="00AE15D5" w:rsidP="00AE15D5">
      <w:pPr>
        <w:pStyle w:val="ListParagraph"/>
        <w:numPr>
          <w:ilvl w:val="0"/>
          <w:numId w:val="5"/>
        </w:numPr>
        <w:spacing w:after="0" w:line="360" w:lineRule="auto"/>
        <w:jc w:val="both"/>
        <w:rPr>
          <w:rFonts w:ascii="Times New Roman" w:eastAsia="Times New Roman" w:hAnsi="Times New Roman" w:cs="Times New Roman"/>
          <w:sz w:val="24"/>
          <w:szCs w:val="24"/>
        </w:rPr>
      </w:pPr>
      <w:r w:rsidRPr="00AE15D5">
        <w:rPr>
          <w:rFonts w:ascii="Times New Roman" w:eastAsia="Times New Roman" w:hAnsi="Times New Roman" w:cs="Times New Roman"/>
          <w:sz w:val="24"/>
          <w:szCs w:val="24"/>
        </w:rPr>
        <w:t xml:space="preserve">The methodology can be extended to fleet-level analysis to identify degradation patterns across multiple batteries and enable predictive maintenance </w:t>
      </w:r>
    </w:p>
    <w:p w:rsidR="00AE15D5" w:rsidRPr="00AE15D5" w:rsidRDefault="00AE15D5" w:rsidP="00AE15D5">
      <w:pPr>
        <w:pStyle w:val="ListParagraph"/>
        <w:numPr>
          <w:ilvl w:val="0"/>
          <w:numId w:val="5"/>
        </w:numPr>
        <w:spacing w:after="0" w:line="360" w:lineRule="auto"/>
        <w:jc w:val="both"/>
        <w:rPr>
          <w:rFonts w:ascii="Times New Roman" w:eastAsia="Times New Roman" w:hAnsi="Times New Roman" w:cs="Times New Roman"/>
          <w:sz w:val="24"/>
          <w:szCs w:val="24"/>
        </w:rPr>
      </w:pPr>
      <w:r w:rsidRPr="00AE15D5">
        <w:rPr>
          <w:rFonts w:ascii="Times New Roman" w:eastAsia="Times New Roman" w:hAnsi="Times New Roman" w:cs="Times New Roman"/>
          <w:sz w:val="24"/>
          <w:szCs w:val="24"/>
        </w:rPr>
        <w:t xml:space="preserve">Aggregated data helps in understanding the impact of usage conditions and operating environments on battery life </w:t>
      </w:r>
    </w:p>
    <w:p w:rsidR="00AE15D5" w:rsidRPr="00AE15D5" w:rsidRDefault="00AE15D5" w:rsidP="00AE15D5">
      <w:pPr>
        <w:pStyle w:val="ListParagraph"/>
        <w:numPr>
          <w:ilvl w:val="0"/>
          <w:numId w:val="5"/>
        </w:numPr>
        <w:spacing w:after="0" w:line="360" w:lineRule="auto"/>
        <w:jc w:val="both"/>
        <w:rPr>
          <w:rFonts w:ascii="Times New Roman" w:eastAsia="Times New Roman" w:hAnsi="Times New Roman" w:cs="Times New Roman"/>
          <w:sz w:val="24"/>
          <w:szCs w:val="24"/>
        </w:rPr>
      </w:pPr>
      <w:r w:rsidRPr="00AE15D5">
        <w:rPr>
          <w:rFonts w:ascii="Times New Roman" w:eastAsia="Times New Roman" w:hAnsi="Times New Roman" w:cs="Times New Roman"/>
          <w:sz w:val="24"/>
          <w:szCs w:val="24"/>
        </w:rPr>
        <w:t xml:space="preserve">Key features like </w:t>
      </w:r>
      <w:proofErr w:type="spellStart"/>
      <w:r w:rsidRPr="00AE15D5">
        <w:rPr>
          <w:rFonts w:ascii="Times New Roman" w:eastAsia="Times New Roman" w:hAnsi="Times New Roman" w:cs="Times New Roman"/>
          <w:sz w:val="24"/>
          <w:szCs w:val="24"/>
        </w:rPr>
        <w:t>Coulombic</w:t>
      </w:r>
      <w:proofErr w:type="spellEnd"/>
      <w:r w:rsidRPr="00AE15D5">
        <w:rPr>
          <w:rFonts w:ascii="Times New Roman" w:eastAsia="Times New Roman" w:hAnsi="Times New Roman" w:cs="Times New Roman"/>
          <w:sz w:val="24"/>
          <w:szCs w:val="24"/>
        </w:rPr>
        <w:t xml:space="preserve"> Efficiency</w:t>
      </w:r>
      <w:r>
        <w:rPr>
          <w:rFonts w:ascii="Times New Roman" w:eastAsia="Times New Roman" w:hAnsi="Times New Roman" w:cs="Times New Roman"/>
          <w:sz w:val="24"/>
          <w:szCs w:val="24"/>
        </w:rPr>
        <w:t xml:space="preserve">, Energy </w:t>
      </w:r>
      <w:bookmarkStart w:id="0" w:name="_GoBack"/>
      <w:bookmarkEnd w:id="0"/>
      <w:r>
        <w:rPr>
          <w:rFonts w:ascii="Times New Roman" w:eastAsia="Times New Roman" w:hAnsi="Times New Roman" w:cs="Times New Roman"/>
          <w:sz w:val="24"/>
          <w:szCs w:val="24"/>
        </w:rPr>
        <w:t xml:space="preserve">Efficiency </w:t>
      </w:r>
      <w:r w:rsidRPr="00AE15D5">
        <w:rPr>
          <w:rFonts w:ascii="Times New Roman" w:eastAsia="Times New Roman" w:hAnsi="Times New Roman" w:cs="Times New Roman"/>
          <w:sz w:val="24"/>
          <w:szCs w:val="24"/>
        </w:rPr>
        <w:t xml:space="preserve">and CEF can serve as standardized health indicators for large-scale monitoring </w:t>
      </w:r>
    </w:p>
    <w:p w:rsidR="00AE15D5" w:rsidRPr="00AE15D5" w:rsidRDefault="00AE15D5" w:rsidP="00AE15D5">
      <w:pPr>
        <w:pStyle w:val="ListParagraph"/>
        <w:numPr>
          <w:ilvl w:val="0"/>
          <w:numId w:val="5"/>
        </w:numPr>
        <w:spacing w:after="0" w:line="360" w:lineRule="auto"/>
        <w:jc w:val="both"/>
        <w:rPr>
          <w:rFonts w:ascii="Times New Roman" w:eastAsia="Times New Roman" w:hAnsi="Times New Roman" w:cs="Times New Roman"/>
          <w:sz w:val="24"/>
          <w:szCs w:val="24"/>
        </w:rPr>
      </w:pPr>
      <w:r w:rsidRPr="00AE15D5">
        <w:rPr>
          <w:rFonts w:ascii="Times New Roman" w:eastAsia="Times New Roman" w:hAnsi="Times New Roman" w:cs="Times New Roman"/>
          <w:sz w:val="24"/>
          <w:szCs w:val="24"/>
        </w:rPr>
        <w:t>The approach supports battery passport systems by providing structured lifecycle data, improving transparency, reuse, and recycling decisions</w:t>
      </w:r>
    </w:p>
    <w:sectPr w:rsidR="00AE15D5" w:rsidRPr="00AE15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B3F24"/>
    <w:multiLevelType w:val="hybridMultilevel"/>
    <w:tmpl w:val="2AB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03121"/>
    <w:multiLevelType w:val="hybridMultilevel"/>
    <w:tmpl w:val="E220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F2420"/>
    <w:multiLevelType w:val="hybridMultilevel"/>
    <w:tmpl w:val="27425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6375C2"/>
    <w:multiLevelType w:val="hybridMultilevel"/>
    <w:tmpl w:val="D952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602864"/>
    <w:multiLevelType w:val="hybridMultilevel"/>
    <w:tmpl w:val="7642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0B3665"/>
    <w:multiLevelType w:val="hybridMultilevel"/>
    <w:tmpl w:val="1C60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C11105"/>
    <w:multiLevelType w:val="hybridMultilevel"/>
    <w:tmpl w:val="271A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7C1"/>
    <w:rsid w:val="001047C1"/>
    <w:rsid w:val="00214121"/>
    <w:rsid w:val="002665B7"/>
    <w:rsid w:val="002E07D5"/>
    <w:rsid w:val="004A2BB8"/>
    <w:rsid w:val="00576A98"/>
    <w:rsid w:val="006B193A"/>
    <w:rsid w:val="006D368F"/>
    <w:rsid w:val="007817D0"/>
    <w:rsid w:val="008D406B"/>
    <w:rsid w:val="009778AD"/>
    <w:rsid w:val="00A64DC3"/>
    <w:rsid w:val="00AD507A"/>
    <w:rsid w:val="00AE15D5"/>
    <w:rsid w:val="00B40CAA"/>
    <w:rsid w:val="00BD16A4"/>
    <w:rsid w:val="00C448EE"/>
    <w:rsid w:val="00CF3468"/>
    <w:rsid w:val="00DD255A"/>
    <w:rsid w:val="00E11F5B"/>
    <w:rsid w:val="00EE4C52"/>
    <w:rsid w:val="00F619EE"/>
    <w:rsid w:val="00F835D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E96A"/>
  <w15:chartTrackingRefBased/>
  <w15:docId w15:val="{B48F1E04-897D-424C-A96D-EB0C0290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C52"/>
    <w:pPr>
      <w:ind w:left="720"/>
      <w:contextualSpacing/>
    </w:pPr>
  </w:style>
  <w:style w:type="character" w:styleId="Strong">
    <w:name w:val="Strong"/>
    <w:basedOn w:val="DefaultParagraphFont"/>
    <w:uiPriority w:val="22"/>
    <w:qFormat/>
    <w:rsid w:val="002E07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1578">
      <w:bodyDiv w:val="1"/>
      <w:marLeft w:val="0"/>
      <w:marRight w:val="0"/>
      <w:marTop w:val="0"/>
      <w:marBottom w:val="0"/>
      <w:divBdr>
        <w:top w:val="none" w:sz="0" w:space="0" w:color="auto"/>
        <w:left w:val="none" w:sz="0" w:space="0" w:color="auto"/>
        <w:bottom w:val="none" w:sz="0" w:space="0" w:color="auto"/>
        <w:right w:val="none" w:sz="0" w:space="0" w:color="auto"/>
      </w:divBdr>
    </w:div>
    <w:div w:id="255138937">
      <w:bodyDiv w:val="1"/>
      <w:marLeft w:val="0"/>
      <w:marRight w:val="0"/>
      <w:marTop w:val="0"/>
      <w:marBottom w:val="0"/>
      <w:divBdr>
        <w:top w:val="none" w:sz="0" w:space="0" w:color="auto"/>
        <w:left w:val="none" w:sz="0" w:space="0" w:color="auto"/>
        <w:bottom w:val="none" w:sz="0" w:space="0" w:color="auto"/>
        <w:right w:val="none" w:sz="0" w:space="0" w:color="auto"/>
      </w:divBdr>
    </w:div>
    <w:div w:id="433134734">
      <w:bodyDiv w:val="1"/>
      <w:marLeft w:val="0"/>
      <w:marRight w:val="0"/>
      <w:marTop w:val="0"/>
      <w:marBottom w:val="0"/>
      <w:divBdr>
        <w:top w:val="none" w:sz="0" w:space="0" w:color="auto"/>
        <w:left w:val="none" w:sz="0" w:space="0" w:color="auto"/>
        <w:bottom w:val="none" w:sz="0" w:space="0" w:color="auto"/>
        <w:right w:val="none" w:sz="0" w:space="0" w:color="auto"/>
      </w:divBdr>
    </w:div>
    <w:div w:id="142542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dcterms:created xsi:type="dcterms:W3CDTF">2026-03-22T05:16:00Z</dcterms:created>
  <dcterms:modified xsi:type="dcterms:W3CDTF">2026-03-22T05:38:00Z</dcterms:modified>
</cp:coreProperties>
</file>