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580"/>
        </w:tabs>
        <w:spacing w:after="0" w:before="166"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CONCLUSION</w:t>
      </w:r>
      <w:r w:rsidDel="00000000" w:rsidR="00000000" w:rsidRPr="00000000">
        <w:rPr>
          <w:rtl w:val="0"/>
        </w:rPr>
      </w:r>
    </w:p>
    <w:p w:rsidR="00000000" w:rsidDel="00000000" w:rsidP="00000000" w:rsidRDefault="00000000" w:rsidRPr="00000000" w14:paraId="00000002">
      <w:pPr>
        <w:spacing w:after="240" w:before="240" w:line="3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 Language Translator developed in this project successfully demonstrates the use of deep learning and computer vision in bridging communication gaps for the deaf and hard-of-hearing community. By recognizing and translating static ASL gestures into text with high accuracy in real time, the system provides a practical and accessible solution for inclusive interaction. The project highlights the potential of machine learning in accessibility-focused applications and establishes a strong foundation for future enhancements such as dynamic sign recognition, multilingual support, and speech integration. This work contributes meaningfully to ongoing efforts in promoting equality, accessibility, and technological empowerment in assistive communication systems.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7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tabs>
          <w:tab w:val="left" w:leader="none" w:pos="58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tabs>
          <w:tab w:val="left" w:leader="none" w:pos="5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tabs>
          <w:tab w:val="left" w:leader="none" w:pos="580"/>
        </w:tabs>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REFERENCES</w:t>
      </w:r>
    </w:p>
    <w:p w:rsidR="00000000" w:rsidDel="00000000" w:rsidP="00000000" w:rsidRDefault="00000000" w:rsidRPr="00000000" w14:paraId="00000027">
      <w:pPr>
        <w:tabs>
          <w:tab w:val="left" w:leader="none" w:pos="580"/>
        </w:tabs>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350" w:line="355" w:lineRule="auto"/>
        <w:ind w:left="585" w:right="715" w:hanging="235"/>
        <w:jc w:val="both"/>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Hope Orovwode, Ibukun Deborah Oduntan, John Abubakar, Development of a Sign Language Recognition System Using Machine Learning, IEEE Conference on Artificial Intelligence, Big Data, Computing and Data Communication Systems (icABCD), 2023. DOI: 10.1109/ICABCD59051.2023.10220456</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9" w:line="355" w:lineRule="auto"/>
        <w:ind w:left="585" w:right="667" w:hanging="235"/>
        <w:jc w:val="both"/>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Maheshwari Chitampalli, Dnyaneshwari Takalkar, Gaytri Pillai, Pradnya Gaykar, Sanya Khubchandani, Real Time Sign Language Detection, International Research Journal of Modernization in Engineering, Technology and Science (IRJMETS), Volume 05, Issue 04, April 2023. DOI: 10.56726/IRJMETS36648</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8" w:line="355" w:lineRule="auto"/>
        <w:ind w:left="585" w:right="718" w:hanging="235"/>
        <w:jc w:val="both"/>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TensorFlow. (n.d.). TensorFlow: An end-to-end open-source machine learning plat- form. Retrieved from h</w:t>
      </w:r>
      <w:hyperlink r:id="rId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ttps://www.tensorflow.org</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84"/>
        </w:tabs>
        <w:spacing w:after="0" w:before="199" w:line="240" w:lineRule="auto"/>
        <w:ind w:left="584" w:right="0" w:hanging="233.00000000000006"/>
        <w:jc w:val="both"/>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OpenCV. (n.d.). Open Source Computer Vision Library. Retrieved from https://opencv.org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84"/>
        </w:tabs>
        <w:spacing w:after="0" w:before="1" w:line="240" w:lineRule="auto"/>
        <w:ind w:left="584" w:right="0" w:hanging="233.00000000000006"/>
        <w:jc w:val="both"/>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Keras. (n.d.). Deep Learning for humans. Retrieved from https://keras.io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ABSTRACT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7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Communication barriers between the deaf and hard-of-hearing community and the general population present a significant social and accessibility challenge. Sign language, while rich and expressive, is not widely understood outside these communities, limiting inclusive interaction. This project aims to bridge this gap through the development of a real-time Sign Language Translator using computer vision and deep learning techniques. The system captures static hand gestures representing the American Sign Language (ASL) alphabet via a webcam and uses a Convolutional Neural Network (CNN) model for classification. A custom dataset of over 40,000 images was used to train the model, which was preprocessed and split into training, validation, and testing sets. The trained model achieved high accuracy and was integrated into a live webcam-based application that translates recognized signs into corresponding text. The system is designed to be scalable, user-friendly, and adaptable to various environments, making it a practical tool for improving accessibility and fostering inclusive communication.</w:t>
      </w:r>
      <w:r w:rsidDel="00000000" w:rsidR="00000000" w:rsidRPr="00000000">
        <w:rPr>
          <w:rtl w:val="0"/>
        </w:rPr>
      </w:r>
    </w:p>
    <w:sectPr>
      <w:headerReference r:id="rId7" w:type="default"/>
      <w:footerReference r:id="rId8" w:type="default"/>
      <w:pgSz w:h="15840" w:w="12240" w:orient="portrait"/>
      <w:pgMar w:bottom="1040" w:top="1400" w:left="1440" w:right="720" w:header="726" w:footer="8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9321800</wp:posOffset>
              </wp:positionV>
              <wp:extent cx="5943600" cy="12700"/>
              <wp:effectExtent b="0" l="0" r="0" t="0"/>
              <wp:wrapNone/>
              <wp:docPr id="1" name=""/>
              <a:graphic>
                <a:graphicData uri="http://schemas.microsoft.com/office/word/2010/wordprocessingShape">
                  <wps:wsp>
                    <wps:cNvSpPr/>
                    <wps:cNvPr id="2" name="Shape 2"/>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9321800</wp:posOffset>
              </wp:positionV>
              <wp:extent cx="594360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9385300</wp:posOffset>
              </wp:positionV>
              <wp:extent cx="2788920" cy="187325"/>
              <wp:effectExtent b="0" l="0" r="0" t="0"/>
              <wp:wrapNone/>
              <wp:docPr id="4" name=""/>
              <a:graphic>
                <a:graphicData uri="http://schemas.microsoft.com/office/word/2010/wordprocessingShape">
                  <wps:wsp>
                    <wps:cNvSpPr/>
                    <wps:cNvPr id="5" name="Shape 5"/>
                    <wps:spPr>
                      <a:xfrm>
                        <a:off x="3956303" y="3691100"/>
                        <a:ext cx="27793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Department of CSE, BIET, Davangere-04.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9385300</wp:posOffset>
              </wp:positionV>
              <wp:extent cx="2788920" cy="1873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88920"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5816600</wp:posOffset>
              </wp:positionH>
              <wp:positionV relativeFrom="paragraph">
                <wp:posOffset>9385300</wp:posOffset>
              </wp:positionV>
              <wp:extent cx="172720" cy="187325"/>
              <wp:effectExtent b="0" l="0" r="0" t="0"/>
              <wp:wrapNone/>
              <wp:docPr id="2" name=""/>
              <a:graphic>
                <a:graphicData uri="http://schemas.microsoft.com/office/word/2010/wordprocessingShape">
                  <wps:wsp>
                    <wps:cNvSpPr/>
                    <wps:cNvPr id="3" name="Shape 3"/>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5816600</wp:posOffset>
              </wp:positionH>
              <wp:positionV relativeFrom="paragraph">
                <wp:posOffset>9385300</wp:posOffset>
              </wp:positionV>
              <wp:extent cx="172720" cy="1873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625894</wp:posOffset>
              </wp:positionV>
              <wp:extent cx="5943600" cy="12700"/>
              <wp:effectExtent b="0" l="0" r="0" t="0"/>
              <wp:wrapNone/>
              <wp:docPr id="3" name=""/>
              <a:graphic>
                <a:graphicData uri="http://schemas.microsoft.com/office/word/2010/wordprocessingShape">
                  <wps:wsp>
                    <wps:cNvSpPr/>
                    <wps:cNvPr id="4" name="Shape 4"/>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625894</wp:posOffset>
              </wp:positionV>
              <wp:extent cx="5943600"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443338</wp:posOffset>
              </wp:positionV>
              <wp:extent cx="4831080" cy="187325"/>
              <wp:effectExtent b="0" l="0" r="0" t="0"/>
              <wp:wrapNone/>
              <wp:docPr id="6" name=""/>
              <a:graphic>
                <a:graphicData uri="http://schemas.microsoft.com/office/word/2010/wordprocessingShape">
                  <wps:wsp>
                    <wps:cNvSpPr/>
                    <wps:cNvPr id="7" name="Shape 7"/>
                    <wps:spPr>
                      <a:xfrm>
                        <a:off x="2935223" y="3691100"/>
                        <a:ext cx="48215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SignSpeak AI: Real-Time Sign Language Translator Using Deep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443338</wp:posOffset>
              </wp:positionV>
              <wp:extent cx="4831080" cy="18732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831080" cy="18732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6321982</wp:posOffset>
              </wp:positionH>
              <wp:positionV relativeFrom="page">
                <wp:posOffset>443338</wp:posOffset>
              </wp:positionV>
              <wp:extent cx="553720" cy="187325"/>
              <wp:effectExtent b="0" l="0" r="0" t="0"/>
              <wp:wrapNone/>
              <wp:docPr id="5" name=""/>
              <a:graphic>
                <a:graphicData uri="http://schemas.microsoft.com/office/word/2010/wordprocessingShape">
                  <wps:wsp>
                    <wps:cNvSpPr/>
                    <wps:cNvPr id="6" name="Shape 6"/>
                    <wps:spPr>
                      <a:xfrm>
                        <a:off x="5073903" y="3691100"/>
                        <a:ext cx="5441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BCS685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6321982</wp:posOffset>
              </wp:positionH>
              <wp:positionV relativeFrom="page">
                <wp:posOffset>443338</wp:posOffset>
              </wp:positionV>
              <wp:extent cx="553720" cy="1873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53720"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1" w:hanging="582"/>
      </w:pPr>
      <w:rPr>
        <w:rFonts w:ascii="Calibri" w:cs="Calibri" w:eastAsia="Calibri" w:hAnsi="Calibri"/>
        <w:b w:val="1"/>
        <w:i w:val="0"/>
        <w:sz w:val="34"/>
        <w:szCs w:val="34"/>
      </w:rPr>
    </w:lvl>
    <w:lvl w:ilvl="1">
      <w:start w:val="0"/>
      <w:numFmt w:val="bullet"/>
      <w:lvlText w:val="•"/>
      <w:lvlJc w:val="left"/>
      <w:pPr>
        <w:ind w:left="585" w:hanging="235"/>
      </w:pPr>
      <w:rPr>
        <w:rFonts w:ascii="Arial" w:cs="Arial" w:eastAsia="Arial" w:hAnsi="Arial"/>
        <w:b w:val="0"/>
        <w:i w:val="0"/>
        <w:sz w:val="24"/>
        <w:szCs w:val="24"/>
      </w:rPr>
    </w:lvl>
    <w:lvl w:ilvl="2">
      <w:start w:val="0"/>
      <w:numFmt w:val="bullet"/>
      <w:lvlText w:val="•"/>
      <w:lvlJc w:val="left"/>
      <w:pPr>
        <w:ind w:left="2480" w:hanging="235"/>
      </w:pPr>
      <w:rPr/>
    </w:lvl>
    <w:lvl w:ilvl="3">
      <w:start w:val="0"/>
      <w:numFmt w:val="bullet"/>
      <w:lvlText w:val="•"/>
      <w:lvlJc w:val="left"/>
      <w:pPr>
        <w:ind w:left="3430" w:hanging="235"/>
      </w:pPr>
      <w:rPr/>
    </w:lvl>
    <w:lvl w:ilvl="4">
      <w:start w:val="0"/>
      <w:numFmt w:val="bullet"/>
      <w:lvlText w:val="•"/>
      <w:lvlJc w:val="left"/>
      <w:pPr>
        <w:ind w:left="4380" w:hanging="235"/>
      </w:pPr>
      <w:rPr/>
    </w:lvl>
    <w:lvl w:ilvl="5">
      <w:start w:val="0"/>
      <w:numFmt w:val="bullet"/>
      <w:lvlText w:val="•"/>
      <w:lvlJc w:val="left"/>
      <w:pPr>
        <w:ind w:left="5330" w:hanging="235"/>
      </w:pPr>
      <w:rPr/>
    </w:lvl>
    <w:lvl w:ilvl="6">
      <w:start w:val="0"/>
      <w:numFmt w:val="bullet"/>
      <w:lvlText w:val="•"/>
      <w:lvlJc w:val="left"/>
      <w:pPr>
        <w:ind w:left="6280" w:hanging="235"/>
      </w:pPr>
      <w:rPr/>
    </w:lvl>
    <w:lvl w:ilvl="7">
      <w:start w:val="0"/>
      <w:numFmt w:val="bullet"/>
      <w:lvlText w:val="•"/>
      <w:lvlJc w:val="left"/>
      <w:pPr>
        <w:ind w:left="7230" w:hanging="235"/>
      </w:pPr>
      <w:rPr/>
    </w:lvl>
    <w:lvl w:ilvl="8">
      <w:start w:val="0"/>
      <w:numFmt w:val="bullet"/>
      <w:lvlText w:val="•"/>
      <w:lvlJc w:val="left"/>
      <w:pPr>
        <w:ind w:left="8180" w:hanging="23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80" w:hanging="580"/>
    </w:pPr>
    <w:rPr>
      <w:rFonts w:ascii="Calibri" w:cs="Calibri" w:eastAsia="Calibri" w:hAnsi="Calibri"/>
      <w:b w:val="1"/>
      <w:sz w:val="34"/>
      <w:szCs w:val="3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ensorflow.org/"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2025-04-20T00:00:00Z</vt:lpwstr>
  </property>
  <property fmtid="{D5CDD505-2E9C-101B-9397-08002B2CF9AE}" pid="3" name="Creator">
    <vt:lpwstr>TeX</vt:lpwstr>
  </property>
  <property fmtid="{D5CDD505-2E9C-101B-9397-08002B2CF9AE}" pid="4" name="LastSaved">
    <vt:lpwstr>2025-04-20T00:00:00Z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