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61631" w14:textId="390F44DC" w:rsidR="00316606" w:rsidRDefault="00316606" w:rsidP="008E7BE6">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ES – II</w:t>
      </w:r>
    </w:p>
    <w:p w14:paraId="168072BF" w14:textId="1BCFE38C" w:rsidR="0086259E" w:rsidRPr="0042412B" w:rsidRDefault="00D8122D" w:rsidP="008E7BE6">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FIELD WORK ACTIVITY</w:t>
      </w:r>
      <w:r w:rsidR="008E7BE6" w:rsidRPr="0042412B">
        <w:rPr>
          <w:rFonts w:ascii="Times New Roman" w:hAnsi="Times New Roman" w:cs="Times New Roman"/>
          <w:b/>
          <w:bCs/>
          <w:sz w:val="36"/>
          <w:szCs w:val="36"/>
          <w:u w:val="single"/>
        </w:rPr>
        <w:t xml:space="preserve"> REPORT</w:t>
      </w:r>
    </w:p>
    <w:p w14:paraId="5D96A5A3" w14:textId="5898F050" w:rsidR="008E7BE6" w:rsidRPr="0042412B" w:rsidRDefault="008E7BE6" w:rsidP="008E7BE6">
      <w:pPr>
        <w:jc w:val="center"/>
        <w:rPr>
          <w:rFonts w:ascii="Times New Roman" w:hAnsi="Times New Roman" w:cs="Times New Roman"/>
          <w:b/>
          <w:bCs/>
          <w:sz w:val="36"/>
          <w:szCs w:val="36"/>
          <w:u w:val="single"/>
        </w:rPr>
      </w:pPr>
    </w:p>
    <w:p w14:paraId="0C28BB58" w14:textId="77777777" w:rsidR="004B5BCD" w:rsidRDefault="004B5BCD" w:rsidP="0042412B">
      <w:pPr>
        <w:ind w:left="0"/>
        <w:rPr>
          <w:rFonts w:ascii="Book Antiqua" w:hAnsi="Book Antiqua"/>
          <w:b/>
          <w:bCs/>
          <w:sz w:val="24"/>
          <w:szCs w:val="24"/>
          <w:u w:val="single"/>
        </w:rPr>
      </w:pPr>
    </w:p>
    <w:p w14:paraId="3703810D" w14:textId="0CAB68FA" w:rsidR="00944F41" w:rsidRDefault="00DE6D6C" w:rsidP="0042412B">
      <w:pPr>
        <w:ind w:left="0"/>
        <w:rPr>
          <w:rFonts w:ascii="Book Antiqua" w:hAnsi="Book Antiqua"/>
          <w:b/>
          <w:bCs/>
          <w:sz w:val="24"/>
          <w:szCs w:val="24"/>
          <w:u w:val="single"/>
        </w:rPr>
      </w:pPr>
      <w:r>
        <w:rPr>
          <w:rFonts w:ascii="Book Antiqua" w:hAnsi="Book Antiqua"/>
          <w:b/>
          <w:bCs/>
          <w:sz w:val="24"/>
          <w:szCs w:val="24"/>
          <w:u w:val="single"/>
        </w:rPr>
        <w:t>Group No.:</w:t>
      </w:r>
      <w:r w:rsidRPr="00107DB9">
        <w:rPr>
          <w:rFonts w:ascii="Book Antiqua" w:hAnsi="Book Antiqua"/>
          <w:sz w:val="24"/>
          <w:szCs w:val="24"/>
        </w:rPr>
        <w:t xml:space="preserve"> </w:t>
      </w:r>
      <w:r w:rsidR="00881D03">
        <w:rPr>
          <w:rFonts w:ascii="Book Antiqua" w:hAnsi="Book Antiqua"/>
          <w:sz w:val="24"/>
          <w:szCs w:val="24"/>
        </w:rPr>
        <w:t>4</w:t>
      </w:r>
    </w:p>
    <w:p w14:paraId="53CA22E4" w14:textId="77777777" w:rsidR="00DE6D6C" w:rsidRDefault="00DE6D6C" w:rsidP="0042412B">
      <w:pPr>
        <w:ind w:left="0"/>
        <w:rPr>
          <w:rFonts w:ascii="Book Antiqua" w:hAnsi="Book Antiqua"/>
          <w:b/>
          <w:bCs/>
          <w:sz w:val="24"/>
          <w:szCs w:val="24"/>
          <w:u w:val="single"/>
        </w:rPr>
      </w:pPr>
    </w:p>
    <w:p w14:paraId="49D96F37" w14:textId="358C6C18" w:rsidR="009E3EBD" w:rsidRDefault="00F26E32" w:rsidP="0042412B">
      <w:pPr>
        <w:ind w:left="0"/>
        <w:rPr>
          <w:rFonts w:ascii="Book Antiqua" w:hAnsi="Book Antiqua"/>
          <w:b/>
          <w:bCs/>
          <w:sz w:val="24"/>
          <w:szCs w:val="24"/>
          <w:u w:val="single"/>
        </w:rPr>
      </w:pPr>
      <w:r>
        <w:rPr>
          <w:rFonts w:ascii="Book Antiqua" w:hAnsi="Book Antiqua"/>
          <w:b/>
          <w:bCs/>
          <w:sz w:val="24"/>
          <w:szCs w:val="24"/>
          <w:u w:val="single"/>
        </w:rPr>
        <w:t>Group Members:</w:t>
      </w:r>
    </w:p>
    <w:p w14:paraId="2B4C7DE6" w14:textId="77777777" w:rsidR="009E3EBD" w:rsidRPr="009E3EBD" w:rsidRDefault="009E3EBD" w:rsidP="0042412B">
      <w:pPr>
        <w:ind w:left="0"/>
        <w:rPr>
          <w:rFonts w:ascii="Book Antiqua" w:hAnsi="Book Antiqua"/>
          <w:b/>
          <w:bCs/>
          <w:sz w:val="8"/>
          <w:szCs w:val="8"/>
          <w:u w:val="single"/>
        </w:rPr>
      </w:pPr>
    </w:p>
    <w:tbl>
      <w:tblPr>
        <w:tblStyle w:val="TableGrid"/>
        <w:tblW w:w="0" w:type="auto"/>
        <w:tblInd w:w="0" w:type="dxa"/>
        <w:tblLook w:val="04A0" w:firstRow="1" w:lastRow="0" w:firstColumn="1" w:lastColumn="0" w:noHBand="0" w:noVBand="1"/>
      </w:tblPr>
      <w:tblGrid>
        <w:gridCol w:w="1413"/>
        <w:gridCol w:w="2410"/>
      </w:tblGrid>
      <w:tr w:rsidR="009E3EBD" w14:paraId="15811AA2" w14:textId="77777777" w:rsidTr="009E3EBD">
        <w:tc>
          <w:tcPr>
            <w:tcW w:w="1413" w:type="dxa"/>
          </w:tcPr>
          <w:p w14:paraId="5C482D82" w14:textId="456337B3" w:rsidR="009E3EBD" w:rsidRDefault="009E3EBD" w:rsidP="0042412B">
            <w:pPr>
              <w:rPr>
                <w:rFonts w:ascii="Book Antiqua" w:hAnsi="Book Antiqua"/>
                <w:b/>
                <w:bCs/>
                <w:sz w:val="24"/>
                <w:szCs w:val="24"/>
                <w:u w:val="single"/>
              </w:rPr>
            </w:pPr>
            <w:r>
              <w:rPr>
                <w:rFonts w:ascii="Book Antiqua" w:hAnsi="Book Antiqua"/>
                <w:b/>
                <w:bCs/>
                <w:sz w:val="24"/>
                <w:szCs w:val="24"/>
                <w:u w:val="single"/>
              </w:rPr>
              <w:t>Roll No.</w:t>
            </w:r>
          </w:p>
        </w:tc>
        <w:tc>
          <w:tcPr>
            <w:tcW w:w="2410" w:type="dxa"/>
          </w:tcPr>
          <w:p w14:paraId="5806BCAD" w14:textId="431C40B1" w:rsidR="009E3EBD" w:rsidRDefault="009E3EBD" w:rsidP="0042412B">
            <w:pPr>
              <w:rPr>
                <w:rFonts w:ascii="Book Antiqua" w:hAnsi="Book Antiqua"/>
                <w:b/>
                <w:bCs/>
                <w:sz w:val="24"/>
                <w:szCs w:val="24"/>
                <w:u w:val="single"/>
              </w:rPr>
            </w:pPr>
            <w:r>
              <w:rPr>
                <w:rFonts w:ascii="Book Antiqua" w:hAnsi="Book Antiqua"/>
                <w:b/>
                <w:bCs/>
                <w:sz w:val="24"/>
                <w:szCs w:val="24"/>
                <w:u w:val="single"/>
              </w:rPr>
              <w:t>Name</w:t>
            </w:r>
          </w:p>
        </w:tc>
      </w:tr>
      <w:tr w:rsidR="009E3EBD" w14:paraId="1CF54E89" w14:textId="77777777" w:rsidTr="009E3EBD">
        <w:tc>
          <w:tcPr>
            <w:tcW w:w="1413" w:type="dxa"/>
          </w:tcPr>
          <w:p w14:paraId="14E76DE7" w14:textId="718DE9B5" w:rsidR="009E3EBD" w:rsidRPr="009E3EBD" w:rsidRDefault="009E3EBD" w:rsidP="0042412B">
            <w:pPr>
              <w:rPr>
                <w:rFonts w:ascii="Book Antiqua" w:hAnsi="Book Antiqua"/>
                <w:sz w:val="24"/>
                <w:szCs w:val="24"/>
              </w:rPr>
            </w:pPr>
            <w:r>
              <w:rPr>
                <w:rFonts w:ascii="Book Antiqua" w:hAnsi="Book Antiqua"/>
                <w:sz w:val="24"/>
                <w:szCs w:val="24"/>
              </w:rPr>
              <w:t>10</w:t>
            </w:r>
            <w:r w:rsidR="00881D03">
              <w:rPr>
                <w:rFonts w:ascii="Book Antiqua" w:hAnsi="Book Antiqua"/>
                <w:sz w:val="24"/>
                <w:szCs w:val="24"/>
              </w:rPr>
              <w:t>564</w:t>
            </w:r>
          </w:p>
        </w:tc>
        <w:tc>
          <w:tcPr>
            <w:tcW w:w="2410" w:type="dxa"/>
          </w:tcPr>
          <w:p w14:paraId="0D70017A" w14:textId="555EF9E1" w:rsidR="009E3EBD" w:rsidRPr="009E3EBD" w:rsidRDefault="00881D03" w:rsidP="0042412B">
            <w:pPr>
              <w:rPr>
                <w:rFonts w:ascii="Book Antiqua" w:hAnsi="Book Antiqua"/>
                <w:sz w:val="24"/>
                <w:szCs w:val="24"/>
              </w:rPr>
            </w:pPr>
            <w:proofErr w:type="spellStart"/>
            <w:r>
              <w:rPr>
                <w:rFonts w:ascii="Book Antiqua" w:hAnsi="Book Antiqua"/>
                <w:sz w:val="24"/>
                <w:szCs w:val="24"/>
              </w:rPr>
              <w:t>Aarya</w:t>
            </w:r>
            <w:proofErr w:type="spellEnd"/>
            <w:r>
              <w:rPr>
                <w:rFonts w:ascii="Book Antiqua" w:hAnsi="Book Antiqua"/>
                <w:sz w:val="24"/>
                <w:szCs w:val="24"/>
              </w:rPr>
              <w:t xml:space="preserve"> Badhe</w:t>
            </w:r>
          </w:p>
        </w:tc>
      </w:tr>
      <w:tr w:rsidR="009E3EBD" w14:paraId="10A46BCF" w14:textId="77777777" w:rsidTr="009E3EBD">
        <w:tc>
          <w:tcPr>
            <w:tcW w:w="1413" w:type="dxa"/>
          </w:tcPr>
          <w:p w14:paraId="09D28D81" w14:textId="21E605C3" w:rsidR="009E3EBD" w:rsidRPr="009E3EBD" w:rsidRDefault="009E3EBD" w:rsidP="0042412B">
            <w:pPr>
              <w:rPr>
                <w:rFonts w:ascii="Book Antiqua" w:hAnsi="Book Antiqua"/>
                <w:sz w:val="24"/>
                <w:szCs w:val="24"/>
              </w:rPr>
            </w:pPr>
            <w:r>
              <w:rPr>
                <w:rFonts w:ascii="Book Antiqua" w:hAnsi="Book Antiqua"/>
                <w:sz w:val="24"/>
                <w:szCs w:val="24"/>
              </w:rPr>
              <w:t>10</w:t>
            </w:r>
            <w:r w:rsidR="00881D03">
              <w:rPr>
                <w:rFonts w:ascii="Book Antiqua" w:hAnsi="Book Antiqua"/>
                <w:sz w:val="24"/>
                <w:szCs w:val="24"/>
              </w:rPr>
              <w:t>565</w:t>
            </w:r>
          </w:p>
        </w:tc>
        <w:tc>
          <w:tcPr>
            <w:tcW w:w="2410" w:type="dxa"/>
          </w:tcPr>
          <w:p w14:paraId="6D8B3606" w14:textId="3642BEDE" w:rsidR="009E3EBD" w:rsidRPr="009E3EBD" w:rsidRDefault="00881D03" w:rsidP="0042412B">
            <w:pPr>
              <w:rPr>
                <w:rFonts w:ascii="Book Antiqua" w:hAnsi="Book Antiqua"/>
                <w:sz w:val="24"/>
                <w:szCs w:val="24"/>
              </w:rPr>
            </w:pPr>
            <w:r>
              <w:rPr>
                <w:rFonts w:ascii="Book Antiqua" w:hAnsi="Book Antiqua"/>
                <w:sz w:val="24"/>
                <w:szCs w:val="24"/>
              </w:rPr>
              <w:t>Kshitij Dhake</w:t>
            </w:r>
          </w:p>
        </w:tc>
      </w:tr>
      <w:tr w:rsidR="009E3EBD" w14:paraId="1A1608E6" w14:textId="77777777" w:rsidTr="009E3EBD">
        <w:tc>
          <w:tcPr>
            <w:tcW w:w="1413" w:type="dxa"/>
          </w:tcPr>
          <w:p w14:paraId="0EC89FC5" w14:textId="17A20625" w:rsidR="009E3EBD" w:rsidRPr="009E3EBD" w:rsidRDefault="009E3EBD" w:rsidP="0042412B">
            <w:pPr>
              <w:rPr>
                <w:rFonts w:ascii="Book Antiqua" w:hAnsi="Book Antiqua"/>
                <w:sz w:val="24"/>
                <w:szCs w:val="24"/>
              </w:rPr>
            </w:pPr>
            <w:r w:rsidRPr="009E3EBD">
              <w:rPr>
                <w:rFonts w:ascii="Book Antiqua" w:hAnsi="Book Antiqua"/>
                <w:sz w:val="24"/>
                <w:szCs w:val="24"/>
              </w:rPr>
              <w:t>10</w:t>
            </w:r>
            <w:r w:rsidR="00881D03">
              <w:rPr>
                <w:rFonts w:ascii="Book Antiqua" w:hAnsi="Book Antiqua"/>
                <w:sz w:val="24"/>
                <w:szCs w:val="24"/>
              </w:rPr>
              <w:t>566</w:t>
            </w:r>
          </w:p>
        </w:tc>
        <w:tc>
          <w:tcPr>
            <w:tcW w:w="2410" w:type="dxa"/>
          </w:tcPr>
          <w:p w14:paraId="41A60B8D" w14:textId="1591F707" w:rsidR="009E3EBD" w:rsidRPr="009E3EBD" w:rsidRDefault="00881D03" w:rsidP="0042412B">
            <w:pPr>
              <w:rPr>
                <w:rFonts w:ascii="Book Antiqua" w:hAnsi="Book Antiqua"/>
                <w:sz w:val="24"/>
                <w:szCs w:val="24"/>
              </w:rPr>
            </w:pPr>
            <w:proofErr w:type="spellStart"/>
            <w:r>
              <w:rPr>
                <w:rFonts w:ascii="Book Antiqua" w:hAnsi="Book Antiqua"/>
                <w:sz w:val="24"/>
                <w:szCs w:val="24"/>
              </w:rPr>
              <w:t>Ameya</w:t>
            </w:r>
            <w:proofErr w:type="spellEnd"/>
            <w:r>
              <w:rPr>
                <w:rFonts w:ascii="Book Antiqua" w:hAnsi="Book Antiqua"/>
                <w:sz w:val="24"/>
                <w:szCs w:val="24"/>
              </w:rPr>
              <w:t xml:space="preserve"> Deshpande</w:t>
            </w:r>
          </w:p>
        </w:tc>
      </w:tr>
    </w:tbl>
    <w:p w14:paraId="38C5102D" w14:textId="77777777" w:rsidR="00F26E32" w:rsidRDefault="00F26E32" w:rsidP="0042412B">
      <w:pPr>
        <w:ind w:left="0"/>
        <w:rPr>
          <w:rFonts w:ascii="Book Antiqua" w:hAnsi="Book Antiqua"/>
          <w:b/>
          <w:bCs/>
          <w:sz w:val="24"/>
          <w:szCs w:val="24"/>
          <w:u w:val="single"/>
        </w:rPr>
      </w:pPr>
    </w:p>
    <w:p w14:paraId="147E6D9E" w14:textId="2931BD66" w:rsidR="00C82FFF" w:rsidRDefault="00C82FFF" w:rsidP="0042412B">
      <w:pPr>
        <w:ind w:left="0"/>
        <w:rPr>
          <w:rFonts w:ascii="Book Antiqua" w:hAnsi="Book Antiqua"/>
          <w:b/>
          <w:bCs/>
          <w:sz w:val="24"/>
          <w:szCs w:val="24"/>
          <w:u w:val="single"/>
        </w:rPr>
      </w:pPr>
      <w:r w:rsidRPr="00C82FFF">
        <w:rPr>
          <w:rFonts w:ascii="Book Antiqua" w:hAnsi="Book Antiqua"/>
          <w:b/>
          <w:bCs/>
          <w:sz w:val="24"/>
          <w:szCs w:val="24"/>
          <w:u w:val="single"/>
        </w:rPr>
        <w:t>Topic Name:</w:t>
      </w:r>
      <w:r w:rsidRPr="00C82FFF">
        <w:rPr>
          <w:rFonts w:ascii="Book Antiqua" w:hAnsi="Book Antiqua"/>
          <w:sz w:val="24"/>
          <w:szCs w:val="24"/>
        </w:rPr>
        <w:t xml:space="preserve"> Visit to an area to document environmental assets; river/ forest/ flora/ fauna, etc.</w:t>
      </w:r>
    </w:p>
    <w:p w14:paraId="39688D81" w14:textId="77777777" w:rsidR="00D05597" w:rsidRDefault="00D05597" w:rsidP="0042412B">
      <w:pPr>
        <w:ind w:left="0"/>
        <w:rPr>
          <w:rFonts w:ascii="Book Antiqua" w:hAnsi="Book Antiqua"/>
          <w:b/>
          <w:bCs/>
          <w:sz w:val="24"/>
          <w:szCs w:val="24"/>
          <w:u w:val="single"/>
        </w:rPr>
      </w:pPr>
    </w:p>
    <w:p w14:paraId="7E4824A5" w14:textId="42405779" w:rsidR="008E7BE6" w:rsidRPr="00EE67D0" w:rsidRDefault="00B961FC" w:rsidP="0042412B">
      <w:pPr>
        <w:ind w:left="0"/>
        <w:rPr>
          <w:rFonts w:ascii="Book Antiqua" w:hAnsi="Book Antiqua"/>
          <w:sz w:val="24"/>
          <w:szCs w:val="24"/>
        </w:rPr>
      </w:pPr>
      <w:r w:rsidRPr="00EE67D0">
        <w:rPr>
          <w:rFonts w:ascii="Book Antiqua" w:hAnsi="Book Antiqua"/>
          <w:b/>
          <w:bCs/>
          <w:sz w:val="24"/>
          <w:szCs w:val="24"/>
          <w:u w:val="single"/>
        </w:rPr>
        <w:t xml:space="preserve">Name of </w:t>
      </w:r>
      <w:r w:rsidR="007F2108">
        <w:rPr>
          <w:rFonts w:ascii="Book Antiqua" w:hAnsi="Book Antiqua"/>
          <w:b/>
          <w:bCs/>
          <w:sz w:val="24"/>
          <w:szCs w:val="24"/>
          <w:u w:val="single"/>
        </w:rPr>
        <w:t>place</w:t>
      </w:r>
      <w:r w:rsidRPr="00EE67D0">
        <w:rPr>
          <w:rFonts w:ascii="Book Antiqua" w:hAnsi="Book Antiqua"/>
          <w:b/>
          <w:bCs/>
          <w:sz w:val="24"/>
          <w:szCs w:val="24"/>
          <w:u w:val="single"/>
        </w:rPr>
        <w:t xml:space="preserve"> visited: </w:t>
      </w:r>
      <w:proofErr w:type="spellStart"/>
      <w:r w:rsidR="00DA2263">
        <w:rPr>
          <w:rFonts w:ascii="Book Antiqua" w:hAnsi="Book Antiqua"/>
          <w:sz w:val="24"/>
          <w:szCs w:val="24"/>
        </w:rPr>
        <w:t>Taljai</w:t>
      </w:r>
      <w:proofErr w:type="spellEnd"/>
      <w:r w:rsidR="00DA2263">
        <w:rPr>
          <w:rFonts w:ascii="Book Antiqua" w:hAnsi="Book Antiqua"/>
          <w:sz w:val="24"/>
          <w:szCs w:val="24"/>
        </w:rPr>
        <w:t xml:space="preserve"> Hills</w:t>
      </w:r>
    </w:p>
    <w:p w14:paraId="76DED4AE" w14:textId="7F001FC6" w:rsidR="00ED1CF7" w:rsidRPr="00EE67D0" w:rsidRDefault="00ED1CF7" w:rsidP="00DA2263">
      <w:pPr>
        <w:pStyle w:val="Default"/>
        <w:rPr>
          <w:rFonts w:ascii="Book Antiqua" w:hAnsi="Book Antiqua"/>
        </w:rPr>
      </w:pPr>
    </w:p>
    <w:p w14:paraId="33C6EF7B" w14:textId="167577A1" w:rsidR="004C0233" w:rsidRPr="00EE67D0" w:rsidRDefault="004C0233" w:rsidP="007919BE">
      <w:pPr>
        <w:ind w:left="0"/>
        <w:rPr>
          <w:rFonts w:ascii="Book Antiqua" w:hAnsi="Book Antiqua" w:cs="Times New Roman"/>
          <w:color w:val="000000"/>
          <w:sz w:val="24"/>
          <w:szCs w:val="24"/>
          <w:lang w:bidi="hi-IN"/>
        </w:rPr>
      </w:pPr>
      <w:r w:rsidRPr="00EE67D0">
        <w:rPr>
          <w:rFonts w:ascii="Book Antiqua" w:hAnsi="Book Antiqua" w:cs="Times New Roman"/>
          <w:b/>
          <w:bCs/>
          <w:color w:val="000000"/>
          <w:sz w:val="24"/>
          <w:szCs w:val="24"/>
          <w:u w:val="single"/>
          <w:lang w:bidi="hi-IN"/>
        </w:rPr>
        <w:t>Day &amp; Date of visit:</w:t>
      </w:r>
      <w:r w:rsidRPr="00EE67D0">
        <w:rPr>
          <w:rFonts w:ascii="Book Antiqua" w:hAnsi="Book Antiqua" w:cs="Times New Roman"/>
          <w:color w:val="000000"/>
          <w:sz w:val="24"/>
          <w:szCs w:val="24"/>
          <w:lang w:bidi="hi-IN"/>
        </w:rPr>
        <w:t xml:space="preserve"> </w:t>
      </w:r>
      <w:r w:rsidR="00DA2263">
        <w:rPr>
          <w:rFonts w:ascii="Book Antiqua" w:hAnsi="Book Antiqua" w:cs="Times New Roman"/>
          <w:color w:val="000000"/>
          <w:sz w:val="24"/>
          <w:szCs w:val="24"/>
          <w:lang w:bidi="hi-IN"/>
        </w:rPr>
        <w:t>Monday</w:t>
      </w:r>
      <w:r w:rsidRPr="00EE67D0">
        <w:rPr>
          <w:rFonts w:ascii="Book Antiqua" w:hAnsi="Book Antiqua" w:cs="Times New Roman"/>
          <w:color w:val="000000"/>
          <w:sz w:val="24"/>
          <w:szCs w:val="24"/>
          <w:lang w:bidi="hi-IN"/>
        </w:rPr>
        <w:t xml:space="preserve">, </w:t>
      </w:r>
      <w:r w:rsidR="00881D03">
        <w:rPr>
          <w:rFonts w:ascii="Book Antiqua" w:hAnsi="Book Antiqua" w:cs="Times New Roman"/>
          <w:color w:val="000000"/>
          <w:sz w:val="24"/>
          <w:szCs w:val="24"/>
          <w:lang w:bidi="hi-IN"/>
        </w:rPr>
        <w:t>27</w:t>
      </w:r>
      <w:r w:rsidRPr="00EE67D0">
        <w:rPr>
          <w:rFonts w:ascii="Book Antiqua" w:hAnsi="Book Antiqua" w:cs="Times New Roman"/>
          <w:color w:val="000000"/>
          <w:sz w:val="24"/>
          <w:szCs w:val="24"/>
          <w:lang w:bidi="hi-IN"/>
        </w:rPr>
        <w:t xml:space="preserve"> </w:t>
      </w:r>
      <w:r w:rsidR="00DA2263">
        <w:rPr>
          <w:rFonts w:ascii="Book Antiqua" w:hAnsi="Book Antiqua" w:cs="Times New Roman"/>
          <w:color w:val="000000"/>
          <w:sz w:val="24"/>
          <w:szCs w:val="24"/>
          <w:lang w:bidi="hi-IN"/>
        </w:rPr>
        <w:t>May</w:t>
      </w:r>
      <w:r w:rsidRPr="00EE67D0">
        <w:rPr>
          <w:rFonts w:ascii="Book Antiqua" w:hAnsi="Book Antiqua" w:cs="Times New Roman"/>
          <w:color w:val="000000"/>
          <w:sz w:val="24"/>
          <w:szCs w:val="24"/>
          <w:lang w:bidi="hi-IN"/>
        </w:rPr>
        <w:t xml:space="preserve"> 2023</w:t>
      </w:r>
    </w:p>
    <w:p w14:paraId="4EF71040" w14:textId="6F79510A" w:rsidR="00C36F66" w:rsidRDefault="005E743F" w:rsidP="00C36F66">
      <w:pPr>
        <w:pStyle w:val="Default"/>
        <w:rPr>
          <w:rFonts w:ascii="Book Antiqua" w:hAnsi="Book Antiqua"/>
        </w:rPr>
      </w:pPr>
      <w:r w:rsidRPr="00B31352">
        <w:rPr>
          <w:rFonts w:ascii="Book Antiqua" w:hAnsi="Book Antiqua"/>
          <w:b/>
          <w:bCs/>
          <w:u w:val="single"/>
        </w:rPr>
        <w:t>Time of visit:</w:t>
      </w:r>
      <w:r>
        <w:rPr>
          <w:rFonts w:ascii="Book Antiqua" w:hAnsi="Book Antiqua"/>
        </w:rPr>
        <w:t xml:space="preserve"> </w:t>
      </w:r>
      <w:r w:rsidR="00307CFF">
        <w:rPr>
          <w:rFonts w:ascii="Book Antiqua" w:hAnsi="Book Antiqua"/>
        </w:rPr>
        <w:t xml:space="preserve"> </w:t>
      </w:r>
      <w:r w:rsidR="00881D03">
        <w:rPr>
          <w:rFonts w:ascii="Book Antiqua" w:hAnsi="Book Antiqua"/>
        </w:rPr>
        <w:t xml:space="preserve">7 </w:t>
      </w:r>
      <w:r w:rsidR="00307CFF">
        <w:rPr>
          <w:rFonts w:ascii="Book Antiqua" w:hAnsi="Book Antiqua"/>
        </w:rPr>
        <w:t>am</w:t>
      </w:r>
      <w:r>
        <w:rPr>
          <w:rFonts w:ascii="Book Antiqua" w:hAnsi="Book Antiqua"/>
        </w:rPr>
        <w:t xml:space="preserve"> </w:t>
      </w:r>
      <w:r w:rsidR="00307CFF">
        <w:rPr>
          <w:rFonts w:ascii="Book Antiqua" w:hAnsi="Book Antiqua"/>
        </w:rPr>
        <w:t>to</w:t>
      </w:r>
      <w:r>
        <w:rPr>
          <w:rFonts w:ascii="Book Antiqua" w:hAnsi="Book Antiqua"/>
        </w:rPr>
        <w:t xml:space="preserve"> </w:t>
      </w:r>
      <w:r w:rsidR="00D426C4">
        <w:rPr>
          <w:rFonts w:ascii="Book Antiqua" w:hAnsi="Book Antiqua"/>
        </w:rPr>
        <w:t>9</w:t>
      </w:r>
      <w:r>
        <w:rPr>
          <w:rFonts w:ascii="Book Antiqua" w:hAnsi="Book Antiqua"/>
        </w:rPr>
        <w:t xml:space="preserve"> am</w:t>
      </w:r>
    </w:p>
    <w:p w14:paraId="749C0735" w14:textId="77777777" w:rsidR="005E743F" w:rsidRDefault="005E743F" w:rsidP="00C36F66">
      <w:pPr>
        <w:pStyle w:val="Default"/>
        <w:rPr>
          <w:rFonts w:ascii="Book Antiqua" w:hAnsi="Book Antiqua"/>
        </w:rPr>
      </w:pPr>
    </w:p>
    <w:p w14:paraId="63935ABB" w14:textId="77777777" w:rsidR="00003EBB" w:rsidRDefault="00003EBB">
      <w:pPr>
        <w:widowControl/>
        <w:autoSpaceDE/>
        <w:autoSpaceDN/>
        <w:rPr>
          <w:rFonts w:ascii="Book Antiqua" w:hAnsi="Book Antiqua" w:cs="Times New Roman"/>
          <w:b/>
          <w:bCs/>
          <w:i/>
          <w:iCs/>
          <w:color w:val="000000"/>
          <w:sz w:val="36"/>
          <w:szCs w:val="36"/>
          <w:u w:val="single"/>
          <w:lang w:bidi="hi-IN"/>
        </w:rPr>
      </w:pPr>
      <w:r>
        <w:rPr>
          <w:rFonts w:ascii="Book Antiqua" w:hAnsi="Book Antiqua" w:cs="Times New Roman"/>
          <w:b/>
          <w:bCs/>
          <w:i/>
          <w:iCs/>
          <w:color w:val="000000"/>
          <w:sz w:val="36"/>
          <w:szCs w:val="36"/>
          <w:u w:val="single"/>
          <w:lang w:bidi="hi-IN"/>
        </w:rPr>
        <w:br w:type="page"/>
      </w:r>
    </w:p>
    <w:p w14:paraId="7971897C" w14:textId="262138F8" w:rsidR="00C233E9" w:rsidRPr="00944F41" w:rsidRDefault="00C233E9" w:rsidP="00003EBB">
      <w:pPr>
        <w:widowControl/>
        <w:autoSpaceDE/>
        <w:autoSpaceDN/>
        <w:ind w:left="0"/>
        <w:rPr>
          <w:rFonts w:ascii="Book Antiqua" w:hAnsi="Book Antiqua" w:cs="Times New Roman"/>
          <w:b/>
          <w:bCs/>
          <w:i/>
          <w:iCs/>
          <w:color w:val="000000"/>
          <w:sz w:val="36"/>
          <w:szCs w:val="36"/>
          <w:u w:val="single"/>
          <w:lang w:bidi="hi-IN"/>
        </w:rPr>
      </w:pPr>
      <w:r w:rsidRPr="00944F41">
        <w:rPr>
          <w:rFonts w:ascii="Book Antiqua" w:hAnsi="Book Antiqua" w:cs="Times New Roman"/>
          <w:b/>
          <w:bCs/>
          <w:i/>
          <w:iCs/>
          <w:color w:val="000000"/>
          <w:sz w:val="36"/>
          <w:szCs w:val="36"/>
          <w:u w:val="single"/>
          <w:lang w:bidi="hi-IN"/>
        </w:rPr>
        <w:lastRenderedPageBreak/>
        <w:t>Introduction:</w:t>
      </w:r>
    </w:p>
    <w:p w14:paraId="17AB7580" w14:textId="4C7065EA" w:rsidR="00C233E9" w:rsidRDefault="00C233E9" w:rsidP="00C233E9">
      <w:pPr>
        <w:ind w:left="0"/>
        <w:rPr>
          <w:rFonts w:ascii="Book Antiqua" w:hAnsi="Book Antiqua" w:cs="Times New Roman"/>
          <w:color w:val="000000"/>
          <w:sz w:val="23"/>
          <w:szCs w:val="23"/>
          <w:lang w:bidi="hi-IN"/>
        </w:rPr>
      </w:pPr>
    </w:p>
    <w:p w14:paraId="76370C9E" w14:textId="07B95C5F" w:rsidR="009D5D61" w:rsidRDefault="009D5D61" w:rsidP="009D5D61">
      <w:pPr>
        <w:ind w:left="0"/>
        <w:rPr>
          <w:rFonts w:ascii="Book Antiqua" w:hAnsi="Book Antiqua" w:cs="Times New Roman"/>
          <w:color w:val="000000"/>
          <w:sz w:val="24"/>
          <w:szCs w:val="24"/>
          <w:lang w:bidi="hi-IN"/>
        </w:rPr>
      </w:pPr>
      <w:r>
        <w:rPr>
          <w:rFonts w:ascii="Book Antiqua" w:hAnsi="Book Antiqua" w:cs="Times New Roman"/>
          <w:color w:val="000000"/>
          <w:sz w:val="24"/>
          <w:szCs w:val="24"/>
          <w:lang w:bidi="hi-IN"/>
        </w:rPr>
        <w:t xml:space="preserve">Forests preserve nature in its realistic glory. </w:t>
      </w:r>
      <w:r w:rsidR="00E06084">
        <w:rPr>
          <w:rFonts w:ascii="Book Antiqua" w:hAnsi="Book Antiqua" w:cs="Times New Roman"/>
          <w:color w:val="000000"/>
          <w:sz w:val="24"/>
          <w:szCs w:val="24"/>
          <w:lang w:bidi="hi-IN"/>
        </w:rPr>
        <w:t>Visiting forests helps us witness and appreciate the variety of flora and fauna that nature has bestowed upon us. It makes us realise the importance of natural resources and the need for their preservation.</w:t>
      </w:r>
    </w:p>
    <w:p w14:paraId="689F32BF" w14:textId="77777777" w:rsidR="00944F41" w:rsidRDefault="00944F41" w:rsidP="00C233E9">
      <w:pPr>
        <w:ind w:left="0"/>
        <w:rPr>
          <w:rFonts w:ascii="Book Antiqua" w:hAnsi="Book Antiqua" w:cs="Times New Roman"/>
          <w:b/>
          <w:bCs/>
          <w:i/>
          <w:iCs/>
          <w:color w:val="000000"/>
          <w:sz w:val="23"/>
          <w:szCs w:val="23"/>
          <w:lang w:bidi="hi-IN"/>
        </w:rPr>
      </w:pPr>
    </w:p>
    <w:p w14:paraId="71079BBC" w14:textId="77777777" w:rsidR="00E34B47" w:rsidRDefault="00E34B47" w:rsidP="00C233E9">
      <w:pPr>
        <w:ind w:left="0"/>
        <w:rPr>
          <w:rFonts w:ascii="Book Antiqua" w:hAnsi="Book Antiqua" w:cs="Times New Roman"/>
          <w:b/>
          <w:bCs/>
          <w:i/>
          <w:iCs/>
          <w:color w:val="000000"/>
          <w:sz w:val="23"/>
          <w:szCs w:val="23"/>
          <w:lang w:bidi="hi-IN"/>
        </w:rPr>
      </w:pPr>
    </w:p>
    <w:p w14:paraId="0F02A2BE" w14:textId="0CB62BC5" w:rsidR="006B72A7" w:rsidRPr="00E34B47" w:rsidRDefault="00E173F4" w:rsidP="00C233E9">
      <w:pPr>
        <w:ind w:left="0"/>
        <w:rPr>
          <w:rFonts w:ascii="Book Antiqua" w:hAnsi="Book Antiqua" w:cs="Times New Roman"/>
          <w:b/>
          <w:bCs/>
          <w:i/>
          <w:iCs/>
          <w:color w:val="000000"/>
          <w:sz w:val="36"/>
          <w:szCs w:val="36"/>
          <w:u w:val="single"/>
          <w:lang w:bidi="hi-IN"/>
        </w:rPr>
      </w:pPr>
      <w:proofErr w:type="spellStart"/>
      <w:r w:rsidRPr="00E34B47">
        <w:rPr>
          <w:rFonts w:ascii="Book Antiqua" w:hAnsi="Book Antiqua" w:cs="Times New Roman"/>
          <w:b/>
          <w:bCs/>
          <w:i/>
          <w:iCs/>
          <w:color w:val="000000"/>
          <w:sz w:val="36"/>
          <w:szCs w:val="36"/>
          <w:u w:val="single"/>
          <w:lang w:bidi="hi-IN"/>
        </w:rPr>
        <w:t>Taljai</w:t>
      </w:r>
      <w:proofErr w:type="spellEnd"/>
      <w:r w:rsidRPr="00E34B47">
        <w:rPr>
          <w:rFonts w:ascii="Book Antiqua" w:hAnsi="Book Antiqua" w:cs="Times New Roman"/>
          <w:b/>
          <w:bCs/>
          <w:i/>
          <w:iCs/>
          <w:color w:val="000000"/>
          <w:sz w:val="36"/>
          <w:szCs w:val="36"/>
          <w:u w:val="single"/>
          <w:lang w:bidi="hi-IN"/>
        </w:rPr>
        <w:t xml:space="preserve"> Hills</w:t>
      </w:r>
      <w:r w:rsidR="001D00EE" w:rsidRPr="00E34B47">
        <w:rPr>
          <w:rFonts w:ascii="Book Antiqua" w:hAnsi="Book Antiqua" w:cs="Times New Roman"/>
          <w:b/>
          <w:bCs/>
          <w:i/>
          <w:iCs/>
          <w:color w:val="000000"/>
          <w:sz w:val="36"/>
          <w:szCs w:val="36"/>
          <w:u w:val="single"/>
          <w:lang w:bidi="hi-IN"/>
        </w:rPr>
        <w:t>:</w:t>
      </w:r>
    </w:p>
    <w:p w14:paraId="5763BE2A" w14:textId="77777777" w:rsidR="00412571" w:rsidRDefault="00412571" w:rsidP="00C233E9">
      <w:pPr>
        <w:ind w:left="0"/>
        <w:rPr>
          <w:rFonts w:ascii="Book Antiqua" w:hAnsi="Book Antiqua" w:cs="Times New Roman"/>
          <w:color w:val="000000"/>
          <w:sz w:val="24"/>
          <w:szCs w:val="24"/>
          <w:lang w:bidi="hi-IN"/>
        </w:rPr>
      </w:pPr>
    </w:p>
    <w:p w14:paraId="5BCFA3C6" w14:textId="77777777" w:rsidR="00B510A5" w:rsidRDefault="00455BAB" w:rsidP="00E55880">
      <w:pPr>
        <w:ind w:left="0"/>
        <w:rPr>
          <w:rFonts w:ascii="Book Antiqua" w:hAnsi="Book Antiqua" w:cs="Times New Roman"/>
          <w:color w:val="000000"/>
          <w:sz w:val="24"/>
          <w:szCs w:val="24"/>
          <w:lang w:bidi="hi-IN"/>
        </w:rPr>
      </w:pPr>
      <w:proofErr w:type="spellStart"/>
      <w:r w:rsidRPr="001D00EE">
        <w:rPr>
          <w:rFonts w:ascii="Book Antiqua" w:hAnsi="Book Antiqua" w:cs="Times New Roman"/>
          <w:color w:val="000000"/>
          <w:sz w:val="24"/>
          <w:szCs w:val="24"/>
          <w:lang w:bidi="hi-IN"/>
        </w:rPr>
        <w:t>Taljai</w:t>
      </w:r>
      <w:proofErr w:type="spellEnd"/>
      <w:r w:rsidRPr="001D00EE">
        <w:rPr>
          <w:rFonts w:ascii="Book Antiqua" w:hAnsi="Book Antiqua" w:cs="Times New Roman"/>
          <w:color w:val="000000"/>
          <w:sz w:val="24"/>
          <w:szCs w:val="24"/>
          <w:lang w:bidi="hi-IN"/>
        </w:rPr>
        <w:t xml:space="preserve"> is a hill located in the heart of Pune, that has been designated as a wildlife reserve. The road to this hill passes through the Shivaji Maratha College campus with a picturesque mountain path, with sharp turns. Near the entrance of the forest is a temple to the hill's namesake </w:t>
      </w:r>
      <w:proofErr w:type="spellStart"/>
      <w:r w:rsidRPr="001D00EE">
        <w:rPr>
          <w:rFonts w:ascii="Book Antiqua" w:hAnsi="Book Antiqua" w:cs="Times New Roman"/>
          <w:color w:val="000000"/>
          <w:sz w:val="24"/>
          <w:szCs w:val="24"/>
          <w:lang w:bidi="hi-IN"/>
        </w:rPr>
        <w:t>Taljai</w:t>
      </w:r>
      <w:proofErr w:type="spellEnd"/>
      <w:r w:rsidRPr="001D00EE">
        <w:rPr>
          <w:rFonts w:ascii="Book Antiqua" w:hAnsi="Book Antiqua" w:cs="Times New Roman"/>
          <w:color w:val="000000"/>
          <w:sz w:val="24"/>
          <w:szCs w:val="24"/>
          <w:lang w:bidi="hi-IN"/>
        </w:rPr>
        <w:t xml:space="preserve"> </w:t>
      </w:r>
      <w:r w:rsidR="001D00EE" w:rsidRPr="001D00EE">
        <w:rPr>
          <w:rFonts w:ascii="Book Antiqua" w:hAnsi="Book Antiqua" w:cs="Times New Roman"/>
          <w:color w:val="000000"/>
          <w:sz w:val="24"/>
          <w:szCs w:val="24"/>
          <w:lang w:bidi="hi-IN"/>
        </w:rPr>
        <w:t>Mata</w:t>
      </w:r>
      <w:r w:rsidRPr="001D00EE">
        <w:rPr>
          <w:rFonts w:ascii="Book Antiqua" w:hAnsi="Book Antiqua" w:cs="Times New Roman"/>
          <w:color w:val="000000"/>
          <w:sz w:val="24"/>
          <w:szCs w:val="24"/>
          <w:lang w:bidi="hi-IN"/>
        </w:rPr>
        <w:t>, a Hindu goddess. The reserve attracts migratory birds and is home to peacocks. The location is therefore popular with amateur bird watchers and ornithologists. Vehicles are prohibited in the area.</w:t>
      </w:r>
    </w:p>
    <w:p w14:paraId="48B597DB" w14:textId="77777777" w:rsidR="00B510A5" w:rsidRDefault="00B510A5" w:rsidP="00E55880">
      <w:pPr>
        <w:ind w:left="0"/>
        <w:rPr>
          <w:rFonts w:ascii="Book Antiqua" w:hAnsi="Book Antiqua" w:cs="Times New Roman"/>
          <w:color w:val="000000"/>
          <w:sz w:val="24"/>
          <w:szCs w:val="24"/>
          <w:lang w:bidi="hi-IN"/>
        </w:rPr>
      </w:pPr>
    </w:p>
    <w:p w14:paraId="57490D06" w14:textId="497DFB39" w:rsidR="00B510A5" w:rsidRDefault="00B510A5" w:rsidP="00B510A5">
      <w:pPr>
        <w:pStyle w:val="NormalWeb"/>
        <w:spacing w:before="0" w:beforeAutospacing="0" w:after="0" w:afterAutospacing="0"/>
        <w:rPr>
          <w:rFonts w:ascii="Book Antiqua" w:eastAsiaTheme="minorHAnsi" w:hAnsi="Book Antiqua"/>
          <w:color w:val="000000"/>
          <w:lang w:eastAsia="en-US"/>
        </w:rPr>
      </w:pPr>
      <w:r w:rsidRPr="00B510A5">
        <w:rPr>
          <w:rFonts w:ascii="Book Antiqua" w:eastAsiaTheme="minorHAnsi" w:hAnsi="Book Antiqua"/>
          <w:color w:val="000000"/>
          <w:lang w:eastAsia="en-US"/>
        </w:rPr>
        <w:t>The highest point of this hill is located at the elevation of 2,000 ft (610 m).</w:t>
      </w:r>
      <w:r w:rsidRPr="00B510A5">
        <w:t xml:space="preserve"> </w:t>
      </w:r>
      <w:r>
        <w:t xml:space="preserve">It </w:t>
      </w:r>
      <w:r w:rsidRPr="00B510A5">
        <w:rPr>
          <w:rFonts w:ascii="Book Antiqua" w:eastAsiaTheme="minorHAnsi" w:hAnsi="Book Antiqua"/>
          <w:color w:val="000000"/>
          <w:lang w:eastAsia="en-US"/>
        </w:rPr>
        <w:t xml:space="preserve">provides a sweeping view of the Pune city. </w:t>
      </w:r>
      <w:r>
        <w:rPr>
          <w:rFonts w:ascii="Book Antiqua" w:eastAsiaTheme="minorHAnsi" w:hAnsi="Book Antiqua"/>
          <w:color w:val="000000"/>
          <w:lang w:eastAsia="en-US"/>
        </w:rPr>
        <w:t xml:space="preserve">In </w:t>
      </w:r>
      <w:r w:rsidRPr="00B510A5">
        <w:rPr>
          <w:rFonts w:ascii="Book Antiqua" w:eastAsiaTheme="minorHAnsi" w:hAnsi="Book Antiqua"/>
          <w:color w:val="000000"/>
          <w:lang w:eastAsia="en-US"/>
        </w:rPr>
        <w:t xml:space="preserve">the early morning or the late evening, </w:t>
      </w:r>
      <w:r>
        <w:rPr>
          <w:rFonts w:ascii="Book Antiqua" w:eastAsiaTheme="minorHAnsi" w:hAnsi="Book Antiqua"/>
          <w:color w:val="000000"/>
          <w:lang w:eastAsia="en-US"/>
        </w:rPr>
        <w:t>one</w:t>
      </w:r>
      <w:r w:rsidRPr="00B510A5">
        <w:rPr>
          <w:rFonts w:ascii="Book Antiqua" w:eastAsiaTheme="minorHAnsi" w:hAnsi="Book Antiqua"/>
          <w:color w:val="000000"/>
          <w:lang w:eastAsia="en-US"/>
        </w:rPr>
        <w:t xml:space="preserve"> can enjoy a glorious sunrise or sunset. It takes about 2-3 hours to explore the entire area. For a relaxed visit, evening</w:t>
      </w:r>
      <w:r>
        <w:rPr>
          <w:rFonts w:ascii="Book Antiqua" w:eastAsiaTheme="minorHAnsi" w:hAnsi="Book Antiqua"/>
          <w:color w:val="000000"/>
          <w:lang w:eastAsia="en-US"/>
        </w:rPr>
        <w:t xml:space="preserve">s are suitable and mornings for </w:t>
      </w:r>
      <w:r w:rsidRPr="00B510A5">
        <w:rPr>
          <w:rFonts w:ascii="Book Antiqua" w:eastAsiaTheme="minorHAnsi" w:hAnsi="Book Antiqua"/>
          <w:color w:val="000000"/>
          <w:lang w:eastAsia="en-US"/>
        </w:rPr>
        <w:t xml:space="preserve">trekking </w:t>
      </w:r>
      <w:r>
        <w:rPr>
          <w:rFonts w:ascii="Book Antiqua" w:eastAsiaTheme="minorHAnsi" w:hAnsi="Book Antiqua"/>
          <w:color w:val="000000"/>
          <w:lang w:eastAsia="en-US"/>
        </w:rPr>
        <w:t xml:space="preserve">all the way up to </w:t>
      </w:r>
      <w:r w:rsidRPr="00B510A5">
        <w:rPr>
          <w:rFonts w:ascii="Book Antiqua" w:eastAsiaTheme="minorHAnsi" w:hAnsi="Book Antiqua"/>
          <w:color w:val="000000"/>
          <w:lang w:eastAsia="en-US"/>
        </w:rPr>
        <w:t xml:space="preserve">the summit. </w:t>
      </w:r>
    </w:p>
    <w:p w14:paraId="18C57BCC" w14:textId="77777777" w:rsidR="004F10A2" w:rsidRDefault="004F10A2" w:rsidP="004F10A2">
      <w:pPr>
        <w:ind w:left="0"/>
        <w:rPr>
          <w:rFonts w:ascii="Book Antiqua" w:hAnsi="Book Antiqua" w:cs="Times New Roman"/>
          <w:b/>
          <w:bCs/>
          <w:i/>
          <w:iCs/>
          <w:color w:val="000000"/>
          <w:sz w:val="28"/>
          <w:szCs w:val="28"/>
          <w:lang w:bidi="hi-IN"/>
        </w:rPr>
      </w:pPr>
    </w:p>
    <w:p w14:paraId="2C45B971" w14:textId="77777777" w:rsidR="00E34B47" w:rsidRPr="004F10A2" w:rsidRDefault="00E34B47" w:rsidP="004F10A2">
      <w:pPr>
        <w:ind w:left="0"/>
        <w:rPr>
          <w:rFonts w:ascii="Book Antiqua" w:hAnsi="Book Antiqua" w:cs="Times New Roman"/>
          <w:b/>
          <w:bCs/>
          <w:i/>
          <w:iCs/>
          <w:color w:val="000000"/>
          <w:sz w:val="28"/>
          <w:szCs w:val="28"/>
          <w:lang w:bidi="hi-IN"/>
        </w:rPr>
      </w:pPr>
    </w:p>
    <w:p w14:paraId="6CB3509B" w14:textId="741BCFF1" w:rsidR="004F10A2" w:rsidRPr="00E34B47" w:rsidRDefault="004F10A2" w:rsidP="004F10A2">
      <w:pPr>
        <w:ind w:left="0"/>
        <w:rPr>
          <w:rFonts w:ascii="Book Antiqua" w:hAnsi="Book Antiqua" w:cs="Times New Roman"/>
          <w:b/>
          <w:bCs/>
          <w:i/>
          <w:iCs/>
          <w:color w:val="000000"/>
          <w:sz w:val="36"/>
          <w:szCs w:val="36"/>
          <w:u w:val="single"/>
          <w:lang w:bidi="hi-IN"/>
        </w:rPr>
      </w:pPr>
      <w:r w:rsidRPr="00E34B47">
        <w:rPr>
          <w:rFonts w:ascii="Book Antiqua" w:hAnsi="Book Antiqua" w:cs="Times New Roman"/>
          <w:b/>
          <w:bCs/>
          <w:i/>
          <w:iCs/>
          <w:color w:val="000000"/>
          <w:sz w:val="36"/>
          <w:szCs w:val="36"/>
          <w:u w:val="single"/>
          <w:lang w:bidi="hi-IN"/>
        </w:rPr>
        <w:t>Purpose of the visit:</w:t>
      </w:r>
    </w:p>
    <w:p w14:paraId="6D8BAC99" w14:textId="0E9439D8" w:rsidR="004F10A2" w:rsidRPr="004F10A2" w:rsidRDefault="004F10A2" w:rsidP="004F10A2">
      <w:pPr>
        <w:ind w:left="0"/>
        <w:rPr>
          <w:rFonts w:ascii="Book Antiqua" w:hAnsi="Book Antiqua" w:cs="Times New Roman"/>
          <w:color w:val="000000"/>
          <w:sz w:val="24"/>
          <w:szCs w:val="24"/>
          <w:lang w:bidi="hi-IN"/>
        </w:rPr>
      </w:pPr>
      <w:r w:rsidRPr="004F10A2">
        <w:rPr>
          <w:rFonts w:ascii="Book Antiqua" w:hAnsi="Book Antiqua" w:cs="Times New Roman"/>
          <w:color w:val="000000"/>
          <w:sz w:val="24"/>
          <w:szCs w:val="24"/>
          <w:lang w:bidi="hi-IN"/>
        </w:rPr>
        <w:t xml:space="preserve">The primary purpose of visiting </w:t>
      </w:r>
      <w:proofErr w:type="spellStart"/>
      <w:r w:rsidRPr="004F10A2">
        <w:rPr>
          <w:rFonts w:ascii="Book Antiqua" w:hAnsi="Book Antiqua" w:cs="Times New Roman"/>
          <w:color w:val="000000"/>
          <w:sz w:val="24"/>
          <w:szCs w:val="24"/>
          <w:lang w:bidi="hi-IN"/>
        </w:rPr>
        <w:t>Taljai</w:t>
      </w:r>
      <w:proofErr w:type="spellEnd"/>
      <w:r w:rsidRPr="004F10A2">
        <w:rPr>
          <w:rFonts w:ascii="Book Antiqua" w:hAnsi="Book Antiqua" w:cs="Times New Roman"/>
          <w:color w:val="000000"/>
          <w:sz w:val="24"/>
          <w:szCs w:val="24"/>
          <w:lang w:bidi="hi-IN"/>
        </w:rPr>
        <w:t xml:space="preserve"> </w:t>
      </w:r>
      <w:r>
        <w:rPr>
          <w:rFonts w:ascii="Book Antiqua" w:hAnsi="Book Antiqua" w:cs="Times New Roman"/>
          <w:color w:val="000000"/>
          <w:sz w:val="24"/>
          <w:szCs w:val="24"/>
          <w:lang w:bidi="hi-IN"/>
        </w:rPr>
        <w:t xml:space="preserve">hills </w:t>
      </w:r>
      <w:r w:rsidRPr="004F10A2">
        <w:rPr>
          <w:rFonts w:ascii="Book Antiqua" w:hAnsi="Book Antiqua" w:cs="Times New Roman"/>
          <w:color w:val="000000"/>
          <w:sz w:val="24"/>
          <w:szCs w:val="24"/>
          <w:lang w:bidi="hi-IN"/>
        </w:rPr>
        <w:t>is to enjoy nature, go for a hike, or engage in outdoor activities.</w:t>
      </w:r>
    </w:p>
    <w:p w14:paraId="124FA64E" w14:textId="77777777" w:rsidR="004F10A2" w:rsidRDefault="004F10A2" w:rsidP="004F10A2">
      <w:pPr>
        <w:ind w:left="0"/>
        <w:rPr>
          <w:rFonts w:ascii="Book Antiqua" w:hAnsi="Book Antiqua" w:cs="Times New Roman"/>
          <w:color w:val="000000"/>
          <w:sz w:val="24"/>
          <w:szCs w:val="24"/>
          <w:lang w:bidi="hi-IN"/>
        </w:rPr>
      </w:pPr>
    </w:p>
    <w:p w14:paraId="405F9D87" w14:textId="1EDA246E" w:rsidR="004F10A2" w:rsidRDefault="004F10A2" w:rsidP="004F10A2">
      <w:pPr>
        <w:ind w:left="0"/>
        <w:rPr>
          <w:rFonts w:ascii="Book Antiqua" w:hAnsi="Book Antiqua" w:cs="Times New Roman"/>
          <w:color w:val="000000"/>
          <w:sz w:val="24"/>
          <w:szCs w:val="24"/>
          <w:lang w:bidi="hi-IN"/>
        </w:rPr>
      </w:pPr>
      <w:r w:rsidRPr="004F10A2">
        <w:rPr>
          <w:rFonts w:ascii="Book Antiqua" w:hAnsi="Book Antiqua" w:cs="Times New Roman"/>
          <w:b/>
          <w:bCs/>
          <w:color w:val="000000"/>
          <w:sz w:val="24"/>
          <w:szCs w:val="24"/>
          <w:lang w:bidi="hi-IN"/>
        </w:rPr>
        <w:t>Nature and Scenic View:</w:t>
      </w:r>
      <w:r w:rsidRPr="004F10A2">
        <w:rPr>
          <w:rFonts w:ascii="Book Antiqua" w:hAnsi="Book Antiqua" w:cs="Times New Roman"/>
          <w:color w:val="000000"/>
          <w:sz w:val="24"/>
          <w:szCs w:val="24"/>
          <w:lang w:bidi="hi-IN"/>
        </w:rPr>
        <w:t xml:space="preserve"> </w:t>
      </w:r>
      <w:proofErr w:type="spellStart"/>
      <w:r w:rsidRPr="004F10A2">
        <w:rPr>
          <w:rFonts w:ascii="Book Antiqua" w:hAnsi="Book Antiqua" w:cs="Times New Roman"/>
          <w:color w:val="000000"/>
          <w:sz w:val="24"/>
          <w:szCs w:val="24"/>
          <w:lang w:bidi="hi-IN"/>
        </w:rPr>
        <w:t>Taljai</w:t>
      </w:r>
      <w:proofErr w:type="spellEnd"/>
      <w:r w:rsidRPr="004F10A2">
        <w:rPr>
          <w:rFonts w:ascii="Book Antiqua" w:hAnsi="Book Antiqua" w:cs="Times New Roman"/>
          <w:color w:val="000000"/>
          <w:sz w:val="24"/>
          <w:szCs w:val="24"/>
          <w:lang w:bidi="hi-IN"/>
        </w:rPr>
        <w:t xml:space="preserve"> </w:t>
      </w:r>
      <w:r>
        <w:rPr>
          <w:rFonts w:ascii="Book Antiqua" w:hAnsi="Book Antiqua" w:cs="Times New Roman"/>
          <w:color w:val="000000"/>
          <w:sz w:val="24"/>
          <w:szCs w:val="24"/>
          <w:lang w:bidi="hi-IN"/>
        </w:rPr>
        <w:t>Hills</w:t>
      </w:r>
      <w:r w:rsidRPr="004F10A2">
        <w:rPr>
          <w:rFonts w:ascii="Book Antiqua" w:hAnsi="Book Antiqua" w:cs="Times New Roman"/>
          <w:color w:val="000000"/>
          <w:sz w:val="24"/>
          <w:szCs w:val="24"/>
          <w:lang w:bidi="hi-IN"/>
        </w:rPr>
        <w:t xml:space="preserve"> provides a peaceful retreat from the bustling city life. We can enjoy the natural beauty, breathe in fresh air, and experience the tranquillity of the surroundings. The hill offers panoramic views of Pune city, especially during sunrise and sunset.</w:t>
      </w:r>
    </w:p>
    <w:p w14:paraId="6330C22F" w14:textId="77777777" w:rsidR="004F10A2" w:rsidRPr="004F10A2" w:rsidRDefault="004F10A2" w:rsidP="004F10A2">
      <w:pPr>
        <w:ind w:left="0"/>
        <w:rPr>
          <w:rFonts w:ascii="Book Antiqua" w:hAnsi="Book Antiqua" w:cs="Times New Roman"/>
          <w:color w:val="000000"/>
          <w:sz w:val="24"/>
          <w:szCs w:val="24"/>
          <w:lang w:bidi="hi-IN"/>
        </w:rPr>
      </w:pPr>
    </w:p>
    <w:p w14:paraId="2F2B0F1F" w14:textId="107F7D29" w:rsidR="004F10A2" w:rsidRDefault="004F10A2" w:rsidP="004F10A2">
      <w:pPr>
        <w:ind w:left="0"/>
        <w:rPr>
          <w:rFonts w:ascii="Book Antiqua" w:hAnsi="Book Antiqua" w:cs="Times New Roman"/>
          <w:color w:val="000000"/>
          <w:sz w:val="24"/>
          <w:szCs w:val="24"/>
          <w:lang w:bidi="hi-IN"/>
        </w:rPr>
      </w:pPr>
      <w:r w:rsidRPr="004F10A2">
        <w:rPr>
          <w:rFonts w:ascii="Book Antiqua" w:hAnsi="Book Antiqua" w:cs="Times New Roman"/>
          <w:b/>
          <w:bCs/>
          <w:color w:val="000000"/>
          <w:sz w:val="24"/>
          <w:szCs w:val="24"/>
          <w:lang w:bidi="hi-IN"/>
        </w:rPr>
        <w:t>Hiking and Walking Trails:</w:t>
      </w:r>
      <w:r w:rsidRPr="004F10A2">
        <w:rPr>
          <w:rFonts w:ascii="Book Antiqua" w:hAnsi="Book Antiqua" w:cs="Times New Roman"/>
          <w:color w:val="000000"/>
          <w:sz w:val="24"/>
          <w:szCs w:val="24"/>
          <w:lang w:bidi="hi-IN"/>
        </w:rPr>
        <w:t xml:space="preserve"> </w:t>
      </w:r>
      <w:proofErr w:type="spellStart"/>
      <w:r w:rsidRPr="004F10A2">
        <w:rPr>
          <w:rFonts w:ascii="Book Antiqua" w:hAnsi="Book Antiqua" w:cs="Times New Roman"/>
          <w:color w:val="000000"/>
          <w:sz w:val="24"/>
          <w:szCs w:val="24"/>
          <w:lang w:bidi="hi-IN"/>
        </w:rPr>
        <w:t>Taljai</w:t>
      </w:r>
      <w:proofErr w:type="spellEnd"/>
      <w:r w:rsidRPr="004F10A2">
        <w:rPr>
          <w:rFonts w:ascii="Book Antiqua" w:hAnsi="Book Antiqua" w:cs="Times New Roman"/>
          <w:color w:val="000000"/>
          <w:sz w:val="24"/>
          <w:szCs w:val="24"/>
          <w:lang w:bidi="hi-IN"/>
        </w:rPr>
        <w:t xml:space="preserve"> </w:t>
      </w:r>
      <w:r>
        <w:rPr>
          <w:rFonts w:ascii="Book Antiqua" w:hAnsi="Book Antiqua" w:cs="Times New Roman"/>
          <w:color w:val="000000"/>
          <w:sz w:val="24"/>
          <w:szCs w:val="24"/>
          <w:lang w:bidi="hi-IN"/>
        </w:rPr>
        <w:t>Hills</w:t>
      </w:r>
      <w:r w:rsidRPr="004F10A2">
        <w:rPr>
          <w:rFonts w:ascii="Book Antiqua" w:hAnsi="Book Antiqua" w:cs="Times New Roman"/>
          <w:color w:val="000000"/>
          <w:sz w:val="24"/>
          <w:szCs w:val="24"/>
          <w:lang w:bidi="hi-IN"/>
        </w:rPr>
        <w:t xml:space="preserve"> has well-maintained trails that are perfect for hiking and walking enthusiasts. The paths wind through the forested area, allowing visitors to enjoy a leisurely stroll or engage in a challenging hike.</w:t>
      </w:r>
    </w:p>
    <w:p w14:paraId="0744E055" w14:textId="77777777" w:rsidR="004F10A2" w:rsidRPr="004F10A2" w:rsidRDefault="004F10A2" w:rsidP="004F10A2">
      <w:pPr>
        <w:ind w:left="0"/>
        <w:rPr>
          <w:rFonts w:ascii="Book Antiqua" w:hAnsi="Book Antiqua" w:cs="Times New Roman"/>
          <w:color w:val="000000"/>
          <w:sz w:val="24"/>
          <w:szCs w:val="24"/>
          <w:lang w:bidi="hi-IN"/>
        </w:rPr>
      </w:pPr>
    </w:p>
    <w:p w14:paraId="21EFF241" w14:textId="57EEF192" w:rsidR="004F10A2" w:rsidRDefault="004F10A2" w:rsidP="004F10A2">
      <w:pPr>
        <w:ind w:left="0"/>
        <w:rPr>
          <w:rFonts w:ascii="Book Antiqua" w:hAnsi="Book Antiqua" w:cs="Times New Roman"/>
          <w:color w:val="000000"/>
          <w:sz w:val="24"/>
          <w:szCs w:val="24"/>
          <w:lang w:bidi="hi-IN"/>
        </w:rPr>
      </w:pPr>
      <w:r w:rsidRPr="004F10A2">
        <w:rPr>
          <w:rFonts w:ascii="Book Antiqua" w:hAnsi="Book Antiqua" w:cs="Times New Roman"/>
          <w:b/>
          <w:bCs/>
          <w:color w:val="000000"/>
          <w:sz w:val="24"/>
          <w:szCs w:val="24"/>
          <w:lang w:bidi="hi-IN"/>
        </w:rPr>
        <w:t>Bird Watching:</w:t>
      </w:r>
      <w:r w:rsidRPr="004F10A2">
        <w:rPr>
          <w:rFonts w:ascii="Book Antiqua" w:hAnsi="Book Antiqua" w:cs="Times New Roman"/>
          <w:color w:val="000000"/>
          <w:sz w:val="24"/>
          <w:szCs w:val="24"/>
          <w:lang w:bidi="hi-IN"/>
        </w:rPr>
        <w:t xml:space="preserve"> The hill is home to a variety of bird species, making it a popular spot for bird watchers. You can spot numerous native and migratory birds in the area, providing an excellent opportunity for bird enthusiasts to indulge in their hobby.</w:t>
      </w:r>
    </w:p>
    <w:p w14:paraId="5FAB5783" w14:textId="77777777" w:rsidR="004F10A2" w:rsidRPr="004F10A2" w:rsidRDefault="004F10A2" w:rsidP="004F10A2">
      <w:pPr>
        <w:ind w:left="0"/>
        <w:rPr>
          <w:rFonts w:ascii="Book Antiqua" w:hAnsi="Book Antiqua" w:cs="Times New Roman"/>
          <w:color w:val="000000"/>
          <w:sz w:val="24"/>
          <w:szCs w:val="24"/>
          <w:lang w:bidi="hi-IN"/>
        </w:rPr>
      </w:pPr>
    </w:p>
    <w:p w14:paraId="0D2D60DD" w14:textId="3920A1DB" w:rsidR="004F10A2" w:rsidRDefault="004F10A2" w:rsidP="004F10A2">
      <w:pPr>
        <w:ind w:left="0"/>
        <w:rPr>
          <w:rFonts w:ascii="Book Antiqua" w:hAnsi="Book Antiqua" w:cs="Times New Roman"/>
          <w:color w:val="000000"/>
          <w:sz w:val="24"/>
          <w:szCs w:val="24"/>
          <w:lang w:bidi="hi-IN"/>
        </w:rPr>
      </w:pPr>
      <w:r w:rsidRPr="004F10A2">
        <w:rPr>
          <w:rFonts w:ascii="Book Antiqua" w:hAnsi="Book Antiqua" w:cs="Times New Roman"/>
          <w:b/>
          <w:bCs/>
          <w:color w:val="000000"/>
          <w:sz w:val="24"/>
          <w:szCs w:val="24"/>
          <w:lang w:bidi="hi-IN"/>
        </w:rPr>
        <w:t>Flora and Fauna:</w:t>
      </w:r>
      <w:r w:rsidRPr="004F10A2">
        <w:rPr>
          <w:rFonts w:ascii="Book Antiqua" w:hAnsi="Book Antiqua" w:cs="Times New Roman"/>
          <w:color w:val="000000"/>
          <w:sz w:val="24"/>
          <w:szCs w:val="24"/>
          <w:lang w:bidi="hi-IN"/>
        </w:rPr>
        <w:t xml:space="preserve"> </w:t>
      </w:r>
      <w:proofErr w:type="spellStart"/>
      <w:r w:rsidRPr="004F10A2">
        <w:rPr>
          <w:rFonts w:ascii="Book Antiqua" w:hAnsi="Book Antiqua" w:cs="Times New Roman"/>
          <w:color w:val="000000"/>
          <w:sz w:val="24"/>
          <w:szCs w:val="24"/>
          <w:lang w:bidi="hi-IN"/>
        </w:rPr>
        <w:t>Taljai</w:t>
      </w:r>
      <w:proofErr w:type="spellEnd"/>
      <w:r w:rsidRPr="004F10A2">
        <w:rPr>
          <w:rFonts w:ascii="Book Antiqua" w:hAnsi="Book Antiqua" w:cs="Times New Roman"/>
          <w:color w:val="000000"/>
          <w:sz w:val="24"/>
          <w:szCs w:val="24"/>
          <w:lang w:bidi="hi-IN"/>
        </w:rPr>
        <w:t xml:space="preserve"> </w:t>
      </w:r>
      <w:r>
        <w:rPr>
          <w:rFonts w:ascii="Book Antiqua" w:hAnsi="Book Antiqua" w:cs="Times New Roman"/>
          <w:color w:val="000000"/>
          <w:sz w:val="24"/>
          <w:szCs w:val="24"/>
          <w:lang w:bidi="hi-IN"/>
        </w:rPr>
        <w:t>Hills</w:t>
      </w:r>
      <w:r w:rsidRPr="004F10A2">
        <w:rPr>
          <w:rFonts w:ascii="Book Antiqua" w:hAnsi="Book Antiqua" w:cs="Times New Roman"/>
          <w:color w:val="000000"/>
          <w:sz w:val="24"/>
          <w:szCs w:val="24"/>
          <w:lang w:bidi="hi-IN"/>
        </w:rPr>
        <w:t xml:space="preserve"> boasts diverse flora and fauna. The hill is covered with dense vegetation, including various trees, shrubs, and medicinal plants. Wildlife enthusiasts can also spot different species of butterflies, insects, and small mammals during their visit.</w:t>
      </w:r>
    </w:p>
    <w:p w14:paraId="512FE621" w14:textId="77777777" w:rsidR="004F10A2" w:rsidRPr="004F10A2" w:rsidRDefault="004F10A2" w:rsidP="004F10A2">
      <w:pPr>
        <w:ind w:left="0"/>
        <w:rPr>
          <w:rFonts w:ascii="Book Antiqua" w:hAnsi="Book Antiqua" w:cs="Times New Roman"/>
          <w:color w:val="000000"/>
          <w:sz w:val="24"/>
          <w:szCs w:val="24"/>
          <w:lang w:bidi="hi-IN"/>
        </w:rPr>
      </w:pPr>
    </w:p>
    <w:p w14:paraId="493D768D" w14:textId="664680E0" w:rsidR="004F10A2" w:rsidRDefault="004F10A2" w:rsidP="004F10A2">
      <w:pPr>
        <w:ind w:left="0"/>
        <w:rPr>
          <w:rFonts w:ascii="Book Antiqua" w:hAnsi="Book Antiqua" w:cs="Times New Roman"/>
          <w:color w:val="000000"/>
          <w:sz w:val="24"/>
          <w:szCs w:val="24"/>
          <w:lang w:bidi="hi-IN"/>
        </w:rPr>
      </w:pPr>
      <w:r w:rsidRPr="004F10A2">
        <w:rPr>
          <w:rFonts w:ascii="Book Antiqua" w:hAnsi="Book Antiqua" w:cs="Times New Roman"/>
          <w:b/>
          <w:bCs/>
          <w:color w:val="000000"/>
          <w:sz w:val="24"/>
          <w:szCs w:val="24"/>
          <w:lang w:bidi="hi-IN"/>
        </w:rPr>
        <w:lastRenderedPageBreak/>
        <w:t>Exercise and Fitness:</w:t>
      </w:r>
      <w:r w:rsidRPr="004F10A2">
        <w:rPr>
          <w:rFonts w:ascii="Book Antiqua" w:hAnsi="Book Antiqua" w:cs="Times New Roman"/>
          <w:color w:val="000000"/>
          <w:sz w:val="24"/>
          <w:szCs w:val="24"/>
          <w:lang w:bidi="hi-IN"/>
        </w:rPr>
        <w:t xml:space="preserve"> The hill provides an excellent setting for outdoor exercise and fitness activities. Many people visit </w:t>
      </w:r>
      <w:proofErr w:type="spellStart"/>
      <w:r w:rsidRPr="004F10A2">
        <w:rPr>
          <w:rFonts w:ascii="Book Antiqua" w:hAnsi="Book Antiqua" w:cs="Times New Roman"/>
          <w:color w:val="000000"/>
          <w:sz w:val="24"/>
          <w:szCs w:val="24"/>
          <w:lang w:bidi="hi-IN"/>
        </w:rPr>
        <w:t>Taljai</w:t>
      </w:r>
      <w:proofErr w:type="spellEnd"/>
      <w:r w:rsidRPr="004F10A2">
        <w:rPr>
          <w:rFonts w:ascii="Book Antiqua" w:hAnsi="Book Antiqua" w:cs="Times New Roman"/>
          <w:color w:val="000000"/>
          <w:sz w:val="24"/>
          <w:szCs w:val="24"/>
          <w:lang w:bidi="hi-IN"/>
        </w:rPr>
        <w:t xml:space="preserve"> </w:t>
      </w:r>
      <w:r>
        <w:rPr>
          <w:rFonts w:ascii="Book Antiqua" w:hAnsi="Book Antiqua" w:cs="Times New Roman"/>
          <w:color w:val="000000"/>
          <w:sz w:val="24"/>
          <w:szCs w:val="24"/>
          <w:lang w:bidi="hi-IN"/>
        </w:rPr>
        <w:t>Hills</w:t>
      </w:r>
      <w:r w:rsidRPr="004F10A2">
        <w:rPr>
          <w:rFonts w:ascii="Book Antiqua" w:hAnsi="Book Antiqua" w:cs="Times New Roman"/>
          <w:color w:val="000000"/>
          <w:sz w:val="24"/>
          <w:szCs w:val="24"/>
          <w:lang w:bidi="hi-IN"/>
        </w:rPr>
        <w:t xml:space="preserve"> for jogging, yoga, meditation, or other forms of physical fitness routines. The peaceful environment and pleasant weather make it an ideal place to rejuvenate and stay active.</w:t>
      </w:r>
    </w:p>
    <w:p w14:paraId="3A9718AB" w14:textId="77777777" w:rsidR="004F10A2" w:rsidRDefault="004F10A2" w:rsidP="004F10A2">
      <w:pPr>
        <w:ind w:left="0"/>
        <w:rPr>
          <w:rFonts w:ascii="Book Antiqua" w:hAnsi="Book Antiqua" w:cs="Times New Roman"/>
          <w:color w:val="000000"/>
          <w:sz w:val="24"/>
          <w:szCs w:val="24"/>
          <w:lang w:bidi="hi-IN"/>
        </w:rPr>
      </w:pPr>
    </w:p>
    <w:p w14:paraId="00E1BEE8" w14:textId="77777777" w:rsidR="00E34B47" w:rsidRDefault="00E34B47" w:rsidP="004F10A2">
      <w:pPr>
        <w:ind w:left="0"/>
        <w:rPr>
          <w:rFonts w:ascii="Book Antiqua" w:hAnsi="Book Antiqua" w:cs="Times New Roman"/>
          <w:color w:val="000000"/>
          <w:sz w:val="24"/>
          <w:szCs w:val="24"/>
          <w:lang w:bidi="hi-IN"/>
        </w:rPr>
      </w:pPr>
    </w:p>
    <w:p w14:paraId="02FAABDB" w14:textId="54BAD22E" w:rsidR="004F10A2" w:rsidRPr="00E34B47" w:rsidRDefault="004F10A2" w:rsidP="004F10A2">
      <w:pPr>
        <w:ind w:left="0"/>
        <w:rPr>
          <w:rFonts w:ascii="Book Antiqua" w:hAnsi="Book Antiqua" w:cs="Times New Roman"/>
          <w:b/>
          <w:bCs/>
          <w:i/>
          <w:iCs/>
          <w:color w:val="000000"/>
          <w:sz w:val="36"/>
          <w:szCs w:val="36"/>
          <w:u w:val="single"/>
          <w:lang w:bidi="hi-IN"/>
        </w:rPr>
      </w:pPr>
      <w:r w:rsidRPr="00E34B47">
        <w:rPr>
          <w:rFonts w:ascii="Book Antiqua" w:hAnsi="Book Antiqua" w:cs="Times New Roman"/>
          <w:b/>
          <w:bCs/>
          <w:i/>
          <w:iCs/>
          <w:color w:val="000000"/>
          <w:sz w:val="36"/>
          <w:szCs w:val="36"/>
          <w:u w:val="single"/>
          <w:lang w:bidi="hi-IN"/>
        </w:rPr>
        <w:t>Details of Flora and Fauna:</w:t>
      </w:r>
    </w:p>
    <w:p w14:paraId="115DB29F" w14:textId="77777777" w:rsidR="00003EBB" w:rsidRDefault="00003EBB" w:rsidP="004F10A2">
      <w:pPr>
        <w:widowControl/>
        <w:autoSpaceDE/>
        <w:autoSpaceDN/>
        <w:ind w:left="0"/>
        <w:rPr>
          <w:rFonts w:ascii="Book Antiqua" w:hAnsi="Book Antiqua" w:cs="Times New Roman"/>
          <w:color w:val="000000"/>
          <w:sz w:val="24"/>
          <w:szCs w:val="24"/>
          <w:lang w:bidi="hi-IN"/>
        </w:rPr>
      </w:pPr>
    </w:p>
    <w:p w14:paraId="0FC529C1" w14:textId="3DFC4130" w:rsidR="004F10A2" w:rsidRPr="004F10A2" w:rsidRDefault="004F10A2" w:rsidP="004F10A2">
      <w:pPr>
        <w:widowControl/>
        <w:autoSpaceDE/>
        <w:autoSpaceDN/>
        <w:ind w:left="0"/>
        <w:rPr>
          <w:rFonts w:ascii="Book Antiqua" w:hAnsi="Book Antiqua" w:cs="Times New Roman"/>
          <w:color w:val="000000"/>
          <w:sz w:val="24"/>
          <w:szCs w:val="24"/>
          <w:lang w:bidi="hi-IN"/>
        </w:rPr>
      </w:pPr>
      <w:r w:rsidRPr="004F10A2">
        <w:rPr>
          <w:rFonts w:ascii="Book Antiqua" w:hAnsi="Book Antiqua" w:cs="Times New Roman"/>
          <w:color w:val="000000"/>
          <w:sz w:val="24"/>
          <w:szCs w:val="24"/>
          <w:lang w:bidi="hi-IN"/>
        </w:rPr>
        <w:t xml:space="preserve">It is known for its rich biodiversity and serves as a habitat for various flora and fauna species. Here are some of the faunal species that can be found in the </w:t>
      </w:r>
      <w:proofErr w:type="spellStart"/>
      <w:r w:rsidRPr="004F10A2">
        <w:rPr>
          <w:rFonts w:ascii="Book Antiqua" w:hAnsi="Book Antiqua" w:cs="Times New Roman"/>
          <w:color w:val="000000"/>
          <w:sz w:val="24"/>
          <w:szCs w:val="24"/>
          <w:lang w:bidi="hi-IN"/>
        </w:rPr>
        <w:t>Taljai</w:t>
      </w:r>
      <w:proofErr w:type="spellEnd"/>
      <w:r w:rsidRPr="004F10A2">
        <w:rPr>
          <w:rFonts w:ascii="Book Antiqua" w:hAnsi="Book Antiqua" w:cs="Times New Roman"/>
          <w:color w:val="000000"/>
          <w:sz w:val="24"/>
          <w:szCs w:val="24"/>
          <w:lang w:bidi="hi-IN"/>
        </w:rPr>
        <w:t xml:space="preserve"> area:</w:t>
      </w:r>
    </w:p>
    <w:p w14:paraId="19DF88CA" w14:textId="77777777" w:rsidR="004F10A2" w:rsidRPr="004F10A2" w:rsidRDefault="004F10A2" w:rsidP="004F10A2">
      <w:pPr>
        <w:widowControl/>
        <w:autoSpaceDE/>
        <w:autoSpaceDN/>
        <w:ind w:left="0"/>
        <w:rPr>
          <w:rFonts w:ascii="Book Antiqua" w:hAnsi="Book Antiqua" w:cs="Times New Roman"/>
          <w:color w:val="000000"/>
          <w:sz w:val="24"/>
          <w:szCs w:val="24"/>
          <w:lang w:bidi="hi-IN"/>
        </w:rPr>
      </w:pPr>
    </w:p>
    <w:p w14:paraId="65236034" w14:textId="48D0B9FC" w:rsidR="00D75B60" w:rsidRPr="004F10A2" w:rsidRDefault="004F10A2" w:rsidP="00ED2252">
      <w:pPr>
        <w:widowControl/>
        <w:autoSpaceDE/>
        <w:autoSpaceDN/>
        <w:ind w:left="0"/>
        <w:rPr>
          <w:rFonts w:ascii="Book Antiqua" w:hAnsi="Book Antiqua" w:cs="Times New Roman"/>
          <w:color w:val="000000"/>
          <w:sz w:val="24"/>
          <w:szCs w:val="24"/>
          <w:lang w:bidi="hi-IN"/>
        </w:rPr>
      </w:pPr>
      <w:r w:rsidRPr="004F10A2">
        <w:rPr>
          <w:rFonts w:ascii="Book Antiqua" w:hAnsi="Book Antiqua" w:cs="Times New Roman"/>
          <w:b/>
          <w:bCs/>
          <w:color w:val="000000"/>
          <w:sz w:val="24"/>
          <w:szCs w:val="24"/>
          <w:lang w:bidi="hi-IN"/>
        </w:rPr>
        <w:t>Birds:</w:t>
      </w:r>
      <w:r w:rsidRPr="004F10A2">
        <w:rPr>
          <w:rFonts w:ascii="Book Antiqua" w:hAnsi="Book Antiqua" w:cs="Times New Roman"/>
          <w:color w:val="000000"/>
          <w:sz w:val="24"/>
          <w:szCs w:val="24"/>
          <w:lang w:bidi="hi-IN"/>
        </w:rPr>
        <w:t xml:space="preserve"> </w:t>
      </w:r>
      <w:proofErr w:type="spellStart"/>
      <w:r w:rsidRPr="004F10A2">
        <w:rPr>
          <w:rFonts w:ascii="Book Antiqua" w:hAnsi="Book Antiqua" w:cs="Times New Roman"/>
          <w:color w:val="000000"/>
          <w:sz w:val="24"/>
          <w:szCs w:val="24"/>
          <w:lang w:bidi="hi-IN"/>
        </w:rPr>
        <w:t>Taljai</w:t>
      </w:r>
      <w:proofErr w:type="spellEnd"/>
      <w:r w:rsidRPr="004F10A2">
        <w:rPr>
          <w:rFonts w:ascii="Book Antiqua" w:hAnsi="Book Antiqua" w:cs="Times New Roman"/>
          <w:color w:val="000000"/>
          <w:sz w:val="24"/>
          <w:szCs w:val="24"/>
          <w:lang w:bidi="hi-IN"/>
        </w:rPr>
        <w:t xml:space="preserve"> Hill is a birdwatcher's paradise, attracting a wide variety of avian species. Some common bird species found in the area include </w:t>
      </w:r>
      <w:r w:rsidR="007C68A1">
        <w:rPr>
          <w:rFonts w:ascii="Book Antiqua" w:hAnsi="Book Antiqua" w:cs="Times New Roman"/>
          <w:color w:val="000000"/>
          <w:sz w:val="24"/>
          <w:szCs w:val="24"/>
          <w:lang w:bidi="hi-IN"/>
        </w:rPr>
        <w:t xml:space="preserve">Goose, Ducks, </w:t>
      </w:r>
      <w:r w:rsidRPr="004F10A2">
        <w:rPr>
          <w:rFonts w:ascii="Book Antiqua" w:hAnsi="Book Antiqua" w:cs="Times New Roman"/>
          <w:color w:val="000000"/>
          <w:sz w:val="24"/>
          <w:szCs w:val="24"/>
          <w:lang w:bidi="hi-IN"/>
        </w:rPr>
        <w:t xml:space="preserve">Indian Peafowl, Asian Paradise Flycatcher, Indian Grey Hornbill, Oriental Magpie-Robin, White-bellied </w:t>
      </w:r>
      <w:proofErr w:type="spellStart"/>
      <w:r w:rsidRPr="004F10A2">
        <w:rPr>
          <w:rFonts w:ascii="Book Antiqua" w:hAnsi="Book Antiqua" w:cs="Times New Roman"/>
          <w:color w:val="000000"/>
          <w:sz w:val="24"/>
          <w:szCs w:val="24"/>
          <w:lang w:bidi="hi-IN"/>
        </w:rPr>
        <w:t>Drongo</w:t>
      </w:r>
      <w:proofErr w:type="spellEnd"/>
      <w:r w:rsidRPr="004F10A2">
        <w:rPr>
          <w:rFonts w:ascii="Book Antiqua" w:hAnsi="Book Antiqua" w:cs="Times New Roman"/>
          <w:color w:val="000000"/>
          <w:sz w:val="24"/>
          <w:szCs w:val="24"/>
          <w:lang w:bidi="hi-IN"/>
        </w:rPr>
        <w:t>, Indian Robin, Tickell's Blue Flycatcher, Common Iora, and Indian Roller. It is also home to many migratory birds during the winter months.</w:t>
      </w:r>
    </w:p>
    <w:p w14:paraId="2A474C50" w14:textId="77777777" w:rsidR="004F10A2" w:rsidRPr="004F10A2" w:rsidRDefault="004F10A2" w:rsidP="004F10A2">
      <w:pPr>
        <w:widowControl/>
        <w:autoSpaceDE/>
        <w:autoSpaceDN/>
        <w:ind w:left="0"/>
        <w:rPr>
          <w:rFonts w:ascii="Book Antiqua" w:hAnsi="Book Antiqua" w:cs="Times New Roman"/>
          <w:color w:val="000000"/>
          <w:sz w:val="24"/>
          <w:szCs w:val="24"/>
          <w:lang w:bidi="hi-IN"/>
        </w:rPr>
      </w:pPr>
    </w:p>
    <w:p w14:paraId="0C4755E8" w14:textId="77777777" w:rsidR="004F10A2" w:rsidRPr="004F10A2" w:rsidRDefault="004F10A2" w:rsidP="004F10A2">
      <w:pPr>
        <w:widowControl/>
        <w:autoSpaceDE/>
        <w:autoSpaceDN/>
        <w:ind w:left="0"/>
        <w:rPr>
          <w:rFonts w:ascii="Book Antiqua" w:hAnsi="Book Antiqua" w:cs="Times New Roman"/>
          <w:color w:val="000000"/>
          <w:sz w:val="24"/>
          <w:szCs w:val="24"/>
          <w:lang w:bidi="hi-IN"/>
        </w:rPr>
      </w:pPr>
      <w:r w:rsidRPr="004F10A2">
        <w:rPr>
          <w:rFonts w:ascii="Book Antiqua" w:hAnsi="Book Antiqua" w:cs="Times New Roman"/>
          <w:b/>
          <w:bCs/>
          <w:color w:val="000000"/>
          <w:sz w:val="24"/>
          <w:szCs w:val="24"/>
          <w:lang w:bidi="hi-IN"/>
        </w:rPr>
        <w:t>Reptiles:</w:t>
      </w:r>
      <w:r w:rsidRPr="004F10A2">
        <w:rPr>
          <w:rFonts w:ascii="Book Antiqua" w:hAnsi="Book Antiqua" w:cs="Times New Roman"/>
          <w:color w:val="000000"/>
          <w:sz w:val="24"/>
          <w:szCs w:val="24"/>
          <w:lang w:bidi="hi-IN"/>
        </w:rPr>
        <w:t xml:space="preserve"> Several reptile species can be spotted in </w:t>
      </w:r>
      <w:proofErr w:type="spellStart"/>
      <w:r w:rsidRPr="004F10A2">
        <w:rPr>
          <w:rFonts w:ascii="Book Antiqua" w:hAnsi="Book Antiqua" w:cs="Times New Roman"/>
          <w:color w:val="000000"/>
          <w:sz w:val="24"/>
          <w:szCs w:val="24"/>
          <w:lang w:bidi="hi-IN"/>
        </w:rPr>
        <w:t>Taljai</w:t>
      </w:r>
      <w:proofErr w:type="spellEnd"/>
      <w:r w:rsidRPr="004F10A2">
        <w:rPr>
          <w:rFonts w:ascii="Book Antiqua" w:hAnsi="Book Antiqua" w:cs="Times New Roman"/>
          <w:color w:val="000000"/>
          <w:sz w:val="24"/>
          <w:szCs w:val="24"/>
          <w:lang w:bidi="hi-IN"/>
        </w:rPr>
        <w:t xml:space="preserve"> Hill. This includes the Indian Rock Python, Russell's Viper, Common Sand Boa, Indian Rat Snake, Common Wolf Snake, Indian </w:t>
      </w:r>
      <w:proofErr w:type="spellStart"/>
      <w:r w:rsidRPr="004F10A2">
        <w:rPr>
          <w:rFonts w:ascii="Book Antiqua" w:hAnsi="Book Antiqua" w:cs="Times New Roman"/>
          <w:color w:val="000000"/>
          <w:sz w:val="24"/>
          <w:szCs w:val="24"/>
          <w:lang w:bidi="hi-IN"/>
        </w:rPr>
        <w:t>Bronzeback</w:t>
      </w:r>
      <w:proofErr w:type="spellEnd"/>
      <w:r w:rsidRPr="004F10A2">
        <w:rPr>
          <w:rFonts w:ascii="Book Antiqua" w:hAnsi="Book Antiqua" w:cs="Times New Roman"/>
          <w:color w:val="000000"/>
          <w:sz w:val="24"/>
          <w:szCs w:val="24"/>
          <w:lang w:bidi="hi-IN"/>
        </w:rPr>
        <w:t>, and various species of skinks, geckos, and lizards.</w:t>
      </w:r>
    </w:p>
    <w:p w14:paraId="27B76BA4" w14:textId="77777777" w:rsidR="004F10A2" w:rsidRDefault="004F10A2" w:rsidP="004F10A2">
      <w:pPr>
        <w:widowControl/>
        <w:autoSpaceDE/>
        <w:autoSpaceDN/>
        <w:ind w:left="0"/>
        <w:rPr>
          <w:rFonts w:ascii="Book Antiqua" w:hAnsi="Book Antiqua" w:cs="Times New Roman"/>
          <w:color w:val="000000"/>
          <w:sz w:val="24"/>
          <w:szCs w:val="24"/>
          <w:lang w:bidi="hi-IN"/>
        </w:rPr>
      </w:pPr>
    </w:p>
    <w:p w14:paraId="695966C3" w14:textId="77777777" w:rsidR="00003EBB" w:rsidRPr="004F10A2" w:rsidRDefault="00003EBB" w:rsidP="00003EBB">
      <w:pPr>
        <w:widowControl/>
        <w:autoSpaceDE/>
        <w:autoSpaceDN/>
        <w:ind w:left="0"/>
        <w:rPr>
          <w:rFonts w:ascii="Book Antiqua" w:hAnsi="Book Antiqua" w:cs="Times New Roman"/>
          <w:color w:val="000000"/>
          <w:sz w:val="24"/>
          <w:szCs w:val="24"/>
          <w:lang w:bidi="hi-IN"/>
        </w:rPr>
      </w:pPr>
      <w:r w:rsidRPr="004F10A2">
        <w:rPr>
          <w:rFonts w:ascii="Book Antiqua" w:hAnsi="Book Antiqua" w:cs="Times New Roman"/>
          <w:b/>
          <w:bCs/>
          <w:color w:val="000000"/>
          <w:sz w:val="24"/>
          <w:szCs w:val="24"/>
          <w:lang w:bidi="hi-IN"/>
        </w:rPr>
        <w:t>Insects and Arachnids:</w:t>
      </w:r>
      <w:r w:rsidRPr="004F10A2">
        <w:rPr>
          <w:rFonts w:ascii="Book Antiqua" w:hAnsi="Book Antiqua" w:cs="Times New Roman"/>
          <w:color w:val="000000"/>
          <w:sz w:val="24"/>
          <w:szCs w:val="24"/>
          <w:lang w:bidi="hi-IN"/>
        </w:rPr>
        <w:t xml:space="preserve"> You can find species such as Praying Mantises, Grasshoppers, Beetles, Dragonflies, Orb-weaving Spiders, and Huntsman Spiders, among others.</w:t>
      </w:r>
    </w:p>
    <w:p w14:paraId="28F20FEB" w14:textId="77777777" w:rsidR="00003EBB" w:rsidRDefault="00003EBB" w:rsidP="004F10A2">
      <w:pPr>
        <w:widowControl/>
        <w:autoSpaceDE/>
        <w:autoSpaceDN/>
        <w:ind w:left="0"/>
        <w:rPr>
          <w:rFonts w:ascii="Book Antiqua" w:hAnsi="Book Antiqua" w:cs="Times New Roman"/>
          <w:color w:val="000000"/>
          <w:sz w:val="24"/>
          <w:szCs w:val="24"/>
          <w:lang w:bidi="hi-IN"/>
        </w:rPr>
      </w:pPr>
    </w:p>
    <w:p w14:paraId="2B7058C5" w14:textId="77777777" w:rsidR="00003EBB" w:rsidRDefault="00003EBB" w:rsidP="00003EBB">
      <w:pPr>
        <w:widowControl/>
        <w:autoSpaceDE/>
        <w:autoSpaceDN/>
        <w:ind w:left="0"/>
        <w:rPr>
          <w:rFonts w:ascii="Book Antiqua" w:hAnsi="Book Antiqua" w:cs="Times New Roman"/>
          <w:color w:val="000000"/>
          <w:sz w:val="24"/>
          <w:szCs w:val="24"/>
          <w:lang w:bidi="hi-IN"/>
        </w:rPr>
      </w:pPr>
      <w:r w:rsidRPr="004F10A2">
        <w:rPr>
          <w:rFonts w:ascii="Book Antiqua" w:hAnsi="Book Antiqua" w:cs="Times New Roman"/>
          <w:b/>
          <w:bCs/>
          <w:color w:val="000000"/>
          <w:sz w:val="24"/>
          <w:szCs w:val="24"/>
          <w:lang w:bidi="hi-IN"/>
        </w:rPr>
        <w:t>Amphibians:</w:t>
      </w:r>
      <w:r w:rsidRPr="004F10A2">
        <w:rPr>
          <w:rFonts w:ascii="Book Antiqua" w:hAnsi="Book Antiqua" w:cs="Times New Roman"/>
          <w:color w:val="000000"/>
          <w:sz w:val="24"/>
          <w:szCs w:val="24"/>
          <w:lang w:bidi="hi-IN"/>
        </w:rPr>
        <w:t xml:space="preserve"> Various amphibians inhabit the area, including species like Common Indian Toad, Common Tree Frog, Indian Bullfrog, and Marbled Balloon Frog.</w:t>
      </w:r>
    </w:p>
    <w:p w14:paraId="4491E0F8" w14:textId="77777777" w:rsidR="00003EBB" w:rsidRDefault="00003EBB" w:rsidP="004F10A2">
      <w:pPr>
        <w:widowControl/>
        <w:autoSpaceDE/>
        <w:autoSpaceDN/>
        <w:ind w:left="0"/>
        <w:rPr>
          <w:rFonts w:ascii="Book Antiqua" w:hAnsi="Book Antiqua" w:cs="Times New Roman"/>
          <w:color w:val="000000"/>
          <w:sz w:val="24"/>
          <w:szCs w:val="24"/>
          <w:lang w:bidi="hi-IN"/>
        </w:rPr>
      </w:pPr>
    </w:p>
    <w:p w14:paraId="1AC8D823" w14:textId="77777777" w:rsidR="001109CE" w:rsidRDefault="001109CE" w:rsidP="004F10A2">
      <w:pPr>
        <w:widowControl/>
        <w:autoSpaceDE/>
        <w:autoSpaceDN/>
        <w:ind w:left="0"/>
        <w:rPr>
          <w:rFonts w:ascii="Book Antiqua" w:hAnsi="Book Antiqua" w:cs="Times New Roman"/>
          <w:color w:val="000000"/>
          <w:sz w:val="24"/>
          <w:szCs w:val="24"/>
          <w:lang w:bidi="hi-IN"/>
        </w:rPr>
      </w:pPr>
      <w:r w:rsidRPr="004F10A2">
        <w:rPr>
          <w:rFonts w:ascii="Book Antiqua" w:hAnsi="Book Antiqua" w:cs="Times New Roman"/>
          <w:b/>
          <w:bCs/>
          <w:color w:val="000000"/>
          <w:sz w:val="24"/>
          <w:szCs w:val="24"/>
          <w:lang w:bidi="hi-IN"/>
        </w:rPr>
        <w:t>Small Mammals:</w:t>
      </w:r>
      <w:r w:rsidRPr="004F10A2">
        <w:rPr>
          <w:rFonts w:ascii="Book Antiqua" w:hAnsi="Book Antiqua" w:cs="Times New Roman"/>
          <w:color w:val="000000"/>
          <w:sz w:val="24"/>
          <w:szCs w:val="24"/>
          <w:lang w:bidi="hi-IN"/>
        </w:rPr>
        <w:t xml:space="preserve"> While large mammals are relatively rare in </w:t>
      </w:r>
      <w:proofErr w:type="spellStart"/>
      <w:r w:rsidRPr="004F10A2">
        <w:rPr>
          <w:rFonts w:ascii="Book Antiqua" w:hAnsi="Book Antiqua" w:cs="Times New Roman"/>
          <w:color w:val="000000"/>
          <w:sz w:val="24"/>
          <w:szCs w:val="24"/>
          <w:lang w:bidi="hi-IN"/>
        </w:rPr>
        <w:t>Taljai</w:t>
      </w:r>
      <w:proofErr w:type="spellEnd"/>
      <w:r w:rsidRPr="004F10A2">
        <w:rPr>
          <w:rFonts w:ascii="Book Antiqua" w:hAnsi="Book Antiqua" w:cs="Times New Roman"/>
          <w:color w:val="000000"/>
          <w:sz w:val="24"/>
          <w:szCs w:val="24"/>
          <w:lang w:bidi="hi-IN"/>
        </w:rPr>
        <w:t>, you may come across small mammal species such as Indian Palm Civet, Indian Hare, Indian Grey Mongoose, and Indian Porcupine.</w:t>
      </w:r>
    </w:p>
    <w:p w14:paraId="42A93B8F" w14:textId="5704D636" w:rsidR="004F10A2" w:rsidRDefault="004F10A2" w:rsidP="004F10A2">
      <w:pPr>
        <w:widowControl/>
        <w:autoSpaceDE/>
        <w:autoSpaceDN/>
        <w:ind w:left="0"/>
        <w:rPr>
          <w:rFonts w:ascii="Book Antiqua" w:hAnsi="Book Antiqua" w:cs="Times New Roman"/>
          <w:color w:val="000000"/>
          <w:sz w:val="24"/>
          <w:szCs w:val="24"/>
          <w:lang w:bidi="hi-IN"/>
        </w:rPr>
      </w:pPr>
      <w:r w:rsidRPr="004F10A2">
        <w:rPr>
          <w:rFonts w:ascii="Book Antiqua" w:hAnsi="Book Antiqua" w:cs="Times New Roman"/>
          <w:b/>
          <w:bCs/>
          <w:color w:val="000000"/>
          <w:sz w:val="24"/>
          <w:szCs w:val="24"/>
          <w:lang w:bidi="hi-IN"/>
        </w:rPr>
        <w:t>Butterflies:</w:t>
      </w:r>
      <w:r w:rsidRPr="004F10A2">
        <w:rPr>
          <w:rFonts w:ascii="Book Antiqua" w:hAnsi="Book Antiqua" w:cs="Times New Roman"/>
          <w:color w:val="000000"/>
          <w:sz w:val="24"/>
          <w:szCs w:val="24"/>
          <w:lang w:bidi="hi-IN"/>
        </w:rPr>
        <w:t xml:space="preserve"> The hill is a haven for butterfly enthusiasts, with a diverse range of butterfly species fluttering around. You can spot butterflies like Common Mormon, Blue Mormon, </w:t>
      </w:r>
      <w:r w:rsidR="00003EBB">
        <w:rPr>
          <w:rFonts w:ascii="Book Antiqua" w:hAnsi="Book Antiqua" w:cs="Times New Roman"/>
          <w:color w:val="000000"/>
          <w:sz w:val="24"/>
          <w:szCs w:val="24"/>
          <w:lang w:bidi="hi-IN"/>
        </w:rPr>
        <w:t xml:space="preserve">Clouded Yellow Butterfly, </w:t>
      </w:r>
      <w:r w:rsidRPr="004F10A2">
        <w:rPr>
          <w:rFonts w:ascii="Book Antiqua" w:hAnsi="Book Antiqua" w:cs="Times New Roman"/>
          <w:color w:val="000000"/>
          <w:sz w:val="24"/>
          <w:szCs w:val="24"/>
          <w:lang w:bidi="hi-IN"/>
        </w:rPr>
        <w:t xml:space="preserve">Common Emigrant, Common Jezebel, Plain Tiger, Common Rose, </w:t>
      </w:r>
      <w:r w:rsidR="00184C90">
        <w:rPr>
          <w:rFonts w:ascii="Book Antiqua" w:hAnsi="Book Antiqua" w:cs="Times New Roman"/>
          <w:color w:val="000000"/>
          <w:sz w:val="24"/>
          <w:szCs w:val="24"/>
          <w:lang w:bidi="hi-IN"/>
        </w:rPr>
        <w:t>Oriental Plains Cupid</w:t>
      </w:r>
      <w:r w:rsidRPr="004F10A2">
        <w:rPr>
          <w:rFonts w:ascii="Book Antiqua" w:hAnsi="Book Antiqua" w:cs="Times New Roman"/>
          <w:color w:val="000000"/>
          <w:sz w:val="24"/>
          <w:szCs w:val="24"/>
          <w:lang w:bidi="hi-IN"/>
        </w:rPr>
        <w:t>, and many more.</w:t>
      </w:r>
    </w:p>
    <w:p w14:paraId="734353F1" w14:textId="77777777" w:rsidR="00003EBB" w:rsidRDefault="00003EBB" w:rsidP="004F10A2">
      <w:pPr>
        <w:widowControl/>
        <w:autoSpaceDE/>
        <w:autoSpaceDN/>
        <w:ind w:left="0"/>
        <w:rPr>
          <w:rFonts w:ascii="Book Antiqua" w:hAnsi="Book Antiqua" w:cs="Times New Roman"/>
          <w:color w:val="000000"/>
          <w:sz w:val="24"/>
          <w:szCs w:val="24"/>
          <w:lang w:bidi="hi-IN"/>
        </w:rPr>
      </w:pPr>
    </w:p>
    <w:p w14:paraId="74F0872A" w14:textId="77777777" w:rsidR="00AD32DA" w:rsidRDefault="00AD32DA" w:rsidP="004F10A2">
      <w:pPr>
        <w:widowControl/>
        <w:autoSpaceDE/>
        <w:autoSpaceDN/>
        <w:ind w:left="0"/>
        <w:rPr>
          <w:rFonts w:ascii="Book Antiqua" w:hAnsi="Book Antiqua" w:cs="Times New Roman"/>
          <w:color w:val="000000"/>
          <w:sz w:val="24"/>
          <w:szCs w:val="24"/>
          <w:lang w:bidi="hi-IN"/>
        </w:rPr>
      </w:pPr>
    </w:p>
    <w:p w14:paraId="7E1C7E3F" w14:textId="01421946" w:rsidR="00AD32DA" w:rsidRDefault="00AD32DA" w:rsidP="00AD32DA">
      <w:pPr>
        <w:widowControl/>
        <w:autoSpaceDE/>
        <w:autoSpaceDN/>
        <w:ind w:left="0"/>
        <w:rPr>
          <w:rFonts w:ascii="Book Antiqua" w:hAnsi="Book Antiqua" w:cs="Times New Roman"/>
          <w:color w:val="000000"/>
          <w:sz w:val="24"/>
          <w:szCs w:val="24"/>
          <w:lang w:bidi="hi-IN"/>
        </w:rPr>
      </w:pPr>
      <w:r w:rsidRPr="00AD32DA">
        <w:rPr>
          <w:rFonts w:ascii="Book Antiqua" w:hAnsi="Book Antiqua" w:cs="Times New Roman"/>
          <w:b/>
          <w:bCs/>
          <w:color w:val="000000"/>
          <w:sz w:val="24"/>
          <w:szCs w:val="24"/>
          <w:lang w:bidi="hi-IN"/>
        </w:rPr>
        <w:t>Flowers and Trees</w:t>
      </w:r>
      <w:r>
        <w:rPr>
          <w:rFonts w:ascii="Book Antiqua" w:hAnsi="Book Antiqua" w:cs="Times New Roman"/>
          <w:b/>
          <w:bCs/>
          <w:color w:val="000000"/>
          <w:sz w:val="24"/>
          <w:szCs w:val="24"/>
          <w:lang w:bidi="hi-IN"/>
        </w:rPr>
        <w:t xml:space="preserve">: </w:t>
      </w:r>
      <w:r w:rsidRPr="00AD32DA">
        <w:rPr>
          <w:rFonts w:ascii="Book Antiqua" w:hAnsi="Book Antiqua" w:cs="Times New Roman"/>
          <w:color w:val="000000"/>
          <w:sz w:val="24"/>
          <w:szCs w:val="24"/>
          <w:lang w:bidi="hi-IN"/>
        </w:rPr>
        <w:t>It boasts wide variety</w:t>
      </w:r>
      <w:r>
        <w:rPr>
          <w:rFonts w:ascii="Book Antiqua" w:hAnsi="Book Antiqua" w:cs="Times New Roman"/>
          <w:color w:val="000000"/>
          <w:sz w:val="24"/>
          <w:szCs w:val="24"/>
          <w:lang w:bidi="hi-IN"/>
        </w:rPr>
        <w:t xml:space="preserve"> of local trees and flowers such as Bougainvillea, </w:t>
      </w:r>
      <w:proofErr w:type="spellStart"/>
      <w:r>
        <w:rPr>
          <w:rFonts w:ascii="Book Antiqua" w:hAnsi="Book Antiqua" w:cs="Times New Roman"/>
          <w:color w:val="000000"/>
          <w:sz w:val="24"/>
          <w:szCs w:val="24"/>
          <w:lang w:bidi="hi-IN"/>
        </w:rPr>
        <w:t>Gokarna</w:t>
      </w:r>
      <w:proofErr w:type="spellEnd"/>
      <w:r>
        <w:rPr>
          <w:rFonts w:ascii="Book Antiqua" w:hAnsi="Book Antiqua" w:cs="Times New Roman"/>
          <w:color w:val="000000"/>
          <w:sz w:val="24"/>
          <w:szCs w:val="24"/>
          <w:lang w:bidi="hi-IN"/>
        </w:rPr>
        <w:t xml:space="preserve">, Yellow </w:t>
      </w:r>
      <w:r w:rsidR="00C40B9B">
        <w:rPr>
          <w:rFonts w:ascii="Book Antiqua" w:hAnsi="Book Antiqua" w:cs="Times New Roman"/>
          <w:color w:val="000000"/>
          <w:sz w:val="24"/>
          <w:szCs w:val="24"/>
          <w:lang w:bidi="hi-IN"/>
        </w:rPr>
        <w:t>C</w:t>
      </w:r>
      <w:r>
        <w:rPr>
          <w:rFonts w:ascii="Book Antiqua" w:hAnsi="Book Antiqua" w:cs="Times New Roman"/>
          <w:color w:val="000000"/>
          <w:sz w:val="24"/>
          <w:szCs w:val="24"/>
          <w:lang w:bidi="hi-IN"/>
        </w:rPr>
        <w:t xml:space="preserve">otton </w:t>
      </w:r>
      <w:r w:rsidR="00C40B9B">
        <w:rPr>
          <w:rFonts w:ascii="Book Antiqua" w:hAnsi="Book Antiqua" w:cs="Times New Roman"/>
          <w:color w:val="000000"/>
          <w:sz w:val="24"/>
          <w:szCs w:val="24"/>
          <w:lang w:bidi="hi-IN"/>
        </w:rPr>
        <w:t>T</w:t>
      </w:r>
      <w:r>
        <w:rPr>
          <w:rFonts w:ascii="Book Antiqua" w:hAnsi="Book Antiqua" w:cs="Times New Roman"/>
          <w:color w:val="000000"/>
          <w:sz w:val="24"/>
          <w:szCs w:val="24"/>
          <w:lang w:bidi="hi-IN"/>
        </w:rPr>
        <w:t>ree,</w:t>
      </w:r>
      <w:r w:rsidR="00C40B9B">
        <w:rPr>
          <w:rFonts w:ascii="Book Antiqua" w:hAnsi="Book Antiqua" w:cs="Times New Roman"/>
          <w:color w:val="000000"/>
          <w:sz w:val="24"/>
          <w:szCs w:val="24"/>
          <w:lang w:bidi="hi-IN"/>
        </w:rPr>
        <w:t xml:space="preserve"> Flame Tree,</w:t>
      </w:r>
      <w:r w:rsidRPr="00AD32DA">
        <w:t xml:space="preserve"> </w:t>
      </w:r>
      <w:proofErr w:type="spellStart"/>
      <w:r w:rsidRPr="00AD32DA">
        <w:rPr>
          <w:rFonts w:ascii="Book Antiqua" w:hAnsi="Book Antiqua" w:cs="Times New Roman"/>
          <w:color w:val="000000"/>
          <w:sz w:val="24"/>
          <w:szCs w:val="24"/>
          <w:lang w:bidi="hi-IN"/>
        </w:rPr>
        <w:t>Shivala</w:t>
      </w:r>
      <w:proofErr w:type="spellEnd"/>
      <w:r w:rsidRPr="00AD32DA">
        <w:rPr>
          <w:rFonts w:ascii="Book Antiqua" w:hAnsi="Book Antiqua" w:cs="Times New Roman"/>
          <w:color w:val="000000"/>
          <w:sz w:val="24"/>
          <w:szCs w:val="24"/>
          <w:lang w:bidi="hi-IN"/>
        </w:rPr>
        <w:t xml:space="preserve">, </w:t>
      </w:r>
      <w:proofErr w:type="spellStart"/>
      <w:r w:rsidRPr="00AD32DA">
        <w:rPr>
          <w:rFonts w:ascii="Book Antiqua" w:hAnsi="Book Antiqua" w:cs="Times New Roman"/>
          <w:color w:val="000000"/>
          <w:sz w:val="24"/>
          <w:szCs w:val="24"/>
          <w:lang w:bidi="hi-IN"/>
        </w:rPr>
        <w:t>Karvi</w:t>
      </w:r>
      <w:proofErr w:type="spellEnd"/>
      <w:r w:rsidRPr="00AD32DA">
        <w:rPr>
          <w:rFonts w:ascii="Book Antiqua" w:hAnsi="Book Antiqua" w:cs="Times New Roman"/>
          <w:color w:val="000000"/>
          <w:sz w:val="24"/>
          <w:szCs w:val="24"/>
          <w:lang w:bidi="hi-IN"/>
        </w:rPr>
        <w:t xml:space="preserve">, </w:t>
      </w:r>
      <w:proofErr w:type="spellStart"/>
      <w:r w:rsidRPr="00AD32DA">
        <w:rPr>
          <w:rFonts w:ascii="Book Antiqua" w:hAnsi="Book Antiqua" w:cs="Times New Roman"/>
          <w:color w:val="000000"/>
          <w:sz w:val="24"/>
          <w:szCs w:val="24"/>
          <w:lang w:bidi="hi-IN"/>
        </w:rPr>
        <w:t>Kanwel</w:t>
      </w:r>
      <w:proofErr w:type="spellEnd"/>
      <w:r w:rsidRPr="00AD32DA">
        <w:rPr>
          <w:rFonts w:ascii="Book Antiqua" w:hAnsi="Book Antiqua" w:cs="Times New Roman"/>
          <w:color w:val="000000"/>
          <w:sz w:val="24"/>
          <w:szCs w:val="24"/>
          <w:lang w:bidi="hi-IN"/>
        </w:rPr>
        <w:t xml:space="preserve">, </w:t>
      </w:r>
      <w:r w:rsidR="00871346">
        <w:rPr>
          <w:rFonts w:ascii="Book Antiqua" w:hAnsi="Book Antiqua" w:cs="Times New Roman"/>
          <w:color w:val="000000"/>
          <w:sz w:val="24"/>
          <w:szCs w:val="24"/>
          <w:lang w:bidi="hi-IN"/>
        </w:rPr>
        <w:t>W</w:t>
      </w:r>
      <w:r w:rsidRPr="00AD32DA">
        <w:rPr>
          <w:rFonts w:ascii="Book Antiqua" w:hAnsi="Book Antiqua" w:cs="Times New Roman"/>
          <w:color w:val="000000"/>
          <w:sz w:val="24"/>
          <w:szCs w:val="24"/>
          <w:lang w:bidi="hi-IN"/>
        </w:rPr>
        <w:t xml:space="preserve">hite </w:t>
      </w:r>
      <w:proofErr w:type="spellStart"/>
      <w:r w:rsidRPr="00AD32DA">
        <w:rPr>
          <w:rFonts w:ascii="Book Antiqua" w:hAnsi="Book Antiqua" w:cs="Times New Roman"/>
          <w:color w:val="000000"/>
          <w:sz w:val="24"/>
          <w:szCs w:val="24"/>
          <w:lang w:bidi="hi-IN"/>
        </w:rPr>
        <w:t>musli</w:t>
      </w:r>
      <w:proofErr w:type="spellEnd"/>
      <w:r w:rsidRPr="00AD32DA">
        <w:rPr>
          <w:rFonts w:ascii="Book Antiqua" w:hAnsi="Book Antiqua" w:cs="Times New Roman"/>
          <w:color w:val="000000"/>
          <w:sz w:val="24"/>
          <w:szCs w:val="24"/>
          <w:lang w:bidi="hi-IN"/>
        </w:rPr>
        <w:t xml:space="preserve"> and </w:t>
      </w:r>
      <w:r w:rsidR="00871346">
        <w:rPr>
          <w:rFonts w:ascii="Book Antiqua" w:hAnsi="Book Antiqua" w:cs="Times New Roman"/>
          <w:color w:val="000000"/>
          <w:sz w:val="24"/>
          <w:szCs w:val="24"/>
          <w:lang w:bidi="hi-IN"/>
        </w:rPr>
        <w:t>V</w:t>
      </w:r>
      <w:r w:rsidRPr="00AD32DA">
        <w:rPr>
          <w:rFonts w:ascii="Book Antiqua" w:hAnsi="Book Antiqua" w:cs="Times New Roman"/>
          <w:color w:val="000000"/>
          <w:sz w:val="24"/>
          <w:szCs w:val="24"/>
          <w:lang w:bidi="hi-IN"/>
        </w:rPr>
        <w:t xml:space="preserve">an </w:t>
      </w:r>
      <w:proofErr w:type="spellStart"/>
      <w:r w:rsidRPr="00AD32DA">
        <w:rPr>
          <w:rFonts w:ascii="Book Antiqua" w:hAnsi="Book Antiqua" w:cs="Times New Roman"/>
          <w:color w:val="000000"/>
          <w:sz w:val="24"/>
          <w:szCs w:val="24"/>
          <w:lang w:bidi="hi-IN"/>
        </w:rPr>
        <w:t>haldi</w:t>
      </w:r>
      <w:proofErr w:type="spellEnd"/>
      <w:r>
        <w:rPr>
          <w:rFonts w:ascii="Book Antiqua" w:hAnsi="Book Antiqua" w:cs="Times New Roman"/>
          <w:color w:val="000000"/>
          <w:sz w:val="24"/>
          <w:szCs w:val="24"/>
          <w:lang w:bidi="hi-IN"/>
        </w:rPr>
        <w:t>.</w:t>
      </w:r>
    </w:p>
    <w:p w14:paraId="5DD87DB4" w14:textId="77777777" w:rsidR="00B44291" w:rsidRDefault="00B44291" w:rsidP="00AD32DA">
      <w:pPr>
        <w:widowControl/>
        <w:autoSpaceDE/>
        <w:autoSpaceDN/>
        <w:ind w:left="0"/>
        <w:rPr>
          <w:rFonts w:ascii="Book Antiqua" w:hAnsi="Book Antiqua" w:cs="Times New Roman"/>
          <w:color w:val="000000"/>
          <w:sz w:val="24"/>
          <w:szCs w:val="24"/>
          <w:lang w:bidi="hi-IN"/>
        </w:rPr>
      </w:pPr>
    </w:p>
    <w:p w14:paraId="1822AFEA" w14:textId="6DE93012" w:rsidR="00881D03" w:rsidRPr="00AD32DA" w:rsidRDefault="00B44291" w:rsidP="00881D03">
      <w:pPr>
        <w:widowControl/>
        <w:autoSpaceDE/>
        <w:autoSpaceDN/>
        <w:ind w:left="0"/>
        <w:jc w:val="center"/>
        <w:rPr>
          <w:rFonts w:ascii="Book Antiqua" w:hAnsi="Book Antiqua" w:cs="Times New Roman"/>
          <w:color w:val="000000"/>
          <w:sz w:val="24"/>
          <w:szCs w:val="24"/>
          <w:lang w:bidi="hi-IN"/>
        </w:rPr>
      </w:pPr>
      <w:r>
        <w:rPr>
          <w:noProof/>
        </w:rPr>
        <w:lastRenderedPageBreak/>
        <w:drawing>
          <wp:inline distT="0" distB="0" distL="0" distR="0" wp14:anchorId="149B349F" wp14:editId="07B8D165">
            <wp:extent cx="3424555" cy="2216150"/>
            <wp:effectExtent l="0" t="0" r="4445" b="0"/>
            <wp:docPr id="11598117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902" t="20719" b="7664"/>
                    <a:stretch/>
                  </pic:blipFill>
                  <pic:spPr bwMode="auto">
                    <a:xfrm>
                      <a:off x="0" y="0"/>
                      <a:ext cx="3436692" cy="2224004"/>
                    </a:xfrm>
                    <a:prstGeom prst="rect">
                      <a:avLst/>
                    </a:prstGeom>
                    <a:noFill/>
                    <a:ln>
                      <a:noFill/>
                    </a:ln>
                    <a:extLst>
                      <a:ext uri="{53640926-AAD7-44D8-BBD7-CCE9431645EC}">
                        <a14:shadowObscured xmlns:a14="http://schemas.microsoft.com/office/drawing/2010/main"/>
                      </a:ext>
                    </a:extLst>
                  </pic:spPr>
                </pic:pic>
              </a:graphicData>
            </a:graphic>
          </wp:inline>
        </w:drawing>
      </w:r>
      <w:r w:rsidR="00ED0DCD">
        <w:rPr>
          <w:rFonts w:ascii="Book Antiqua" w:hAnsi="Book Antiqua" w:cs="Times New Roman"/>
          <w:color w:val="000000"/>
          <w:sz w:val="24"/>
          <w:szCs w:val="24"/>
          <w:lang w:bidi="hi-IN"/>
        </w:rPr>
        <w:t xml:space="preserve">    </w:t>
      </w:r>
      <w:r w:rsidR="00ED0DCD">
        <w:rPr>
          <w:noProof/>
        </w:rPr>
        <w:drawing>
          <wp:inline distT="0" distB="0" distL="0" distR="0" wp14:anchorId="208E1E48" wp14:editId="4D10BA5D">
            <wp:extent cx="2132965" cy="2228850"/>
            <wp:effectExtent l="0" t="0" r="635" b="0"/>
            <wp:docPr id="4932938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8023" b="6637"/>
                    <a:stretch/>
                  </pic:blipFill>
                  <pic:spPr bwMode="auto">
                    <a:xfrm>
                      <a:off x="0" y="0"/>
                      <a:ext cx="2138879" cy="2235030"/>
                    </a:xfrm>
                    <a:prstGeom prst="rect">
                      <a:avLst/>
                    </a:prstGeom>
                    <a:noFill/>
                    <a:ln>
                      <a:noFill/>
                    </a:ln>
                    <a:extLst>
                      <a:ext uri="{53640926-AAD7-44D8-BBD7-CCE9431645EC}">
                        <a14:shadowObscured xmlns:a14="http://schemas.microsoft.com/office/drawing/2010/main"/>
                      </a:ext>
                    </a:extLst>
                  </pic:spPr>
                </pic:pic>
              </a:graphicData>
            </a:graphic>
          </wp:inline>
        </w:drawing>
      </w:r>
    </w:p>
    <w:p w14:paraId="26243CB6" w14:textId="4E84DCEE" w:rsidR="00AD32DA" w:rsidRPr="00A24F87" w:rsidRDefault="00ED0DCD" w:rsidP="00ED0DCD">
      <w:pPr>
        <w:widowControl/>
        <w:autoSpaceDE/>
        <w:autoSpaceDN/>
        <w:ind w:left="1440"/>
        <w:rPr>
          <w:rFonts w:ascii="Book Antiqua" w:hAnsi="Book Antiqua" w:cs="Times New Roman"/>
          <w:b/>
          <w:bCs/>
          <w:color w:val="000000"/>
          <w:sz w:val="24"/>
          <w:szCs w:val="24"/>
          <w:lang w:bidi="hi-IN"/>
        </w:rPr>
      </w:pPr>
      <w:r>
        <w:rPr>
          <w:rFonts w:ascii="Book Antiqua" w:hAnsi="Book Antiqua" w:cs="Times New Roman"/>
          <w:color w:val="000000"/>
          <w:sz w:val="24"/>
          <w:szCs w:val="24"/>
          <w:lang w:bidi="hi-IN"/>
        </w:rPr>
        <w:t xml:space="preserve">       </w:t>
      </w:r>
      <w:r w:rsidRPr="00A24F87">
        <w:rPr>
          <w:rFonts w:ascii="Book Antiqua" w:hAnsi="Book Antiqua" w:cs="Times New Roman"/>
          <w:b/>
          <w:bCs/>
          <w:color w:val="000000"/>
          <w:sz w:val="24"/>
          <w:szCs w:val="24"/>
          <w:lang w:bidi="hi-IN"/>
        </w:rPr>
        <w:t xml:space="preserve">Bougainvillea </w:t>
      </w:r>
      <w:r w:rsidRPr="00A24F87">
        <w:rPr>
          <w:rFonts w:ascii="Book Antiqua" w:hAnsi="Book Antiqua" w:cs="Times New Roman"/>
          <w:b/>
          <w:bCs/>
          <w:color w:val="000000"/>
          <w:sz w:val="24"/>
          <w:szCs w:val="24"/>
          <w:lang w:bidi="hi-IN"/>
        </w:rPr>
        <w:tab/>
      </w:r>
      <w:r>
        <w:rPr>
          <w:rFonts w:ascii="Book Antiqua" w:hAnsi="Book Antiqua" w:cs="Times New Roman"/>
          <w:color w:val="000000"/>
          <w:sz w:val="24"/>
          <w:szCs w:val="24"/>
          <w:lang w:bidi="hi-IN"/>
        </w:rPr>
        <w:tab/>
      </w:r>
      <w:r>
        <w:rPr>
          <w:rFonts w:ascii="Book Antiqua" w:hAnsi="Book Antiqua" w:cs="Times New Roman"/>
          <w:color w:val="000000"/>
          <w:sz w:val="24"/>
          <w:szCs w:val="24"/>
          <w:lang w:bidi="hi-IN"/>
        </w:rPr>
        <w:tab/>
      </w:r>
      <w:r>
        <w:rPr>
          <w:rFonts w:ascii="Book Antiqua" w:hAnsi="Book Antiqua" w:cs="Times New Roman"/>
          <w:color w:val="000000"/>
          <w:sz w:val="24"/>
          <w:szCs w:val="24"/>
          <w:lang w:bidi="hi-IN"/>
        </w:rPr>
        <w:tab/>
      </w:r>
      <w:r w:rsidRPr="00A24F87">
        <w:rPr>
          <w:rFonts w:ascii="Book Antiqua" w:hAnsi="Book Antiqua" w:cs="Times New Roman"/>
          <w:b/>
          <w:bCs/>
          <w:color w:val="000000"/>
          <w:sz w:val="24"/>
          <w:szCs w:val="24"/>
          <w:lang w:bidi="hi-IN"/>
        </w:rPr>
        <w:t xml:space="preserve">        Yellow Cotton Tree</w:t>
      </w:r>
    </w:p>
    <w:p w14:paraId="08422F50" w14:textId="2318999A" w:rsidR="00881D03" w:rsidRDefault="00881D03" w:rsidP="00881D03">
      <w:pPr>
        <w:widowControl/>
        <w:autoSpaceDE/>
        <w:autoSpaceDN/>
        <w:rPr>
          <w:rFonts w:ascii="Book Antiqua" w:hAnsi="Book Antiqua" w:cs="Times New Roman"/>
          <w:color w:val="000000"/>
          <w:sz w:val="24"/>
          <w:szCs w:val="24"/>
          <w:lang w:bidi="hi-IN"/>
        </w:rPr>
      </w:pPr>
    </w:p>
    <w:p w14:paraId="25C640B7" w14:textId="7B11AC9D" w:rsidR="008F54DB" w:rsidRPr="00A24F87" w:rsidRDefault="00A24F87" w:rsidP="00881D03">
      <w:pPr>
        <w:widowControl/>
        <w:autoSpaceDE/>
        <w:autoSpaceDN/>
        <w:rPr>
          <w:b/>
          <w:bCs/>
          <w:noProof/>
        </w:rPr>
      </w:pPr>
      <w:r w:rsidRPr="00A24F87">
        <w:rPr>
          <w:b/>
          <w:bCs/>
          <w:noProof/>
        </w:rPr>
        <w:t>Caterpillar</w:t>
      </w:r>
    </w:p>
    <w:p w14:paraId="07CD9F56" w14:textId="50F1A026" w:rsidR="008F54DB" w:rsidRDefault="00A24F87" w:rsidP="00A24F87">
      <w:pPr>
        <w:widowControl/>
        <w:autoSpaceDE/>
        <w:autoSpaceDN/>
        <w:ind w:left="0"/>
        <w:rPr>
          <w:rFonts w:ascii="Book Antiqua" w:hAnsi="Book Antiqua" w:cs="Times New Roman"/>
          <w:color w:val="000000"/>
          <w:sz w:val="24"/>
          <w:szCs w:val="24"/>
          <w:lang w:bidi="hi-IN"/>
        </w:rPr>
      </w:pPr>
      <w:r>
        <w:rPr>
          <w:noProof/>
        </w:rPr>
        <w:drawing>
          <wp:inline distT="0" distB="0" distL="0" distR="0" wp14:anchorId="6099B3A9" wp14:editId="038E3CC8">
            <wp:extent cx="2119630" cy="2781300"/>
            <wp:effectExtent l="0" t="0" r="0" b="0"/>
            <wp:docPr id="12466468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0207" cy="2782057"/>
                    </a:xfrm>
                    <a:prstGeom prst="rect">
                      <a:avLst/>
                    </a:prstGeom>
                    <a:noFill/>
                    <a:ln>
                      <a:noFill/>
                    </a:ln>
                  </pic:spPr>
                </pic:pic>
              </a:graphicData>
            </a:graphic>
          </wp:inline>
        </w:drawing>
      </w:r>
      <w:r>
        <w:rPr>
          <w:noProof/>
        </w:rPr>
        <w:drawing>
          <wp:anchor distT="0" distB="0" distL="114300" distR="114300" simplePos="0" relativeHeight="251658240" behindDoc="1" locked="0" layoutInCell="1" allowOverlap="1" wp14:anchorId="11134FDE" wp14:editId="7C7CC5FF">
            <wp:simplePos x="0" y="0"/>
            <wp:positionH relativeFrom="column">
              <wp:posOffset>30480</wp:posOffset>
            </wp:positionH>
            <wp:positionV relativeFrom="paragraph">
              <wp:posOffset>10795</wp:posOffset>
            </wp:positionV>
            <wp:extent cx="1760220" cy="1554480"/>
            <wp:effectExtent l="0" t="0" r="0" b="7620"/>
            <wp:wrapTight wrapText="bothSides">
              <wp:wrapPolygon edited="0">
                <wp:start x="0" y="0"/>
                <wp:lineTo x="0" y="21441"/>
                <wp:lineTo x="21273" y="21441"/>
                <wp:lineTo x="21273" y="0"/>
                <wp:lineTo x="0" y="0"/>
              </wp:wrapPolygon>
            </wp:wrapTight>
            <wp:docPr id="1337997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69" t="26270" r="8191" b="16103"/>
                    <a:stretch/>
                  </pic:blipFill>
                  <pic:spPr bwMode="auto">
                    <a:xfrm>
                      <a:off x="0" y="0"/>
                      <a:ext cx="1760220" cy="1554480"/>
                    </a:xfrm>
                    <a:prstGeom prst="rect">
                      <a:avLst/>
                    </a:prstGeom>
                    <a:noFill/>
                    <a:ln>
                      <a:noFill/>
                    </a:ln>
                    <a:extLst>
                      <a:ext uri="{53640926-AAD7-44D8-BBD7-CCE9431645EC}">
                        <a14:shadowObscured xmlns:a14="http://schemas.microsoft.com/office/drawing/2010/main"/>
                      </a:ext>
                    </a:extLst>
                  </pic:spPr>
                </pic:pic>
              </a:graphicData>
            </a:graphic>
          </wp:anchor>
        </w:drawing>
      </w:r>
      <w:r w:rsidR="008F54DB" w:rsidRPr="008F54DB">
        <w:rPr>
          <w:rFonts w:ascii="Book Antiqua" w:hAnsi="Book Antiqua" w:cs="Times New Roman"/>
          <w:color w:val="000000"/>
          <w:sz w:val="24"/>
          <w:szCs w:val="24"/>
          <w:lang w:bidi="hi-IN"/>
        </w:rPr>
        <w:t xml:space="preserve"> </w:t>
      </w:r>
      <w:r>
        <w:rPr>
          <w:rFonts w:ascii="Book Antiqua" w:hAnsi="Book Antiqua" w:cs="Times New Roman"/>
          <w:color w:val="000000"/>
          <w:sz w:val="24"/>
          <w:szCs w:val="24"/>
          <w:lang w:bidi="hi-IN"/>
        </w:rPr>
        <w:t xml:space="preserve">  </w:t>
      </w:r>
      <w:r w:rsidRPr="00A24F87">
        <w:rPr>
          <w:rFonts w:ascii="Book Antiqua" w:hAnsi="Book Antiqua" w:cs="Times New Roman"/>
          <w:b/>
          <w:bCs/>
          <w:color w:val="000000"/>
          <w:sz w:val="24"/>
          <w:szCs w:val="24"/>
          <w:lang w:bidi="hi-IN"/>
        </w:rPr>
        <w:t>Royal Poinciana</w:t>
      </w:r>
    </w:p>
    <w:p w14:paraId="36DCF0A1" w14:textId="7666584B" w:rsidR="008F54DB" w:rsidRDefault="008F54DB" w:rsidP="00881D03">
      <w:pPr>
        <w:widowControl/>
        <w:autoSpaceDE/>
        <w:autoSpaceDN/>
        <w:rPr>
          <w:rFonts w:ascii="Book Antiqua" w:hAnsi="Book Antiqua" w:cs="Times New Roman"/>
          <w:color w:val="000000"/>
          <w:sz w:val="24"/>
          <w:szCs w:val="24"/>
          <w:lang w:bidi="hi-IN"/>
        </w:rPr>
      </w:pPr>
      <w:r>
        <w:rPr>
          <w:rFonts w:ascii="Book Antiqua" w:hAnsi="Book Antiqua" w:cs="Times New Roman"/>
          <w:color w:val="000000"/>
          <w:sz w:val="24"/>
          <w:szCs w:val="24"/>
          <w:lang w:bidi="hi-IN"/>
        </w:rPr>
        <w:br w:type="textWrapping" w:clear="all"/>
      </w:r>
    </w:p>
    <w:p w14:paraId="0F0E8F3E" w14:textId="77777777" w:rsidR="008F54DB" w:rsidRDefault="008F54DB" w:rsidP="00881D03">
      <w:pPr>
        <w:widowControl/>
        <w:autoSpaceDE/>
        <w:autoSpaceDN/>
        <w:rPr>
          <w:rFonts w:ascii="Book Antiqua" w:hAnsi="Book Antiqua" w:cs="Times New Roman"/>
          <w:color w:val="000000"/>
          <w:sz w:val="24"/>
          <w:szCs w:val="24"/>
          <w:lang w:bidi="hi-IN"/>
        </w:rPr>
      </w:pPr>
    </w:p>
    <w:p w14:paraId="6EC2317C" w14:textId="50B1D16E" w:rsidR="004F10A2" w:rsidRPr="004F10A2" w:rsidRDefault="00DA4026" w:rsidP="00DA4026">
      <w:pPr>
        <w:widowControl/>
        <w:autoSpaceDE/>
        <w:autoSpaceDN/>
        <w:ind w:left="0"/>
        <w:rPr>
          <w:rFonts w:ascii="Book Antiqua" w:hAnsi="Book Antiqua" w:cs="Times New Roman"/>
          <w:color w:val="000000"/>
          <w:sz w:val="24"/>
          <w:szCs w:val="24"/>
          <w:lang w:bidi="hi-IN"/>
        </w:rPr>
      </w:pPr>
      <w:r w:rsidRPr="004F10A2">
        <w:rPr>
          <w:rFonts w:ascii="Book Antiqua" w:hAnsi="Book Antiqua" w:cs="Times New Roman"/>
          <w:color w:val="000000"/>
          <w:sz w:val="24"/>
          <w:szCs w:val="24"/>
          <w:lang w:bidi="hi-IN"/>
        </w:rPr>
        <w:t>It is</w:t>
      </w:r>
      <w:r w:rsidR="004F10A2" w:rsidRPr="004F10A2">
        <w:rPr>
          <w:rFonts w:ascii="Book Antiqua" w:hAnsi="Book Antiqua" w:cs="Times New Roman"/>
          <w:color w:val="000000"/>
          <w:sz w:val="24"/>
          <w:szCs w:val="24"/>
          <w:lang w:bidi="hi-IN"/>
        </w:rPr>
        <w:t xml:space="preserve"> worth noting that the presence and abundance of these fauna species may vary throughout the year, and some sightings may require careful observation and patience. Additionally, the local ecosystem is subject to changes and the introduction of new species over time.</w:t>
      </w:r>
    </w:p>
    <w:p w14:paraId="38AC9BB6" w14:textId="77777777" w:rsidR="004F10A2" w:rsidRDefault="004F10A2" w:rsidP="00DA4026">
      <w:pPr>
        <w:ind w:left="0"/>
        <w:rPr>
          <w:rFonts w:ascii="Book Antiqua" w:hAnsi="Book Antiqua" w:cs="Times New Roman"/>
          <w:color w:val="000000"/>
          <w:sz w:val="24"/>
          <w:szCs w:val="24"/>
          <w:lang w:bidi="hi-IN"/>
        </w:rPr>
      </w:pPr>
    </w:p>
    <w:p w14:paraId="2D5506D0" w14:textId="77777777" w:rsidR="003B371F" w:rsidRDefault="003B371F" w:rsidP="00DA4026">
      <w:pPr>
        <w:ind w:left="0"/>
        <w:rPr>
          <w:rFonts w:ascii="Book Antiqua" w:hAnsi="Book Antiqua" w:cs="Times New Roman"/>
          <w:color w:val="000000"/>
          <w:sz w:val="24"/>
          <w:szCs w:val="24"/>
          <w:lang w:bidi="hi-IN"/>
        </w:rPr>
      </w:pPr>
    </w:p>
    <w:p w14:paraId="3D549502" w14:textId="00525D13" w:rsidR="009F1DAA" w:rsidRDefault="009F1DAA" w:rsidP="00E34B47">
      <w:pPr>
        <w:ind w:left="0"/>
        <w:rPr>
          <w:rFonts w:ascii="Book Antiqua" w:hAnsi="Book Antiqua"/>
          <w:b/>
          <w:bCs/>
          <w:i/>
          <w:iCs/>
          <w:color w:val="000000"/>
          <w:sz w:val="28"/>
          <w:szCs w:val="28"/>
        </w:rPr>
      </w:pPr>
      <w:r w:rsidRPr="00E34B47">
        <w:rPr>
          <w:rFonts w:ascii="Book Antiqua" w:hAnsi="Book Antiqua" w:cs="Times New Roman"/>
          <w:b/>
          <w:bCs/>
          <w:i/>
          <w:iCs/>
          <w:color w:val="000000"/>
          <w:sz w:val="36"/>
          <w:szCs w:val="36"/>
          <w:u w:val="single"/>
          <w:lang w:bidi="hi-IN"/>
        </w:rPr>
        <w:t>Conclusion:</w:t>
      </w:r>
      <w:r w:rsidRPr="009F1DAA">
        <w:rPr>
          <w:rFonts w:ascii="Book Antiqua" w:hAnsi="Book Antiqua"/>
          <w:b/>
          <w:bCs/>
          <w:i/>
          <w:iCs/>
          <w:color w:val="000000"/>
          <w:sz w:val="28"/>
          <w:szCs w:val="28"/>
        </w:rPr>
        <w:t xml:space="preserve"> </w:t>
      </w:r>
    </w:p>
    <w:p w14:paraId="50052630" w14:textId="43861305" w:rsidR="009F1DAA" w:rsidRPr="009F1DAA" w:rsidRDefault="009E3230" w:rsidP="009F1DAA">
      <w:pPr>
        <w:pStyle w:val="NormalWeb"/>
        <w:spacing w:before="0" w:beforeAutospacing="0" w:after="0" w:afterAutospacing="0"/>
        <w:rPr>
          <w:rFonts w:ascii="Book Antiqua" w:eastAsiaTheme="minorHAnsi" w:hAnsi="Book Antiqua"/>
          <w:color w:val="000000"/>
          <w:lang w:eastAsia="en-US"/>
        </w:rPr>
      </w:pPr>
      <w:r>
        <w:rPr>
          <w:rFonts w:ascii="Book Antiqua" w:eastAsiaTheme="minorHAnsi" w:hAnsi="Book Antiqua"/>
          <w:color w:val="000000"/>
          <w:lang w:eastAsia="en-US"/>
        </w:rPr>
        <w:t xml:space="preserve">During the </w:t>
      </w:r>
      <w:r w:rsidR="009F1DAA" w:rsidRPr="009F1DAA">
        <w:rPr>
          <w:rFonts w:ascii="Book Antiqua" w:eastAsiaTheme="minorHAnsi" w:hAnsi="Book Antiqua"/>
          <w:color w:val="000000"/>
          <w:lang w:eastAsia="en-US"/>
        </w:rPr>
        <w:t xml:space="preserve">visit we witnessed </w:t>
      </w:r>
      <w:r>
        <w:rPr>
          <w:rFonts w:ascii="Book Antiqua" w:eastAsiaTheme="minorHAnsi" w:hAnsi="Book Antiqua"/>
          <w:color w:val="000000"/>
          <w:lang w:eastAsia="en-US"/>
        </w:rPr>
        <w:t xml:space="preserve">one of </w:t>
      </w:r>
      <w:r w:rsidR="009F1DAA" w:rsidRPr="009F1DAA">
        <w:rPr>
          <w:rFonts w:ascii="Book Antiqua" w:eastAsiaTheme="minorHAnsi" w:hAnsi="Book Antiqua"/>
          <w:color w:val="000000"/>
          <w:lang w:eastAsia="en-US"/>
        </w:rPr>
        <w:t xml:space="preserve">the most beautiful natural views. The visit helped us to </w:t>
      </w:r>
      <w:r>
        <w:rPr>
          <w:rFonts w:ascii="Book Antiqua" w:eastAsiaTheme="minorHAnsi" w:hAnsi="Book Antiqua"/>
          <w:color w:val="000000"/>
          <w:lang w:eastAsia="en-US"/>
        </w:rPr>
        <w:t>know more about the</w:t>
      </w:r>
      <w:r w:rsidR="009F1DAA" w:rsidRPr="009F1DAA">
        <w:rPr>
          <w:rFonts w:ascii="Book Antiqua" w:eastAsiaTheme="minorHAnsi" w:hAnsi="Book Antiqua"/>
          <w:color w:val="000000"/>
          <w:lang w:eastAsia="en-US"/>
        </w:rPr>
        <w:t xml:space="preserve"> flora and fauna and experience the peace in nature </w:t>
      </w:r>
      <w:r>
        <w:rPr>
          <w:rFonts w:ascii="Book Antiqua" w:eastAsiaTheme="minorHAnsi" w:hAnsi="Book Antiqua"/>
          <w:color w:val="000000"/>
          <w:lang w:eastAsia="en-US"/>
        </w:rPr>
        <w:t xml:space="preserve">away from the clamour of </w:t>
      </w:r>
      <w:r w:rsidR="009F1DAA" w:rsidRPr="009F1DAA">
        <w:rPr>
          <w:rFonts w:ascii="Book Antiqua" w:eastAsiaTheme="minorHAnsi" w:hAnsi="Book Antiqua"/>
          <w:color w:val="000000"/>
          <w:lang w:eastAsia="en-US"/>
        </w:rPr>
        <w:t xml:space="preserve">the city. </w:t>
      </w:r>
      <w:r>
        <w:rPr>
          <w:rFonts w:ascii="Book Antiqua" w:eastAsiaTheme="minorHAnsi" w:hAnsi="Book Antiqua"/>
          <w:color w:val="000000"/>
          <w:lang w:eastAsia="en-US"/>
        </w:rPr>
        <w:t xml:space="preserve">It helped in finding more </w:t>
      </w:r>
      <w:r w:rsidR="009F1DAA" w:rsidRPr="009F1DAA">
        <w:rPr>
          <w:rFonts w:ascii="Book Antiqua" w:eastAsiaTheme="minorHAnsi" w:hAnsi="Book Antiqua"/>
          <w:color w:val="000000"/>
          <w:lang w:eastAsia="en-US"/>
        </w:rPr>
        <w:t>information about the various types of trees, ayurvedic plants and other different species of flora</w:t>
      </w:r>
      <w:r>
        <w:rPr>
          <w:rFonts w:ascii="Book Antiqua" w:eastAsiaTheme="minorHAnsi" w:hAnsi="Book Antiqua"/>
          <w:color w:val="000000"/>
          <w:lang w:eastAsia="en-US"/>
        </w:rPr>
        <w:t xml:space="preserve"> and fauna. It made us realize the urgent need to take steps that can help to preserve </w:t>
      </w:r>
      <w:r>
        <w:rPr>
          <w:rFonts w:ascii="Book Antiqua" w:eastAsiaTheme="minorHAnsi" w:hAnsi="Book Antiqua"/>
          <w:color w:val="000000"/>
          <w:lang w:eastAsia="en-US"/>
        </w:rPr>
        <w:lastRenderedPageBreak/>
        <w:t xml:space="preserve">the local species and the </w:t>
      </w:r>
      <w:proofErr w:type="spellStart"/>
      <w:r>
        <w:rPr>
          <w:rFonts w:ascii="Book Antiqua" w:eastAsiaTheme="minorHAnsi" w:hAnsi="Book Antiqua"/>
          <w:color w:val="000000"/>
          <w:lang w:eastAsia="en-US"/>
        </w:rPr>
        <w:t>Taljai</w:t>
      </w:r>
      <w:proofErr w:type="spellEnd"/>
      <w:r>
        <w:rPr>
          <w:rFonts w:ascii="Book Antiqua" w:eastAsiaTheme="minorHAnsi" w:hAnsi="Book Antiqua"/>
          <w:color w:val="000000"/>
          <w:lang w:eastAsia="en-US"/>
        </w:rPr>
        <w:t xml:space="preserve"> hill itself.  </w:t>
      </w:r>
      <w:r w:rsidR="009F1DAA" w:rsidRPr="009F1DAA">
        <w:rPr>
          <w:rFonts w:ascii="Book Antiqua" w:eastAsiaTheme="minorHAnsi" w:hAnsi="Book Antiqua"/>
          <w:color w:val="000000"/>
          <w:lang w:eastAsia="en-US"/>
        </w:rPr>
        <w:t>Several organizations are running campaigns to raise the issue.</w:t>
      </w:r>
    </w:p>
    <w:p w14:paraId="4374D9A3" w14:textId="77777777" w:rsidR="009F1DAA" w:rsidRDefault="009F1DAA" w:rsidP="004F10A2">
      <w:pPr>
        <w:ind w:left="0"/>
        <w:rPr>
          <w:rFonts w:ascii="Book Antiqua" w:hAnsi="Book Antiqua" w:cs="Times New Roman"/>
          <w:color w:val="000000"/>
          <w:sz w:val="24"/>
          <w:szCs w:val="24"/>
          <w:lang w:bidi="hi-IN"/>
        </w:rPr>
      </w:pPr>
    </w:p>
    <w:p w14:paraId="2EA0A4DA" w14:textId="77777777" w:rsidR="00C16E19" w:rsidRDefault="00C16E19" w:rsidP="004F10A2">
      <w:pPr>
        <w:ind w:left="0"/>
        <w:rPr>
          <w:rFonts w:ascii="Book Antiqua" w:hAnsi="Book Antiqua" w:cs="Times New Roman"/>
          <w:color w:val="000000"/>
          <w:sz w:val="24"/>
          <w:szCs w:val="24"/>
          <w:lang w:bidi="hi-IN"/>
        </w:rPr>
      </w:pPr>
    </w:p>
    <w:p w14:paraId="0656BDD8" w14:textId="77777777" w:rsidR="00FA07EC" w:rsidRDefault="00FA07EC" w:rsidP="00FA07EC">
      <w:pPr>
        <w:ind w:left="0"/>
        <w:rPr>
          <w:rFonts w:ascii="Book Antiqua" w:hAnsi="Book Antiqua" w:cs="Times New Roman"/>
          <w:b/>
          <w:bCs/>
          <w:i/>
          <w:iCs/>
          <w:color w:val="000000"/>
          <w:sz w:val="32"/>
          <w:szCs w:val="32"/>
          <w:u w:val="single"/>
          <w:lang w:bidi="hi-IN"/>
        </w:rPr>
      </w:pPr>
      <w:r>
        <w:rPr>
          <w:rFonts w:ascii="Book Antiqua" w:hAnsi="Book Antiqua" w:cs="Times New Roman"/>
          <w:b/>
          <w:bCs/>
          <w:i/>
          <w:iCs/>
          <w:color w:val="000000"/>
          <w:sz w:val="32"/>
          <w:szCs w:val="32"/>
          <w:u w:val="single"/>
          <w:lang w:bidi="hi-IN"/>
        </w:rPr>
        <w:t>Group Photos:</w:t>
      </w:r>
    </w:p>
    <w:p w14:paraId="4D2B0474" w14:textId="77777777" w:rsidR="00FA07EC" w:rsidRPr="004F10A2" w:rsidRDefault="00FA07EC" w:rsidP="004F10A2">
      <w:pPr>
        <w:ind w:left="0"/>
        <w:rPr>
          <w:rFonts w:ascii="Book Antiqua" w:hAnsi="Book Antiqua" w:cs="Times New Roman"/>
          <w:color w:val="000000"/>
          <w:sz w:val="24"/>
          <w:szCs w:val="24"/>
          <w:lang w:bidi="hi-IN"/>
        </w:rPr>
      </w:pPr>
    </w:p>
    <w:sectPr w:rsidR="00FA07EC" w:rsidRPr="004F10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B15C1"/>
    <w:multiLevelType w:val="hybridMultilevel"/>
    <w:tmpl w:val="93F002F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F897C83"/>
    <w:multiLevelType w:val="hybridMultilevel"/>
    <w:tmpl w:val="DED89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987844"/>
    <w:multiLevelType w:val="hybridMultilevel"/>
    <w:tmpl w:val="52E484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1A08F5"/>
    <w:multiLevelType w:val="hybridMultilevel"/>
    <w:tmpl w:val="F97CCB3A"/>
    <w:lvl w:ilvl="0" w:tplc="1B109640">
      <w:start w:val="1"/>
      <w:numFmt w:val="decimal"/>
      <w:lvlText w:val="%1."/>
      <w:lvlJc w:val="left"/>
      <w:pPr>
        <w:ind w:left="720" w:hanging="360"/>
      </w:pPr>
    </w:lvl>
    <w:lvl w:ilvl="1" w:tplc="C1F21B44">
      <w:start w:val="1"/>
      <w:numFmt w:val="lowerLetter"/>
      <w:lvlText w:val="%2."/>
      <w:lvlJc w:val="left"/>
      <w:pPr>
        <w:ind w:left="1440" w:hanging="360"/>
      </w:pPr>
    </w:lvl>
    <w:lvl w:ilvl="2" w:tplc="84BC94CE">
      <w:start w:val="1"/>
      <w:numFmt w:val="lowerRoman"/>
      <w:lvlText w:val="%3."/>
      <w:lvlJc w:val="right"/>
      <w:pPr>
        <w:ind w:left="2160" w:hanging="180"/>
      </w:pPr>
    </w:lvl>
    <w:lvl w:ilvl="3" w:tplc="372AABBC">
      <w:start w:val="1"/>
      <w:numFmt w:val="decimal"/>
      <w:lvlText w:val="%4."/>
      <w:lvlJc w:val="left"/>
      <w:pPr>
        <w:ind w:left="2880" w:hanging="360"/>
      </w:pPr>
    </w:lvl>
    <w:lvl w:ilvl="4" w:tplc="C01EB960">
      <w:start w:val="1"/>
      <w:numFmt w:val="lowerLetter"/>
      <w:lvlText w:val="%5."/>
      <w:lvlJc w:val="left"/>
      <w:pPr>
        <w:ind w:left="3600" w:hanging="360"/>
      </w:pPr>
    </w:lvl>
    <w:lvl w:ilvl="5" w:tplc="1D5245A4">
      <w:start w:val="1"/>
      <w:numFmt w:val="lowerRoman"/>
      <w:lvlText w:val="%6."/>
      <w:lvlJc w:val="right"/>
      <w:pPr>
        <w:ind w:left="4320" w:hanging="180"/>
      </w:pPr>
    </w:lvl>
    <w:lvl w:ilvl="6" w:tplc="2A4AE3EE">
      <w:start w:val="1"/>
      <w:numFmt w:val="decimal"/>
      <w:lvlText w:val="%7."/>
      <w:lvlJc w:val="left"/>
      <w:pPr>
        <w:ind w:left="5040" w:hanging="360"/>
      </w:pPr>
    </w:lvl>
    <w:lvl w:ilvl="7" w:tplc="CF34AAD8">
      <w:start w:val="1"/>
      <w:numFmt w:val="lowerLetter"/>
      <w:lvlText w:val="%8."/>
      <w:lvlJc w:val="left"/>
      <w:pPr>
        <w:ind w:left="5760" w:hanging="360"/>
      </w:pPr>
    </w:lvl>
    <w:lvl w:ilvl="8" w:tplc="CD42FCA4">
      <w:start w:val="1"/>
      <w:numFmt w:val="lowerRoman"/>
      <w:lvlText w:val="%9."/>
      <w:lvlJc w:val="right"/>
      <w:pPr>
        <w:ind w:left="6480" w:hanging="180"/>
      </w:pPr>
    </w:lvl>
  </w:abstractNum>
  <w:abstractNum w:abstractNumId="4" w15:restartNumberingAfterBreak="0">
    <w:nsid w:val="336B503E"/>
    <w:multiLevelType w:val="hybridMultilevel"/>
    <w:tmpl w:val="4800A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6E687B"/>
    <w:multiLevelType w:val="multilevel"/>
    <w:tmpl w:val="21A897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6F12F2"/>
    <w:multiLevelType w:val="hybridMultilevel"/>
    <w:tmpl w:val="8E10A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5AE5BB"/>
    <w:multiLevelType w:val="hybridMultilevel"/>
    <w:tmpl w:val="2AFC4B68"/>
    <w:lvl w:ilvl="0" w:tplc="6A0AA256">
      <w:start w:val="1"/>
      <w:numFmt w:val="lowerLetter"/>
      <w:lvlText w:val="%1."/>
      <w:lvlJc w:val="left"/>
      <w:pPr>
        <w:ind w:left="720" w:hanging="360"/>
      </w:pPr>
    </w:lvl>
    <w:lvl w:ilvl="1" w:tplc="63DEB4E8">
      <w:start w:val="1"/>
      <w:numFmt w:val="lowerLetter"/>
      <w:lvlText w:val="%2."/>
      <w:lvlJc w:val="left"/>
      <w:pPr>
        <w:ind w:left="1440" w:hanging="360"/>
      </w:pPr>
    </w:lvl>
    <w:lvl w:ilvl="2" w:tplc="BBB499D4">
      <w:start w:val="1"/>
      <w:numFmt w:val="lowerRoman"/>
      <w:lvlText w:val="%3."/>
      <w:lvlJc w:val="right"/>
      <w:pPr>
        <w:ind w:left="2160" w:hanging="180"/>
      </w:pPr>
    </w:lvl>
    <w:lvl w:ilvl="3" w:tplc="EC1CAAEE">
      <w:start w:val="1"/>
      <w:numFmt w:val="decimal"/>
      <w:lvlText w:val="%4."/>
      <w:lvlJc w:val="left"/>
      <w:pPr>
        <w:ind w:left="2880" w:hanging="360"/>
      </w:pPr>
    </w:lvl>
    <w:lvl w:ilvl="4" w:tplc="F800CF6E">
      <w:start w:val="1"/>
      <w:numFmt w:val="lowerLetter"/>
      <w:lvlText w:val="%5."/>
      <w:lvlJc w:val="left"/>
      <w:pPr>
        <w:ind w:left="3600" w:hanging="360"/>
      </w:pPr>
    </w:lvl>
    <w:lvl w:ilvl="5" w:tplc="2F62073E">
      <w:start w:val="1"/>
      <w:numFmt w:val="lowerRoman"/>
      <w:lvlText w:val="%6."/>
      <w:lvlJc w:val="right"/>
      <w:pPr>
        <w:ind w:left="4320" w:hanging="180"/>
      </w:pPr>
    </w:lvl>
    <w:lvl w:ilvl="6" w:tplc="29B8F964">
      <w:start w:val="1"/>
      <w:numFmt w:val="decimal"/>
      <w:lvlText w:val="%7."/>
      <w:lvlJc w:val="left"/>
      <w:pPr>
        <w:ind w:left="5040" w:hanging="360"/>
      </w:pPr>
    </w:lvl>
    <w:lvl w:ilvl="7" w:tplc="249A9672">
      <w:start w:val="1"/>
      <w:numFmt w:val="lowerLetter"/>
      <w:lvlText w:val="%8."/>
      <w:lvlJc w:val="left"/>
      <w:pPr>
        <w:ind w:left="5760" w:hanging="360"/>
      </w:pPr>
    </w:lvl>
    <w:lvl w:ilvl="8" w:tplc="388E07EC">
      <w:start w:val="1"/>
      <w:numFmt w:val="lowerRoman"/>
      <w:lvlText w:val="%9."/>
      <w:lvlJc w:val="right"/>
      <w:pPr>
        <w:ind w:left="6480" w:hanging="180"/>
      </w:pPr>
    </w:lvl>
  </w:abstractNum>
  <w:num w:numId="1" w16cid:durableId="1864898894">
    <w:abstractNumId w:val="5"/>
  </w:num>
  <w:num w:numId="2" w16cid:durableId="1529873154">
    <w:abstractNumId w:val="2"/>
  </w:num>
  <w:num w:numId="3" w16cid:durableId="1816798289">
    <w:abstractNumId w:val="6"/>
  </w:num>
  <w:num w:numId="4" w16cid:durableId="601957475">
    <w:abstractNumId w:val="4"/>
  </w:num>
  <w:num w:numId="5" w16cid:durableId="4904848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76168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58073833">
    <w:abstractNumId w:val="0"/>
  </w:num>
  <w:num w:numId="8" w16cid:durableId="2130972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F1"/>
    <w:rsid w:val="00002783"/>
    <w:rsid w:val="00002AD9"/>
    <w:rsid w:val="00003EBB"/>
    <w:rsid w:val="000306A9"/>
    <w:rsid w:val="00032326"/>
    <w:rsid w:val="000371EB"/>
    <w:rsid w:val="000657E7"/>
    <w:rsid w:val="00066B00"/>
    <w:rsid w:val="00090A1C"/>
    <w:rsid w:val="000A1EC7"/>
    <w:rsid w:val="000A4F27"/>
    <w:rsid w:val="000B7435"/>
    <w:rsid w:val="000C2A19"/>
    <w:rsid w:val="000C4513"/>
    <w:rsid w:val="000D05EE"/>
    <w:rsid w:val="000D0D6D"/>
    <w:rsid w:val="000D6E11"/>
    <w:rsid w:val="000E483A"/>
    <w:rsid w:val="000F211A"/>
    <w:rsid w:val="000F6E3C"/>
    <w:rsid w:val="00107DB9"/>
    <w:rsid w:val="0011087F"/>
    <w:rsid w:val="001109CE"/>
    <w:rsid w:val="00112FE9"/>
    <w:rsid w:val="001133CC"/>
    <w:rsid w:val="00122F4E"/>
    <w:rsid w:val="00130D76"/>
    <w:rsid w:val="00131828"/>
    <w:rsid w:val="00135C53"/>
    <w:rsid w:val="00136B4F"/>
    <w:rsid w:val="00146585"/>
    <w:rsid w:val="001576C6"/>
    <w:rsid w:val="00165DB8"/>
    <w:rsid w:val="00171FC5"/>
    <w:rsid w:val="00175E53"/>
    <w:rsid w:val="00184C90"/>
    <w:rsid w:val="001A39B2"/>
    <w:rsid w:val="001A56AC"/>
    <w:rsid w:val="001C6912"/>
    <w:rsid w:val="001D00EE"/>
    <w:rsid w:val="001D0141"/>
    <w:rsid w:val="001D40A3"/>
    <w:rsid w:val="001D44C3"/>
    <w:rsid w:val="002026FA"/>
    <w:rsid w:val="00210B8E"/>
    <w:rsid w:val="0021453E"/>
    <w:rsid w:val="002210B2"/>
    <w:rsid w:val="00225416"/>
    <w:rsid w:val="002260A2"/>
    <w:rsid w:val="00232D61"/>
    <w:rsid w:val="002620A1"/>
    <w:rsid w:val="00263866"/>
    <w:rsid w:val="00270A63"/>
    <w:rsid w:val="0027365A"/>
    <w:rsid w:val="0028411C"/>
    <w:rsid w:val="00286D30"/>
    <w:rsid w:val="002871BD"/>
    <w:rsid w:val="002A71D0"/>
    <w:rsid w:val="002B531D"/>
    <w:rsid w:val="002C7DE6"/>
    <w:rsid w:val="002D05BB"/>
    <w:rsid w:val="002D08B6"/>
    <w:rsid w:val="002D37C0"/>
    <w:rsid w:val="002E7927"/>
    <w:rsid w:val="00307CFF"/>
    <w:rsid w:val="00316606"/>
    <w:rsid w:val="00331828"/>
    <w:rsid w:val="00344722"/>
    <w:rsid w:val="00350262"/>
    <w:rsid w:val="003525C7"/>
    <w:rsid w:val="00361266"/>
    <w:rsid w:val="00371A9C"/>
    <w:rsid w:val="003721E5"/>
    <w:rsid w:val="00376467"/>
    <w:rsid w:val="00377F29"/>
    <w:rsid w:val="00381E23"/>
    <w:rsid w:val="003A09AA"/>
    <w:rsid w:val="003A18E8"/>
    <w:rsid w:val="003A76FB"/>
    <w:rsid w:val="003B371F"/>
    <w:rsid w:val="003B3EB8"/>
    <w:rsid w:val="003E1A46"/>
    <w:rsid w:val="003E714A"/>
    <w:rsid w:val="003E7EAA"/>
    <w:rsid w:val="003F1483"/>
    <w:rsid w:val="003F2E48"/>
    <w:rsid w:val="0040194D"/>
    <w:rsid w:val="004029FB"/>
    <w:rsid w:val="00412571"/>
    <w:rsid w:val="0042412B"/>
    <w:rsid w:val="00425930"/>
    <w:rsid w:val="00444674"/>
    <w:rsid w:val="00455BAB"/>
    <w:rsid w:val="00457285"/>
    <w:rsid w:val="004639DF"/>
    <w:rsid w:val="004672B6"/>
    <w:rsid w:val="00485396"/>
    <w:rsid w:val="00490DF0"/>
    <w:rsid w:val="00492854"/>
    <w:rsid w:val="004B5BCD"/>
    <w:rsid w:val="004B71D0"/>
    <w:rsid w:val="004C0233"/>
    <w:rsid w:val="004C0509"/>
    <w:rsid w:val="004C57EF"/>
    <w:rsid w:val="004D353A"/>
    <w:rsid w:val="004D3818"/>
    <w:rsid w:val="004E262B"/>
    <w:rsid w:val="004E38A5"/>
    <w:rsid w:val="004F10A2"/>
    <w:rsid w:val="004F15A1"/>
    <w:rsid w:val="005218F4"/>
    <w:rsid w:val="00535255"/>
    <w:rsid w:val="00546529"/>
    <w:rsid w:val="00556219"/>
    <w:rsid w:val="005626C0"/>
    <w:rsid w:val="005640F9"/>
    <w:rsid w:val="0058020A"/>
    <w:rsid w:val="005939D0"/>
    <w:rsid w:val="00595AF5"/>
    <w:rsid w:val="005A0F81"/>
    <w:rsid w:val="005A47B6"/>
    <w:rsid w:val="005A6CD4"/>
    <w:rsid w:val="005C52B2"/>
    <w:rsid w:val="005E3074"/>
    <w:rsid w:val="005E3183"/>
    <w:rsid w:val="005E743F"/>
    <w:rsid w:val="005F4260"/>
    <w:rsid w:val="005F78FC"/>
    <w:rsid w:val="00613380"/>
    <w:rsid w:val="0062305E"/>
    <w:rsid w:val="0062566B"/>
    <w:rsid w:val="00640A25"/>
    <w:rsid w:val="00654257"/>
    <w:rsid w:val="006607CF"/>
    <w:rsid w:val="00671345"/>
    <w:rsid w:val="00672D04"/>
    <w:rsid w:val="00674F26"/>
    <w:rsid w:val="00695E12"/>
    <w:rsid w:val="006A190D"/>
    <w:rsid w:val="006A4604"/>
    <w:rsid w:val="006B3BFC"/>
    <w:rsid w:val="006B48EA"/>
    <w:rsid w:val="006B72A7"/>
    <w:rsid w:val="006C7ABC"/>
    <w:rsid w:val="006E43F9"/>
    <w:rsid w:val="006E54E2"/>
    <w:rsid w:val="006E6CFD"/>
    <w:rsid w:val="006F4746"/>
    <w:rsid w:val="006F6779"/>
    <w:rsid w:val="006F7919"/>
    <w:rsid w:val="007014E2"/>
    <w:rsid w:val="0070707D"/>
    <w:rsid w:val="00710335"/>
    <w:rsid w:val="0071359F"/>
    <w:rsid w:val="00714E05"/>
    <w:rsid w:val="00722849"/>
    <w:rsid w:val="0073378A"/>
    <w:rsid w:val="0074124D"/>
    <w:rsid w:val="00760B1C"/>
    <w:rsid w:val="007646C8"/>
    <w:rsid w:val="00773715"/>
    <w:rsid w:val="00781DBA"/>
    <w:rsid w:val="007919BE"/>
    <w:rsid w:val="007A3FEE"/>
    <w:rsid w:val="007B7CAE"/>
    <w:rsid w:val="007C115E"/>
    <w:rsid w:val="007C3F7C"/>
    <w:rsid w:val="007C68A1"/>
    <w:rsid w:val="007C6D65"/>
    <w:rsid w:val="007D5671"/>
    <w:rsid w:val="007E0279"/>
    <w:rsid w:val="007E189E"/>
    <w:rsid w:val="007E5059"/>
    <w:rsid w:val="007E7726"/>
    <w:rsid w:val="007F2108"/>
    <w:rsid w:val="007F44D8"/>
    <w:rsid w:val="008069E6"/>
    <w:rsid w:val="00811137"/>
    <w:rsid w:val="00813AA0"/>
    <w:rsid w:val="00831D19"/>
    <w:rsid w:val="008360C8"/>
    <w:rsid w:val="00837CDF"/>
    <w:rsid w:val="008446F9"/>
    <w:rsid w:val="00844907"/>
    <w:rsid w:val="0084619D"/>
    <w:rsid w:val="0086259E"/>
    <w:rsid w:val="0087052F"/>
    <w:rsid w:val="00871346"/>
    <w:rsid w:val="00871D48"/>
    <w:rsid w:val="00874243"/>
    <w:rsid w:val="008755D4"/>
    <w:rsid w:val="00881D03"/>
    <w:rsid w:val="00886674"/>
    <w:rsid w:val="008B624E"/>
    <w:rsid w:val="008B748C"/>
    <w:rsid w:val="008C5A81"/>
    <w:rsid w:val="008E7BE6"/>
    <w:rsid w:val="008F34F6"/>
    <w:rsid w:val="008F51B8"/>
    <w:rsid w:val="008F54DB"/>
    <w:rsid w:val="00901F39"/>
    <w:rsid w:val="009103EA"/>
    <w:rsid w:val="009104D8"/>
    <w:rsid w:val="00910C5B"/>
    <w:rsid w:val="00914362"/>
    <w:rsid w:val="00917A46"/>
    <w:rsid w:val="009262F3"/>
    <w:rsid w:val="00944151"/>
    <w:rsid w:val="00944F41"/>
    <w:rsid w:val="0095415C"/>
    <w:rsid w:val="00974787"/>
    <w:rsid w:val="009754EF"/>
    <w:rsid w:val="00990FA2"/>
    <w:rsid w:val="00993358"/>
    <w:rsid w:val="009A4653"/>
    <w:rsid w:val="009B580A"/>
    <w:rsid w:val="009D43EB"/>
    <w:rsid w:val="009D5D61"/>
    <w:rsid w:val="009D75B7"/>
    <w:rsid w:val="009D7641"/>
    <w:rsid w:val="009E1948"/>
    <w:rsid w:val="009E3230"/>
    <w:rsid w:val="009E33C9"/>
    <w:rsid w:val="009E3EBD"/>
    <w:rsid w:val="009E5C19"/>
    <w:rsid w:val="009F0ABC"/>
    <w:rsid w:val="009F1DAA"/>
    <w:rsid w:val="00A01914"/>
    <w:rsid w:val="00A1111C"/>
    <w:rsid w:val="00A20009"/>
    <w:rsid w:val="00A2204B"/>
    <w:rsid w:val="00A24F87"/>
    <w:rsid w:val="00A3110F"/>
    <w:rsid w:val="00A53A14"/>
    <w:rsid w:val="00A66F28"/>
    <w:rsid w:val="00A67341"/>
    <w:rsid w:val="00A72186"/>
    <w:rsid w:val="00A72619"/>
    <w:rsid w:val="00A76DAE"/>
    <w:rsid w:val="00A875E1"/>
    <w:rsid w:val="00AB6C5A"/>
    <w:rsid w:val="00AC2D10"/>
    <w:rsid w:val="00AC3E19"/>
    <w:rsid w:val="00AD32DA"/>
    <w:rsid w:val="00AD373C"/>
    <w:rsid w:val="00AD52E7"/>
    <w:rsid w:val="00AE24E1"/>
    <w:rsid w:val="00AE51E4"/>
    <w:rsid w:val="00AF1588"/>
    <w:rsid w:val="00B1350C"/>
    <w:rsid w:val="00B151BF"/>
    <w:rsid w:val="00B15E71"/>
    <w:rsid w:val="00B204DF"/>
    <w:rsid w:val="00B31352"/>
    <w:rsid w:val="00B36F69"/>
    <w:rsid w:val="00B37CFD"/>
    <w:rsid w:val="00B44291"/>
    <w:rsid w:val="00B510A5"/>
    <w:rsid w:val="00B91C4E"/>
    <w:rsid w:val="00B961FC"/>
    <w:rsid w:val="00BA0F65"/>
    <w:rsid w:val="00BB020A"/>
    <w:rsid w:val="00BB154E"/>
    <w:rsid w:val="00BC22DE"/>
    <w:rsid w:val="00BE0636"/>
    <w:rsid w:val="00BE06B5"/>
    <w:rsid w:val="00BE2BF1"/>
    <w:rsid w:val="00BE58EE"/>
    <w:rsid w:val="00BF13DC"/>
    <w:rsid w:val="00C14310"/>
    <w:rsid w:val="00C16E19"/>
    <w:rsid w:val="00C208A9"/>
    <w:rsid w:val="00C233E9"/>
    <w:rsid w:val="00C252C4"/>
    <w:rsid w:val="00C26321"/>
    <w:rsid w:val="00C304B3"/>
    <w:rsid w:val="00C3386C"/>
    <w:rsid w:val="00C36F66"/>
    <w:rsid w:val="00C40B9B"/>
    <w:rsid w:val="00C66558"/>
    <w:rsid w:val="00C71F2D"/>
    <w:rsid w:val="00C7496C"/>
    <w:rsid w:val="00C74D6A"/>
    <w:rsid w:val="00C75302"/>
    <w:rsid w:val="00C75511"/>
    <w:rsid w:val="00C813A0"/>
    <w:rsid w:val="00C82FFF"/>
    <w:rsid w:val="00C85E31"/>
    <w:rsid w:val="00CA52C6"/>
    <w:rsid w:val="00CB3863"/>
    <w:rsid w:val="00CB69FF"/>
    <w:rsid w:val="00CC1597"/>
    <w:rsid w:val="00CC2307"/>
    <w:rsid w:val="00CC30A0"/>
    <w:rsid w:val="00CF26EA"/>
    <w:rsid w:val="00D016DE"/>
    <w:rsid w:val="00D02226"/>
    <w:rsid w:val="00D05597"/>
    <w:rsid w:val="00D1170F"/>
    <w:rsid w:val="00D2014E"/>
    <w:rsid w:val="00D2691A"/>
    <w:rsid w:val="00D32DA2"/>
    <w:rsid w:val="00D426C4"/>
    <w:rsid w:val="00D47317"/>
    <w:rsid w:val="00D70DBC"/>
    <w:rsid w:val="00D75B60"/>
    <w:rsid w:val="00D8122D"/>
    <w:rsid w:val="00D82A7B"/>
    <w:rsid w:val="00DA2263"/>
    <w:rsid w:val="00DA4026"/>
    <w:rsid w:val="00DB2D33"/>
    <w:rsid w:val="00DB3DCF"/>
    <w:rsid w:val="00DB615A"/>
    <w:rsid w:val="00DC2E72"/>
    <w:rsid w:val="00DC4DE1"/>
    <w:rsid w:val="00DD02AE"/>
    <w:rsid w:val="00DD3FA7"/>
    <w:rsid w:val="00DD5BAD"/>
    <w:rsid w:val="00DD6AE5"/>
    <w:rsid w:val="00DE3F6D"/>
    <w:rsid w:val="00DE6D6C"/>
    <w:rsid w:val="00DF2215"/>
    <w:rsid w:val="00E007DC"/>
    <w:rsid w:val="00E06084"/>
    <w:rsid w:val="00E104D2"/>
    <w:rsid w:val="00E10CCF"/>
    <w:rsid w:val="00E173F4"/>
    <w:rsid w:val="00E2530B"/>
    <w:rsid w:val="00E27F96"/>
    <w:rsid w:val="00E34B47"/>
    <w:rsid w:val="00E36FE7"/>
    <w:rsid w:val="00E439D4"/>
    <w:rsid w:val="00E47D3E"/>
    <w:rsid w:val="00E52BE3"/>
    <w:rsid w:val="00E55880"/>
    <w:rsid w:val="00E669B3"/>
    <w:rsid w:val="00E706F0"/>
    <w:rsid w:val="00E72D44"/>
    <w:rsid w:val="00E73DFF"/>
    <w:rsid w:val="00E754FE"/>
    <w:rsid w:val="00E810A8"/>
    <w:rsid w:val="00E86100"/>
    <w:rsid w:val="00ED0DCD"/>
    <w:rsid w:val="00ED1CF7"/>
    <w:rsid w:val="00ED2252"/>
    <w:rsid w:val="00ED4808"/>
    <w:rsid w:val="00ED6AEA"/>
    <w:rsid w:val="00EE67D0"/>
    <w:rsid w:val="00F16C2B"/>
    <w:rsid w:val="00F16C2F"/>
    <w:rsid w:val="00F26E32"/>
    <w:rsid w:val="00F27426"/>
    <w:rsid w:val="00F3195B"/>
    <w:rsid w:val="00F402E0"/>
    <w:rsid w:val="00F449B9"/>
    <w:rsid w:val="00F51AC5"/>
    <w:rsid w:val="00F60065"/>
    <w:rsid w:val="00F60AC6"/>
    <w:rsid w:val="00F721B5"/>
    <w:rsid w:val="00F76B71"/>
    <w:rsid w:val="00F80766"/>
    <w:rsid w:val="00F91F65"/>
    <w:rsid w:val="00FA07EC"/>
    <w:rsid w:val="00FA0E92"/>
    <w:rsid w:val="00FA3C12"/>
    <w:rsid w:val="00FA5CD4"/>
    <w:rsid w:val="00FB7B5B"/>
    <w:rsid w:val="00FD5D97"/>
    <w:rsid w:val="00FD6C81"/>
    <w:rsid w:val="00FE5E5B"/>
    <w:rsid w:val="00FF0015"/>
    <w:rsid w:val="00FF3B5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77411"/>
  <w15:chartTrackingRefBased/>
  <w15:docId w15:val="{8D8299A8-E684-4E16-B913-622F72543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ind w:left="1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15A1"/>
    <w:pPr>
      <w:autoSpaceDE w:val="0"/>
      <w:autoSpaceDN w:val="0"/>
      <w:adjustRightInd w:val="0"/>
      <w:ind w:left="0"/>
    </w:pPr>
    <w:rPr>
      <w:rFonts w:ascii="Times New Roman" w:hAnsi="Times New Roman" w:cs="Times New Roman"/>
      <w:color w:val="000000"/>
      <w:sz w:val="24"/>
      <w:szCs w:val="24"/>
      <w:lang w:bidi="hi-IN"/>
    </w:rPr>
  </w:style>
  <w:style w:type="table" w:styleId="TableGrid">
    <w:name w:val="Table Grid"/>
    <w:basedOn w:val="TableNormal"/>
    <w:uiPriority w:val="59"/>
    <w:rsid w:val="00E810A8"/>
    <w:pPr>
      <w:ind w:left="0"/>
    </w:pPr>
    <w:rPr>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944F41"/>
    <w:pPr>
      <w:widowControl/>
      <w:autoSpaceDE/>
      <w:autoSpaceDN/>
      <w:spacing w:before="100" w:beforeAutospacing="1" w:after="100" w:afterAutospacing="1"/>
      <w:ind w:left="0"/>
    </w:pPr>
    <w:rPr>
      <w:rFonts w:ascii="Times New Roman" w:eastAsia="Times New Roman" w:hAnsi="Times New Roman" w:cs="Times New Roman"/>
      <w:sz w:val="24"/>
      <w:szCs w:val="24"/>
      <w:lang w:eastAsia="en-IN" w:bidi="hi-IN"/>
    </w:rPr>
  </w:style>
  <w:style w:type="paragraph" w:styleId="ListParagraph">
    <w:name w:val="List Paragraph"/>
    <w:basedOn w:val="Normal"/>
    <w:uiPriority w:val="34"/>
    <w:qFormat/>
    <w:rsid w:val="00944F41"/>
    <w:pPr>
      <w:ind w:left="720"/>
      <w:contextualSpacing/>
    </w:pPr>
  </w:style>
  <w:style w:type="character" w:styleId="Strong">
    <w:name w:val="Strong"/>
    <w:basedOn w:val="DefaultParagraphFont"/>
    <w:uiPriority w:val="22"/>
    <w:qFormat/>
    <w:rsid w:val="00595A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0917">
      <w:bodyDiv w:val="1"/>
      <w:marLeft w:val="0"/>
      <w:marRight w:val="0"/>
      <w:marTop w:val="0"/>
      <w:marBottom w:val="0"/>
      <w:divBdr>
        <w:top w:val="none" w:sz="0" w:space="0" w:color="auto"/>
        <w:left w:val="none" w:sz="0" w:space="0" w:color="auto"/>
        <w:bottom w:val="none" w:sz="0" w:space="0" w:color="auto"/>
        <w:right w:val="none" w:sz="0" w:space="0" w:color="auto"/>
      </w:divBdr>
    </w:div>
    <w:div w:id="63796588">
      <w:bodyDiv w:val="1"/>
      <w:marLeft w:val="0"/>
      <w:marRight w:val="0"/>
      <w:marTop w:val="0"/>
      <w:marBottom w:val="0"/>
      <w:divBdr>
        <w:top w:val="none" w:sz="0" w:space="0" w:color="auto"/>
        <w:left w:val="none" w:sz="0" w:space="0" w:color="auto"/>
        <w:bottom w:val="none" w:sz="0" w:space="0" w:color="auto"/>
        <w:right w:val="none" w:sz="0" w:space="0" w:color="auto"/>
      </w:divBdr>
    </w:div>
    <w:div w:id="154496186">
      <w:bodyDiv w:val="1"/>
      <w:marLeft w:val="0"/>
      <w:marRight w:val="0"/>
      <w:marTop w:val="0"/>
      <w:marBottom w:val="0"/>
      <w:divBdr>
        <w:top w:val="none" w:sz="0" w:space="0" w:color="auto"/>
        <w:left w:val="none" w:sz="0" w:space="0" w:color="auto"/>
        <w:bottom w:val="none" w:sz="0" w:space="0" w:color="auto"/>
        <w:right w:val="none" w:sz="0" w:space="0" w:color="auto"/>
      </w:divBdr>
    </w:div>
    <w:div w:id="190728056">
      <w:bodyDiv w:val="1"/>
      <w:marLeft w:val="0"/>
      <w:marRight w:val="0"/>
      <w:marTop w:val="0"/>
      <w:marBottom w:val="0"/>
      <w:divBdr>
        <w:top w:val="none" w:sz="0" w:space="0" w:color="auto"/>
        <w:left w:val="none" w:sz="0" w:space="0" w:color="auto"/>
        <w:bottom w:val="none" w:sz="0" w:space="0" w:color="auto"/>
        <w:right w:val="none" w:sz="0" w:space="0" w:color="auto"/>
      </w:divBdr>
      <w:divsChild>
        <w:div w:id="1319261630">
          <w:marLeft w:val="0"/>
          <w:marRight w:val="0"/>
          <w:marTop w:val="0"/>
          <w:marBottom w:val="0"/>
          <w:divBdr>
            <w:top w:val="none" w:sz="0" w:space="0" w:color="auto"/>
            <w:left w:val="none" w:sz="0" w:space="0" w:color="auto"/>
            <w:bottom w:val="none" w:sz="0" w:space="0" w:color="auto"/>
            <w:right w:val="none" w:sz="0" w:space="0" w:color="auto"/>
          </w:divBdr>
        </w:div>
      </w:divsChild>
    </w:div>
    <w:div w:id="342785084">
      <w:bodyDiv w:val="1"/>
      <w:marLeft w:val="0"/>
      <w:marRight w:val="0"/>
      <w:marTop w:val="0"/>
      <w:marBottom w:val="0"/>
      <w:divBdr>
        <w:top w:val="none" w:sz="0" w:space="0" w:color="auto"/>
        <w:left w:val="none" w:sz="0" w:space="0" w:color="auto"/>
        <w:bottom w:val="none" w:sz="0" w:space="0" w:color="auto"/>
        <w:right w:val="none" w:sz="0" w:space="0" w:color="auto"/>
      </w:divBdr>
    </w:div>
    <w:div w:id="351149921">
      <w:bodyDiv w:val="1"/>
      <w:marLeft w:val="0"/>
      <w:marRight w:val="0"/>
      <w:marTop w:val="0"/>
      <w:marBottom w:val="0"/>
      <w:divBdr>
        <w:top w:val="none" w:sz="0" w:space="0" w:color="auto"/>
        <w:left w:val="none" w:sz="0" w:space="0" w:color="auto"/>
        <w:bottom w:val="none" w:sz="0" w:space="0" w:color="auto"/>
        <w:right w:val="none" w:sz="0" w:space="0" w:color="auto"/>
      </w:divBdr>
    </w:div>
    <w:div w:id="507793022">
      <w:bodyDiv w:val="1"/>
      <w:marLeft w:val="0"/>
      <w:marRight w:val="0"/>
      <w:marTop w:val="0"/>
      <w:marBottom w:val="0"/>
      <w:divBdr>
        <w:top w:val="none" w:sz="0" w:space="0" w:color="auto"/>
        <w:left w:val="none" w:sz="0" w:space="0" w:color="auto"/>
        <w:bottom w:val="none" w:sz="0" w:space="0" w:color="auto"/>
        <w:right w:val="none" w:sz="0" w:space="0" w:color="auto"/>
      </w:divBdr>
    </w:div>
    <w:div w:id="653070806">
      <w:bodyDiv w:val="1"/>
      <w:marLeft w:val="0"/>
      <w:marRight w:val="0"/>
      <w:marTop w:val="0"/>
      <w:marBottom w:val="0"/>
      <w:divBdr>
        <w:top w:val="none" w:sz="0" w:space="0" w:color="auto"/>
        <w:left w:val="none" w:sz="0" w:space="0" w:color="auto"/>
        <w:bottom w:val="none" w:sz="0" w:space="0" w:color="auto"/>
        <w:right w:val="none" w:sz="0" w:space="0" w:color="auto"/>
      </w:divBdr>
    </w:div>
    <w:div w:id="879320681">
      <w:bodyDiv w:val="1"/>
      <w:marLeft w:val="0"/>
      <w:marRight w:val="0"/>
      <w:marTop w:val="0"/>
      <w:marBottom w:val="0"/>
      <w:divBdr>
        <w:top w:val="none" w:sz="0" w:space="0" w:color="auto"/>
        <w:left w:val="none" w:sz="0" w:space="0" w:color="auto"/>
        <w:bottom w:val="none" w:sz="0" w:space="0" w:color="auto"/>
        <w:right w:val="none" w:sz="0" w:space="0" w:color="auto"/>
      </w:divBdr>
    </w:div>
    <w:div w:id="1016813509">
      <w:bodyDiv w:val="1"/>
      <w:marLeft w:val="0"/>
      <w:marRight w:val="0"/>
      <w:marTop w:val="0"/>
      <w:marBottom w:val="0"/>
      <w:divBdr>
        <w:top w:val="none" w:sz="0" w:space="0" w:color="auto"/>
        <w:left w:val="none" w:sz="0" w:space="0" w:color="auto"/>
        <w:bottom w:val="none" w:sz="0" w:space="0" w:color="auto"/>
        <w:right w:val="none" w:sz="0" w:space="0" w:color="auto"/>
      </w:divBdr>
    </w:div>
    <w:div w:id="1282226630">
      <w:bodyDiv w:val="1"/>
      <w:marLeft w:val="0"/>
      <w:marRight w:val="0"/>
      <w:marTop w:val="0"/>
      <w:marBottom w:val="0"/>
      <w:divBdr>
        <w:top w:val="none" w:sz="0" w:space="0" w:color="auto"/>
        <w:left w:val="none" w:sz="0" w:space="0" w:color="auto"/>
        <w:bottom w:val="none" w:sz="0" w:space="0" w:color="auto"/>
        <w:right w:val="none" w:sz="0" w:space="0" w:color="auto"/>
      </w:divBdr>
    </w:div>
    <w:div w:id="1365711298">
      <w:bodyDiv w:val="1"/>
      <w:marLeft w:val="0"/>
      <w:marRight w:val="0"/>
      <w:marTop w:val="0"/>
      <w:marBottom w:val="0"/>
      <w:divBdr>
        <w:top w:val="none" w:sz="0" w:space="0" w:color="auto"/>
        <w:left w:val="none" w:sz="0" w:space="0" w:color="auto"/>
        <w:bottom w:val="none" w:sz="0" w:space="0" w:color="auto"/>
        <w:right w:val="none" w:sz="0" w:space="0" w:color="auto"/>
      </w:divBdr>
    </w:div>
    <w:div w:id="1740325740">
      <w:bodyDiv w:val="1"/>
      <w:marLeft w:val="0"/>
      <w:marRight w:val="0"/>
      <w:marTop w:val="0"/>
      <w:marBottom w:val="0"/>
      <w:divBdr>
        <w:top w:val="none" w:sz="0" w:space="0" w:color="auto"/>
        <w:left w:val="none" w:sz="0" w:space="0" w:color="auto"/>
        <w:bottom w:val="none" w:sz="0" w:space="0" w:color="auto"/>
        <w:right w:val="none" w:sz="0" w:space="0" w:color="auto"/>
      </w:divBdr>
    </w:div>
    <w:div w:id="175789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43C7D-8D1D-4C3E-8056-81B48D83C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Apurwa Kanitkar_10872</dc:creator>
  <cp:keywords/>
  <dc:description/>
  <cp:lastModifiedBy>Kshitij Dhake</cp:lastModifiedBy>
  <cp:revision>2</cp:revision>
  <dcterms:created xsi:type="dcterms:W3CDTF">2023-06-19T13:55:00Z</dcterms:created>
  <dcterms:modified xsi:type="dcterms:W3CDTF">2023-06-19T13:55:00Z</dcterms:modified>
</cp:coreProperties>
</file>