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FFF4E5"/>
        <w:spacing w:after="200" w:before="40"/>
      </w:pPr>
      <w:r>
        <w:rPr>
          <w:b/>
          <w:color w:val="B11B1B"/>
          <w:sz w:val="20"/>
        </w:rPr>
        <w:t>⚠  READ BEFORE PUBLISHING — this notice is for you, not for the website.</w:t>
        <w:br/>
      </w:r>
      <w:r>
        <w:rPr>
          <w:i/>
          <w:color w:val="555555"/>
          <w:sz w:val="18"/>
        </w:rPr>
        <w:t>This is a starter template, not legal advice. It reflects the Indian Contract Act, 1872, the</w:t>
        <w:br/>
        <w:t>Information Technology Act, 2000, the Consumer Protection Act, 2019 and the Consumer Protection</w:t>
        <w:br/>
        <w:t>(E-Commerce) Rules, 2020, and the DPDP Act, 2023. Have a qualified Indian lawyer review and</w:t>
        <w:br/>
        <w:t>finalise it before you go live. Fill in every [PLACEHOLDER] and make sure the refund/cancellation</w:t>
        <w:br/>
        <w:t>terms match your actual commercial policy. Delete this box before publishing.</w:t>
      </w:r>
    </w:p>
    <w:p>
      <w:pPr>
        <w:spacing w:after="40"/>
      </w:pPr>
      <w:r>
        <w:rPr>
          <w:b/>
          <w:color w:val="B11B1B"/>
          <w:sz w:val="40"/>
        </w:rPr>
        <w:t>Terms &amp; Conditions</w:t>
      </w:r>
    </w:p>
    <w:p>
      <w:pPr>
        <w:spacing w:after="200"/>
      </w:pPr>
      <w:r>
        <w:rPr>
          <w:i/>
          <w:color w:val="555555"/>
          <w:sz w:val="19"/>
        </w:rPr>
        <w:t>Last updated: [DATE]</w:t>
      </w:r>
    </w:p>
    <w:p>
      <w:r>
        <w:t>These Terms &amp; Conditions ("Terms") govern your access to and use of https://cursivepublishing.com and the services offered through it (the "Services"), operated by Cursive — an imprint of [OAKBRIDGE LEGAL ENTITY NAME, e.g. OakBridge Publishing Pvt. Ltd.] ("Cursive", "we", "us", "our"). By accessing or using the Services, creating an account, or placing an order, you agree to be bound by these Terms and by our Privacy Policy. If you do not agree, please do not use the Services.</w:t>
      </w:r>
    </w:p>
    <w:p>
      <w:pPr>
        <w:spacing w:before="200" w:after="60"/>
      </w:pPr>
      <w:r>
        <w:rPr>
          <w:b/>
          <w:color w:val="1F1F1F"/>
          <w:sz w:val="25"/>
        </w:rPr>
        <w:t>1. About us</w:t>
      </w:r>
    </w:p>
    <w:p>
      <w:pPr>
        <w:pStyle w:val="ListBullet"/>
        <w:spacing w:after="60"/>
      </w:pPr>
      <w:r>
        <w:rPr>
          <w:b/>
        </w:rPr>
        <w:t xml:space="preserve">Legal entity: </w:t>
      </w:r>
      <w:r>
        <w:t>[OAKBRIDGE LEGAL ENTITY NAME]</w:t>
      </w:r>
    </w:p>
    <w:p>
      <w:pPr>
        <w:pStyle w:val="ListBullet"/>
        <w:spacing w:after="60"/>
      </w:pPr>
      <w:r>
        <w:rPr>
          <w:b/>
        </w:rPr>
        <w:t xml:space="preserve">Registered office: </w:t>
      </w:r>
      <w:r>
        <w:t>[REGISTERED ADDRESS]</w:t>
      </w:r>
    </w:p>
    <w:p>
      <w:pPr>
        <w:pStyle w:val="ListBullet"/>
        <w:spacing w:after="60"/>
      </w:pPr>
      <w:r>
        <w:rPr>
          <w:b/>
        </w:rPr>
        <w:t xml:space="preserve">GSTIN: </w:t>
      </w:r>
      <w:r>
        <w:t>[GSTIN]</w:t>
      </w:r>
    </w:p>
    <w:p>
      <w:pPr>
        <w:pStyle w:val="ListBullet"/>
        <w:spacing w:after="60"/>
      </w:pPr>
      <w:r>
        <w:rPr>
          <w:b/>
        </w:rPr>
        <w:t xml:space="preserve">Contact / helpline: </w:t>
      </w:r>
      <w:r>
        <w:t>[EMAIL], [PHONE]</w:t>
      </w:r>
    </w:p>
    <w:p>
      <w:pPr>
        <w:spacing w:before="200" w:after="60"/>
      </w:pPr>
      <w:r>
        <w:rPr>
          <w:b/>
          <w:color w:val="1F1F1F"/>
          <w:sz w:val="25"/>
        </w:rPr>
        <w:t>2. Eligibility</w:t>
      </w:r>
    </w:p>
    <w:p>
      <w:r>
        <w:t>You must be at least 18 years old and capable of entering into a legally binding contract under the Indian Contract Act, 1872, to use the Services or create an account. By using the Services you confirm that you meet these requirements and that the information you provide is accurate and complete.</w:t>
      </w:r>
    </w:p>
    <w:p>
      <w:pPr>
        <w:spacing w:before="200" w:after="60"/>
      </w:pPr>
      <w:r>
        <w:rPr>
          <w:b/>
          <w:color w:val="1F1F1F"/>
          <w:sz w:val="25"/>
        </w:rPr>
        <w:t>3. Accounts</w:t>
      </w:r>
    </w:p>
    <w:p>
      <w:r>
        <w:t>You are responsible for maintaining the confidentiality of your account credentials and for all activity under your account. Notify us immediately of any unauthorised use. We may suspend or terminate accounts that violate these Terms or that we reasonably believe are being used for fraudulent or unlawful purposes.</w:t>
      </w:r>
    </w:p>
    <w:p>
      <w:pPr>
        <w:spacing w:before="200" w:after="60"/>
      </w:pPr>
      <w:r>
        <w:rPr>
          <w:b/>
          <w:color w:val="1F1F1F"/>
          <w:sz w:val="25"/>
        </w:rPr>
        <w:t>4. The Services</w:t>
      </w:r>
    </w:p>
    <w:p>
      <w:r>
        <w:t>Cursive provides self-publishing and related services, which may include editorial support, cover design, interior formatting, ISBN and copyright assistance, printing, distribution, and marketing support, as well as tools such as a book customizer, royalty calculator, and quote requests. Specific deliverables, timelines, and inclusions depend on the plan or package you select and any separate written agreement between us.</w:t>
      </w:r>
    </w:p>
    <w:p>
      <w:pPr>
        <w:spacing w:before="200" w:after="60"/>
      </w:pPr>
      <w:r>
        <w:rPr>
          <w:b/>
          <w:color w:val="1F1F1F"/>
          <w:sz w:val="25"/>
        </w:rPr>
        <w:t>5. Orders, pricing, and taxes</w:t>
      </w:r>
    </w:p>
    <w:p>
      <w:pPr>
        <w:pStyle w:val="ListBullet"/>
        <w:spacing w:after="60"/>
      </w:pPr>
      <w:r>
        <w:t>Prices are displayed in Indian Rupees and, where applicable, a price breakup is shown before checkout.</w:t>
      </w:r>
    </w:p>
    <w:p>
      <w:pPr>
        <w:pStyle w:val="ListBullet"/>
        <w:spacing w:after="60"/>
      </w:pPr>
      <w:r>
        <w:t>Goods and Services Tax (GST) at the applicable rate (currently 18%) is added to taxable amounts as shown at checkout.</w:t>
      </w:r>
    </w:p>
    <w:p>
      <w:pPr>
        <w:pStyle w:val="ListBullet"/>
        <w:spacing w:after="60"/>
      </w:pPr>
      <w:r>
        <w:t>Placing an order constitutes an offer to purchase. An order is confirmed only when we accept it; we may decline or cancel an order (for example, due to pricing errors, unavailability, or suspected fraud), in which case any amount paid will be refunded.</w:t>
      </w:r>
    </w:p>
    <w:p>
      <w:pPr>
        <w:pStyle w:val="ListBullet"/>
        <w:spacing w:after="60"/>
      </w:pPr>
      <w:r>
        <w:t>We may run promotions or issue coupons subject to their own terms and validity; coupons cannot be combined unless expressly stated.</w:t>
      </w:r>
    </w:p>
    <w:p>
      <w:pPr>
        <w:spacing w:before="200" w:after="60"/>
      </w:pPr>
      <w:r>
        <w:rPr>
          <w:b/>
          <w:color w:val="1F1F1F"/>
          <w:sz w:val="25"/>
        </w:rPr>
        <w:t>6. Payments</w:t>
      </w:r>
    </w:p>
    <w:p>
      <w:r>
        <w:t>Online payments, when enabled, are processed by a third-party payment gateway ([Razorpay]). We do not store your full card or bank details. By making a payment you agree to the gateway's terms in addition to these Terms. Until online payment is enabled, orders may be placed for our team to confirm payment and next steps.</w:t>
      </w:r>
    </w:p>
    <w:p>
      <w:pPr>
        <w:spacing w:before="200" w:after="60"/>
      </w:pPr>
      <w:r>
        <w:rPr>
          <w:b/>
          <w:color w:val="1F1F1F"/>
          <w:sz w:val="25"/>
        </w:rPr>
        <w:t>7. Cancellations and refunds</w:t>
      </w:r>
    </w:p>
    <w:p>
      <w:pPr>
        <w:pStyle w:val="ListBullet"/>
        <w:spacing w:after="60"/>
      </w:pPr>
      <w:r>
        <w:t>You may request cancellation of an order before work has commenced or before dispatch, as applicable. Requests should be sent to [EMAIL].</w:t>
      </w:r>
    </w:p>
    <w:p>
      <w:pPr>
        <w:pStyle w:val="ListBullet"/>
        <w:spacing w:after="60"/>
      </w:pPr>
      <w:r>
        <w:t>Refunds for accepted requests will be processed within a reasonable period in accordance with Reserve Bank of India and applicable guidelines, to the original payment method.</w:t>
      </w:r>
    </w:p>
    <w:p>
      <w:pPr>
        <w:pStyle w:val="ListBullet"/>
        <w:spacing w:after="60"/>
      </w:pPr>
      <w:r>
        <w:t>Customised services and made-to-order or printed products may be non-refundable once production has begun, except where the deliverable is defective or materially not as described.</w:t>
      </w:r>
    </w:p>
    <w:p>
      <w:pPr>
        <w:pStyle w:val="ListBullet"/>
        <w:spacing w:after="60"/>
      </w:pPr>
      <w:r>
        <w:t>We will not impose cancellation charges except where a corresponding charge is borne by us.</w:t>
      </w:r>
    </w:p>
    <w:p>
      <w:pPr>
        <w:pStyle w:val="ListBullet"/>
        <w:spacing w:after="60"/>
      </w:pPr>
      <w:r>
        <w:rPr>
          <w:b/>
        </w:rPr>
        <w:t xml:space="preserve">[ACTION] </w:t>
      </w:r>
      <w:r>
        <w:t>Replace this Section with your actual, final cancellation &amp; refund policy.</w:t>
      </w:r>
    </w:p>
    <w:p>
      <w:pPr>
        <w:spacing w:before="200" w:after="60"/>
      </w:pPr>
      <w:r>
        <w:rPr>
          <w:b/>
          <w:color w:val="1F1F1F"/>
          <w:sz w:val="25"/>
        </w:rPr>
        <w:t>8. Shipping and delivery</w:t>
      </w:r>
    </w:p>
    <w:p>
      <w:r>
        <w:t>Where physical goods (such as printed books) are supplied, estimated timelines and charges are provided at or before checkout or confirmation. Delivery timelines are estimates and may be affected by factors outside our control.</w:t>
      </w:r>
    </w:p>
    <w:p>
      <w:pPr>
        <w:spacing w:before="200" w:after="60"/>
      </w:pPr>
      <w:r>
        <w:rPr>
          <w:b/>
          <w:color w:val="1F1F1F"/>
          <w:sz w:val="25"/>
        </w:rPr>
        <w:t>9. Your content and manuscripts</w:t>
      </w:r>
    </w:p>
    <w:p>
      <w:r>
        <w:t>You retain ownership of the manuscripts, text, images, and other materials you upload ("Your Content"). By submitting Your Content, you grant us a limited, non-exclusive licence to store, process, and use it solely to provide the Services to you (for example, formatting, editorial review, and production). You represent and warrant that: you own or have the necessary rights to Your Content; Your Content does not infringe any third party's intellectual property, privacy, or other rights; and Your Content is not unlawful, defamatory, obscene, or otherwise objectionable.</w:t>
      </w:r>
    </w:p>
    <w:p>
      <w:r>
        <w:t>You are solely responsible for Your Content. We may remove or refuse to process content that violates these Terms or applicable law.</w:t>
      </w:r>
    </w:p>
    <w:p>
      <w:pPr>
        <w:spacing w:before="200" w:after="60"/>
      </w:pPr>
      <w:r>
        <w:rPr>
          <w:b/>
          <w:color w:val="1F1F1F"/>
          <w:sz w:val="25"/>
        </w:rPr>
        <w:t>10. Our intellectual property</w:t>
      </w:r>
    </w:p>
    <w:p>
      <w:r>
        <w:t>The Services, including the website design, text, graphics, logos (including the "Cursive" mark), and software, are owned by us or our licensors and are protected by intellectual property laws. You may not copy, reproduce, or create derivative works from them without our prior written permission.</w:t>
      </w:r>
    </w:p>
    <w:p>
      <w:pPr>
        <w:spacing w:before="200" w:after="60"/>
      </w:pPr>
      <w:r>
        <w:rPr>
          <w:b/>
          <w:color w:val="1F1F1F"/>
          <w:sz w:val="25"/>
        </w:rPr>
        <w:t>11. Acceptable use</w:t>
      </w:r>
    </w:p>
    <w:p>
      <w:r>
        <w:t>You agree not to: use the Services for any unlawful purpose; upload malware or attempt to disrupt or gain unauthorised access to the Services; infringe others' rights; or misuse the Services in any way that could harm us, other users, or third parties. We comply with, and you agree to use the Services consistent with, the Information Technology Act, 2000 and rules made under it.</w:t>
      </w:r>
    </w:p>
    <w:p>
      <w:pPr>
        <w:spacing w:before="200" w:after="60"/>
      </w:pPr>
      <w:r>
        <w:rPr>
          <w:b/>
          <w:color w:val="1F1F1F"/>
          <w:sz w:val="25"/>
        </w:rPr>
        <w:t>12. Third-party services and links</w:t>
      </w:r>
    </w:p>
    <w:p>
      <w:r>
        <w:t>The Services rely on third-party providers (such as hosting, email, payments, and analytics) and may link to third-party websites. We are not responsible for third-party services or content; your use of them may be subject to their own terms.</w:t>
      </w:r>
    </w:p>
    <w:p>
      <w:pPr>
        <w:spacing w:before="200" w:after="60"/>
      </w:pPr>
      <w:r>
        <w:rPr>
          <w:b/>
          <w:color w:val="1F1F1F"/>
          <w:sz w:val="25"/>
        </w:rPr>
        <w:t>13. Disclaimers</w:t>
      </w:r>
    </w:p>
    <w:p>
      <w:r>
        <w:t>The Services are provided on an "as is" and "as available" basis. To the maximum extent permitted by law, we disclaim all warranties, express or implied, including merchantability, fitness for a particular purpose, and non-infringement. We do not warrant that the Services will be uninterrupted, error-free, or secure, nor do we guarantee any particular sales, royalties, or commercial outcomes from publishing.</w:t>
      </w:r>
    </w:p>
    <w:p>
      <w:pPr>
        <w:spacing w:before="200" w:after="60"/>
      </w:pPr>
      <w:r>
        <w:rPr>
          <w:b/>
          <w:color w:val="1F1F1F"/>
          <w:sz w:val="25"/>
        </w:rPr>
        <w:t>14. Limitation of liability</w:t>
      </w:r>
    </w:p>
    <w:p>
      <w:r>
        <w:t>To the maximum extent permitted by law, we will not be liable for any indirect, incidental, special, consequential, or punitive damages, or loss of profits, revenue, data, or goodwill. Our total aggregate liability arising out of or relating to the Services or these Terms will not exceed the amount you paid to us for the specific service giving rise to the claim in the [twelve (12) months] preceding the event. Nothing in these Terms limits liability that cannot be limited under applicable law.</w:t>
      </w:r>
    </w:p>
    <w:p>
      <w:pPr>
        <w:spacing w:before="200" w:after="60"/>
      </w:pPr>
      <w:r>
        <w:rPr>
          <w:b/>
          <w:color w:val="1F1F1F"/>
          <w:sz w:val="25"/>
        </w:rPr>
        <w:t>15. Indemnity</w:t>
      </w:r>
    </w:p>
    <w:p>
      <w:r>
        <w:t>You agree to indemnify and hold harmless Cursive, [OAKBRIDGE LEGAL ENTITY NAME], and our officers, employees, and agents from any claims, damages, liabilities, and expenses arising out of Your Content, your use of the Services, or your breach of these Terms or applicable law.</w:t>
      </w:r>
    </w:p>
    <w:p>
      <w:pPr>
        <w:spacing w:before="200" w:after="60"/>
      </w:pPr>
      <w:r>
        <w:rPr>
          <w:b/>
          <w:color w:val="1F1F1F"/>
          <w:sz w:val="25"/>
        </w:rPr>
        <w:t>16. Suspension and termination</w:t>
      </w:r>
    </w:p>
    <w:p>
      <w:r>
        <w:t>We may suspend or terminate your access to the Services at any time for breach of these Terms or applicable law, or to protect the Services or other users. You may stop using the Services at any time and request deletion of your account.</w:t>
      </w:r>
    </w:p>
    <w:p>
      <w:pPr>
        <w:spacing w:before="200" w:after="60"/>
      </w:pPr>
      <w:r>
        <w:rPr>
          <w:b/>
          <w:color w:val="1F1F1F"/>
          <w:sz w:val="25"/>
        </w:rPr>
        <w:t>17. Changes to the Services and these Terms</w:t>
      </w:r>
    </w:p>
    <w:p>
      <w:r>
        <w:t>We may modify the Services or these Terms from time to time. Updated Terms will be posted here with a new "Last updated" date. Your continued use after changes take effect constitutes acceptance.</w:t>
      </w:r>
    </w:p>
    <w:p>
      <w:pPr>
        <w:spacing w:before="200" w:after="60"/>
      </w:pPr>
      <w:r>
        <w:rPr>
          <w:b/>
          <w:color w:val="1F1F1F"/>
          <w:sz w:val="25"/>
        </w:rPr>
        <w:t>18. Governing law and jurisdiction</w:t>
      </w:r>
    </w:p>
    <w:p>
      <w:r>
        <w:t>These Terms are governed by the laws of India. Subject to applicable law, the courts at [CITY], India will have exclusive jurisdiction over any dispute arising out of or relating to these Terms or the Services.</w:t>
      </w:r>
    </w:p>
    <w:p>
      <w:pPr>
        <w:spacing w:before="200" w:after="60"/>
      </w:pPr>
      <w:r>
        <w:rPr>
          <w:b/>
          <w:color w:val="1F1F1F"/>
          <w:sz w:val="25"/>
        </w:rPr>
        <w:t>19. Grievance redressal</w:t>
      </w:r>
    </w:p>
    <w:p>
      <w:r>
        <w:t>In accordance with the Information Technology Act, 2000 and the Consumer Protection (E-Commerce) Rules, 2020, our Grievance Officer is:</w:t>
      </w:r>
    </w:p>
    <w:p>
      <w:pPr>
        <w:pStyle w:val="ListBullet"/>
        <w:spacing w:after="60"/>
      </w:pPr>
      <w:r>
        <w:rPr>
          <w:b/>
        </w:rPr>
        <w:t xml:space="preserve">Name: </w:t>
      </w:r>
      <w:r>
        <w:t>[GRIEVANCE OFFICER NAME]</w:t>
      </w:r>
    </w:p>
    <w:p>
      <w:pPr>
        <w:pStyle w:val="ListBullet"/>
        <w:spacing w:after="60"/>
      </w:pPr>
      <w:r>
        <w:rPr>
          <w:b/>
        </w:rPr>
        <w:t xml:space="preserve">Email: </w:t>
      </w:r>
      <w:r>
        <w:t>[GRIEVANCE EMAIL]</w:t>
      </w:r>
    </w:p>
    <w:p>
      <w:pPr>
        <w:pStyle w:val="ListBullet"/>
        <w:spacing w:after="60"/>
      </w:pPr>
      <w:r>
        <w:rPr>
          <w:b/>
        </w:rPr>
        <w:t xml:space="preserve">Phone: </w:t>
      </w:r>
      <w:r>
        <w:t>[GRIEVANCE PHONE]</w:t>
      </w:r>
    </w:p>
    <w:p>
      <w:pPr>
        <w:pStyle w:val="ListBullet"/>
        <w:spacing w:after="60"/>
      </w:pPr>
      <w:r>
        <w:rPr>
          <w:b/>
        </w:rPr>
        <w:t xml:space="preserve">Address: </w:t>
      </w:r>
      <w:r>
        <w:t>[ADDRESS]</w:t>
      </w:r>
    </w:p>
    <w:p>
      <w:r>
        <w:t>We will acknowledge complaints within 48 hours of receipt and endeavour to resolve them within one month, or sooner where required by law.</w:t>
      </w:r>
    </w:p>
    <w:p>
      <w:pPr>
        <w:spacing w:before="200" w:after="60"/>
      </w:pPr>
      <w:r>
        <w:rPr>
          <w:b/>
          <w:color w:val="1F1F1F"/>
          <w:sz w:val="25"/>
        </w:rPr>
        <w:t>20. Contact</w:t>
      </w:r>
    </w:p>
    <w:p>
      <w:r>
        <w:t>For any questions about these Terms, contact us at [EMAIL].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