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HCP Perception Survey: Enhertra in HER2-positive breast cancer (EU, 2024)</w:t>
      </w:r>
    </w:p>
    <w:p>
      <w:r>
        <w:t>Report date: 2024-05-11 | Prepared by: Mei Tanaka</w:t>
      </w:r>
    </w:p>
    <w:p>
      <w:pPr>
        <w:pStyle w:val="Heading1"/>
      </w:pPr>
      <w:r>
        <w:t>Executive Summary</w:t>
      </w:r>
    </w:p>
    <w:p>
      <w:r>
        <w:t>Between January and December 2024, 260 oncologists in Germany, France, Italy, Spain, United Kingdom completed a perception survey on Enhertra (trasdelutecan), a HER2 antibody-drug conjugate, in HER2-positive breast cancer.</w:t>
      </w:r>
    </w:p>
    <w:p>
      <w:r>
        <w:t>Overall HCP sentiment index for Enhertra in Germany: 0.75 (scale 0 to 1, assessed 2024). Respondents viewed the brand strongly positively.</w:t>
      </w:r>
    </w:p>
    <w:p>
      <w:pPr>
        <w:pStyle w:val="Heading1"/>
      </w:pPr>
      <w:r>
        <w:t>Methodology</w:t>
      </w:r>
    </w:p>
    <w:p>
      <w:r>
        <w:t>Respondents were oncologists who treat at least 23 patients per month with HER2-positive breast cancer. The sample size was n=260. Interviews lasted 33 minutes and were conducted online.</w:t>
      </w:r>
    </w:p>
    <w:p>
      <w:r>
        <w:t>Results are weighted to national prescribing volumes. Statistical significance was assessed at the 95% confidence level.</w:t>
      </w:r>
    </w:p>
    <w:p>
      <w:r>
        <w:t>Peer-to-peer education and congress data were cited as the most trusted sources when oncologists evaluate new evidence on HER2 antibody-drug conjugate agents.</w:t>
      </w:r>
    </w:p>
    <w:p>
      <w:r>
        <w:t>Treatment burden, including monitoring visits and monitoring requirements, was described as a key factor in long-term adherence and persistence.</w:t>
      </w:r>
    </w:p>
    <w:p>
      <w:r>
        <w:t>Respondents expect real-world persistence on Enhertra to be lower than in trials, mainly because of monitoring requirements and the complexity of managing pneumonitis.</w:t>
      </w:r>
    </w:p>
    <w:p>
      <w:r>
        <w:t>Combination therapy and sequencing strategies remain debated; respondents noted limited head-to-head evidence between Enhertra and competing agents.</w:t>
      </w:r>
    </w:p>
    <w:p>
      <w:r>
        <w:t>Guideline committees are expected to review the evidence base for HER2-positive breast cancer again next year, which could change eligibility criteria and referral patterns.</w:t>
      </w:r>
    </w:p>
    <w:p>
      <w:r>
        <w:t>The unmet need in HER2-positive breast cancer persists in patients who relapse or become refractory, where options are limited and outcomes remain poor.</w:t>
      </w:r>
    </w:p>
    <w:p>
      <w:r>
        <w:t>Patient advocacy groups are pushing for earlier access, and shared decision-making tools are being piloted to explain benefit, risk and treatment burden.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Cost-effectiveness submissions typically model first-line use, and payers question the durability of benefit beyond the trial follow-up period.</w:t>
      </w:r>
    </w:p>
    <w:p>
      <w:r>
        <w:t>Regional variation within Italy is notable: large centres report faster uptake and broader use than smaller regional hospitals.</w:t>
      </w:r>
    </w:p>
    <w:p>
      <w:r>
        <w:t>Education needs include biomarker testing, management of adverse events and counselling patients on the expected benefit-risk.</w:t>
      </w:r>
    </w:p>
    <w:p>
      <w:r>
        <w:t>The competitive set is evolving as new mechanisms enter phase 3 development, with readouts expected over the next two to three years.</w:t>
      </w:r>
    </w:p>
    <w:p>
      <w:r>
        <w:t>Registry data show that outcomes in HER2-positive breast cancer depend heavily on early diagnosis, access to specialist care and adherence to maintenance therapy.</w:t>
      </w:r>
    </w:p>
    <w:p>
      <w:pPr>
        <w:pStyle w:val="Heading1"/>
      </w:pPr>
      <w:r>
        <w:t>Key Findings</w:t>
      </w:r>
    </w:p>
    <w:p>
      <w:r>
        <w:t>Oncologists in Germany rated Enhertra tolerability profile as strongly positively, citing diarrhoea and infusion reactions as the main concerns among patients with HER2-positive breast cancer.</w:t>
      </w:r>
    </w:p>
    <w:p>
      <w:r>
        <w:t>82% of respondents considered the efficacy of Enhertra clinically meaningful versus the current standard of care, with the strongest support in first-line use.</w:t>
      </w:r>
    </w:p>
    <w:p>
      <w:r>
        <w:t>Prescribing intent for Enhertra among oncologists was high, with 47% planning to increase use in the next 12 months.</w:t>
      </w:r>
    </w:p>
    <w:p>
      <w:r>
        <w:t>Respondents highlighted the mechanism of action of Enhertra (delivers a topoisomerase inhibitor to her2-expressing cells) as a differentiator in HER2-positive breast cancer, although payer prior-authorisation requirements slow initiation.</w:t>
      </w:r>
    </w:p>
    <w:p>
      <w:r>
        <w:t>Real-world evidence and patient-reported outcomes were requested by 61% of respondents before expanding use beyond first-line therapy.</w:t>
      </w:r>
    </w:p>
    <w:p>
      <w:r>
        <w:t>The unmet need in HER2-positive breast cancer persists in patients who relapse or become refractory, where options are limited and outcomes remain poor.</w:t>
      </w:r>
    </w:p>
    <w:p>
      <w:r>
        <w:t>Biosimilar and generic competition in adjacent classes is shaping price expectations, even where Enhertra has no direct substitute.</w:t>
      </w:r>
    </w:p>
    <w:p>
      <w:r>
        <w:t>Registry data show that outcomes in HER2-positive breast cancer depend heavily on early diagnosis, access to specialist care and adherence to maintenance therapy.</w:t>
      </w:r>
    </w:p>
    <w:p>
      <w:r>
        <w:t>Guideline committees are expected to review the evidence base for HER2-positive breast cancer again next year, which could change eligibility criteria and referral patterns.</w:t>
      </w:r>
    </w:p>
    <w:p>
      <w:r>
        <w:t>Combination therapy and sequencing strategies remain debated; respondents noted limited head-to-head evidence between Enhertra and competing agents.</w:t>
      </w:r>
    </w:p>
    <w:p>
      <w:r>
        <w:t>Peer-to-peer education and congress data were cited as the most trusted sources when oncologists evaluate new evidence on HER2 antibody-drug conjugate agents.</w:t>
      </w:r>
    </w:p>
    <w:p>
      <w:r>
        <w:t>Supply and logistics are not a concern for Enhertra, though cold-chain handling and nurse-led administration add workload in busy clinics.</w:t>
      </w:r>
    </w:p>
    <w:p>
      <w:r>
        <w:t>Respondents expect real-world persistence on Enhertra to be lower than in trials, mainly because of injection-site discomfort and the complexity of managing fatigue.</w:t>
      </w:r>
    </w:p>
    <w:p>
      <w:r>
        <w:t>Sequencing after progression remains an open question; oncologists in Spain reported using a different mechanism of action after Enhertra fails.</w:t>
      </w:r>
    </w:p>
    <w:p>
      <w:r>
        <w:t>Safety monitoring focused on infusion reactions and fatigue, with dose interruption or discontinuation used for severe adverse events.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Dose modification guidance for Enhertra is generally followed, but oncologists said that practical monitoring of infusion reactions depends on local capacity and patient travel distance.</w:t>
      </w:r>
    </w:p>
    <w:p>
      <w:r>
        <w:t>Cost-effectiveness submissions typically model second-line use, and payers question the durability of benefit beyond the trial follow-up period.</w:t>
      </w:r>
    </w:p>
    <w:p>
      <w:pPr>
        <w:pStyle w:val="Heading1"/>
      </w:pPr>
      <w:r>
        <w:t>Tolerability and Safety Perceptions</w:t>
      </w:r>
    </w:p>
    <w:p>
      <w:r>
        <w:t>Tolerability was assessed against diarrhoea and infusion reactions. Oncologists reported managing these events with dose adjustment and supportive care.</w:t>
      </w:r>
    </w:p>
    <w:p>
      <w:r>
        <w:t>Safety perception differed by experience: respondents with more than 23 treated patients rated Enhertra more favourably.</w:t>
      </w:r>
    </w:p>
    <w:p>
      <w:r>
        <w:t>Respondents expect real-world persistence on Enhertra to be lower than in trials, mainly because of monitoring requirements and the complexity of managing rash.</w:t>
      </w:r>
    </w:p>
    <w:p>
      <w:r>
        <w:t>Combination therapy and sequencing strategies remain debated; respondents noted limited head-to-head evidence between Enhertra and competing agents.</w:t>
      </w:r>
    </w:p>
    <w:p>
      <w:r>
        <w:t>Guideline committees are expected to review the evidence base for HER2-positive breast cancer again next year, which could change eligibility criteria and referral patterns.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Registry data show that outcomes in HER2-positive breast cancer depend heavily on early diagnosis, access to specialist care and adherence to maintenance therapy.</w:t>
      </w:r>
    </w:p>
    <w:p>
      <w:r>
        <w:t>Patient advocacy groups are pushing for earlier access, and shared decision-making tools are being piloted to explain benefit, risk and treatment burden.</w:t>
      </w:r>
    </w:p>
    <w:p>
      <w:r>
        <w:t>Subgroup analyses suggest that benefit with Enhertra is most pronounced in patients with a favourable biomarker profile and a lower comorbidity burden.</w:t>
      </w:r>
    </w:p>
    <w:p>
      <w:r>
        <w:t>Treatment burden, including monitoring visits and monitoring requirements, was described as a key factor in long-term adherence and persistence.</w:t>
      </w:r>
    </w:p>
    <w:p>
      <w:r>
        <w:t>Peer-to-peer education and congress data were cited as the most trusted sources when oncologists evaluate new evidence on HER2 antibody-drug conjugate agents.</w:t>
      </w:r>
    </w:p>
    <w:p>
      <w:r>
        <w:t>The competitive set is evolving as new mechanisms enter phase 3 development, with readouts expected over the next two to three years.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Education needs include biomarker testing, management of adverse events and counselling patients on the expected benefit-risk.</w:t>
      </w:r>
    </w:p>
    <w:p>
      <w:r>
        <w:t>Clinical guidelines in Spain recommend first-line use of agents in this class, and recent updates have broadened eligibility based on biomarker status and comorbidity profile.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Segment</w:t>
            </w:r>
          </w:p>
        </w:tc>
        <w:tc>
          <w:tcPr>
            <w:tcW w:type="dxa" w:w="2880"/>
          </w:tcPr>
          <w:p>
            <w:r>
              <w:t>Respondents</w:t>
            </w:r>
          </w:p>
        </w:tc>
        <w:tc>
          <w:tcPr>
            <w:tcW w:type="dxa" w:w="2880"/>
          </w:tcPr>
          <w:p>
            <w:r>
              <w:t>Sentiment index</w:t>
            </w:r>
          </w:p>
        </w:tc>
      </w:tr>
      <w:tr>
        <w:tc>
          <w:tcPr>
            <w:tcW w:type="dxa" w:w="2880"/>
          </w:tcPr>
          <w:p>
            <w:r>
              <w:t>High-volume prescribers</w:t>
            </w:r>
          </w:p>
        </w:tc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0.79</w:t>
            </w:r>
          </w:p>
        </w:tc>
      </w:tr>
      <w:tr>
        <w:tc>
          <w:tcPr>
            <w:tcW w:type="dxa" w:w="2880"/>
          </w:tcPr>
          <w:p>
            <w:r>
              <w:t>Low-volume prescribers</w:t>
            </w:r>
          </w:p>
        </w:tc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0.72</w:t>
            </w:r>
          </w:p>
        </w:tc>
      </w:tr>
    </w:tbl>
    <w:p>
      <w:pPr>
        <w:pStyle w:val="Heading1"/>
      </w:pPr>
      <w:r>
        <w:t>Conclusions</w:t>
      </w:r>
    </w:p>
    <w:p>
      <w:r>
        <w:t>Enhertra is perceived strongly positively in Germany. Priorities for the brand team are injection-site discomfort and evidence generation for HER2-positive breast cancer.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Regional variation within France is notable: large centres report faster uptake and broader use than smaller regional hospitals.</w:t>
      </w:r>
    </w:p>
    <w:p>
      <w:r>
        <w:t>Oncologists emphasised that patient-reported outcomes and quality of life are increasingly important when choosing between HER2 antibody-drug conjugate options.</w:t>
      </w:r>
    </w:p>
    <w:p>
      <w:r>
        <w:t>Education needs include biomarker testing, management of adverse events and counselling patients on the expected benefit-risk.</w:t>
      </w:r>
    </w:p>
    <w:p>
      <w:r>
        <w:t>The unmet need in HER2-positive breast cancer persists in patients who relapse or become refractory, where options are limited and outcomes remain poor.</w:t>
      </w:r>
    </w:p>
    <w:p>
      <w:r>
        <w:t>Respondents expect real-world persistence on Enhertra to be lower than in trials, mainly because of injection-site discomfort and the complexity of managing fatigue.</w:t>
      </w:r>
    </w:p>
    <w:p>
      <w:r>
        <w:t>Medical education priorities include recognising diarrhoea early, communicating realistic expectations, and coordinating with primary care.</w:t>
      </w:r>
    </w:p>
    <w:p>
      <w:r>
        <w:t>Cost-effectiveness submissions typically model refractory disease use, and payers question the durability of benefit beyond the trial follow-up period.</w:t>
      </w:r>
    </w:p>
    <w:p>
      <w:r>
        <w:t>Treatment burden, including monitoring visits and injection-site discomfort, was described as a key factor in long-term adherence and persistence.</w:t>
      </w:r>
    </w:p>
    <w:p>
      <w:r>
        <w:t>Dose modification guidance for Enhertra is generally followed, but oncologists said that practical monitoring of diarrhoea depends on local capacity and patient travel distance.</w:t>
      </w:r>
    </w:p>
    <w:p>
      <w:r>
        <w:t>Subgroup analyses suggest that benefit with Enhertra is most pronounced in patients with a favourable biomarker profile and a lower comorbidity burden.</w:t>
      </w:r>
    </w:p>
    <w:p>
      <w:r>
        <w:t>Sequencing after progression remains an open question; oncologists in France reported using a different mechanism of action after Enhertra fails.</w:t>
      </w:r>
    </w:p>
    <w:p>
      <w:r>
        <w:t>The competitive set is evolving as new mechanisms enter phase 3 development, with readouts expected over the next two to three years.</w:t>
      </w:r>
    </w:p>
    <w:p>
      <w:r>
        <w:t>Synthetic document generated for the Watson prototype. All brand names and figures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HCP Perception Survey: Enhertra in HER2-positive breast cancer (EU, 2024)</dc:title>
  <dc:subject/>
  <dc:creator>Mei Tanaka</dc:creator>
  <cp:keywords/>
  <dc:description>generated by python-docx</dc:description>
  <cp:lastModifiedBy/>
  <cp:revision>1</cp:revision>
  <dcterms:created xsi:type="dcterms:W3CDTF">2024-05-11T09:00:00Z</dcterms:created>
  <dcterms:modified xsi:type="dcterms:W3CDTF">2013-12-23T23:15:00Z</dcterms:modified>
  <cp:category/>
</cp:coreProperties>
</file>