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Indication Deep Dive: plaque psoriasis (US, 2022)</w:t>
      </w:r>
    </w:p>
    <w:p>
      <w:r>
        <w:t>Report date: 2022-11-28 | Prepared by: Sofia Albrecht</w:t>
      </w:r>
    </w:p>
    <w:p>
      <w:pPr>
        <w:pStyle w:val="Heading1"/>
      </w:pPr>
      <w:r>
        <w:t>Disease Overview</w:t>
      </w:r>
    </w:p>
    <w:p>
      <w:r>
        <w:t>Plaque psoriasis represents 22-39% of cases in its category. Unmet need remains significant in patients who have progressed on first-line therapy, with an estimated overall survival of approximately 34% at 36 months.</w:t>
      </w:r>
    </w:p>
    <w:p>
      <w:r>
        <w:t>Prevalence and incidence vary by region; US data show rising diagnosis rates since 2020.</w:t>
      </w:r>
    </w:p>
    <w:p>
      <w:pPr>
        <w:pStyle w:val="Heading1"/>
      </w:pPr>
      <w:r>
        <w:t>Standard of Care</w:t>
      </w:r>
    </w:p>
    <w:p>
      <w:r>
        <w:t>Current guidelines recommend targeted therapy as first-line treatment. Comorbidity management and biomarker testing influence the treatment choice.</w:t>
      </w:r>
    </w:p>
    <w:p>
      <w:r>
        <w:t>Marketed options include Humivex, Adalibra, Cosentex, Skyrixa.</w:t>
      </w:r>
    </w:p>
    <w:p>
      <w:r>
        <w:t>Regional variation within United States is notable: large centres report faster uptake and broader use than smaller regional hospitals.</w:t>
      </w:r>
    </w:p>
    <w:p>
      <w:r>
        <w:t>Medical education priorities include recognising upper respiratory infections early, communicating realistic expectations, and coordinating with primary care.</w:t>
      </w:r>
    </w:p>
    <w:p>
      <w:r>
        <w:t>Real-world evidence from registries suggests that outcomes in routine practice are broadly consistent with phase 3 trial results, although persistence and discontinuation rates are higher outside clinical trials.</w:t>
      </w:r>
    </w:p>
    <w:p>
      <w:r>
        <w:t>Education needs include biomarker testing, management of adverse events and counselling patients on the expected benefit-risk.</w:t>
      </w:r>
    </w:p>
    <w:p>
      <w:r>
        <w:t>Registry data show that outcomes in plaque psoriasis depend heavily on early diagnosis, access to specialist care and adherence to maintenance therapy.</w:t>
      </w:r>
    </w:p>
    <w:p>
      <w:r>
        <w:t>Dose modification guidance for Humivex is generally followed, but dermatologists said that practical monitoring of upper respiratory infections depends on local capacity and patient travel distance.</w:t>
      </w:r>
    </w:p>
    <w:p>
      <w:r>
        <w:t>Peer-to-peer education and congress data were cited as the most trusted sources when dermatologists evaluate new evidence on TNF inhibitor agents.</w:t>
      </w:r>
    </w:p>
    <w:p>
      <w:r>
        <w:t>Respondents expect real-world persistence on Humivex to be lower than in trials, mainly because of missed maintenance doses and the complexity of managing nasopharyngitis.</w:t>
      </w:r>
    </w:p>
    <w:p>
      <w:r>
        <w:t>Access to specialist centres influences adoption: academic centres adopt new therapies faster than community practices, where formulary restrictions and reimbursement criteria apply.</w:t>
      </w:r>
    </w:p>
    <w:p>
      <w:r>
        <w:t>Biosimilar and generic competition in adjacent classes is shaping price expectations, even where Humivex has no direct substitute.</w:t>
      </w:r>
    </w:p>
    <w:p>
      <w:r>
        <w:t>Cost-effectiveness submissions typically model first-line use, and payers question the durability of benefit beyond the trial follow-up period.</w:t>
      </w:r>
    </w:p>
    <w:p>
      <w:r>
        <w:t>Supply and logistics are not a concern for Humivex, though cold-chain handling and nurse-led administration add workload in busy clinics.</w:t>
      </w:r>
    </w:p>
    <w:p>
      <w:r>
        <w:t>Clinical guidelines in United States recommend first-line use of agents in this class, and recent updates have broadened eligibility based on biomarker status and comorbidity profile.</w:t>
      </w:r>
    </w:p>
    <w:p>
      <w:pPr>
        <w:pStyle w:val="Heading1"/>
      </w:pPr>
      <w:r>
        <w:t>Unmet Need</w:t>
      </w:r>
    </w:p>
    <w:p>
      <w:r>
        <w:t>Dermatologists identified monitoring requirements and long-term safety data are still limited as the main unmet needs in plaque psoriasis.</w:t>
      </w:r>
    </w:p>
    <w:p>
      <w:r>
        <w:t>Patient-reported outcomes and quality of life measures are increasingly used to guide treatment decisions.</w:t>
      </w:r>
    </w:p>
    <w:p>
      <w:r>
        <w:t>Real-world evidence from registries suggests that outcomes in routine practice are broadly consistent with phase 3 trial results, although persistence and discontinuation rates are higher outside clinical trials.</w:t>
      </w:r>
    </w:p>
    <w:p>
      <w:r>
        <w:t>Supply and logistics are not a concern for Humivex, though cold-chain handling and nurse-led administration add workload in busy clinics.</w:t>
      </w:r>
    </w:p>
    <w:p>
      <w:r>
        <w:t>Biosimilar and generic competition in adjacent classes is shaping price expectations, even where Humivex has no direct substitute.</w:t>
      </w:r>
    </w:p>
    <w:p>
      <w:r>
        <w:t>Safety monitoring focused on conjunctivitis and injection-site reactions, with dose interruption or discontinuation used for severe adverse events.</w:t>
      </w:r>
    </w:p>
    <w:p>
      <w:r>
        <w:t>Cost-effectiveness submissions typically model first-line use, and payers question the durability of benefit beyond the trial follow-up period.</w:t>
      </w:r>
    </w:p>
    <w:p>
      <w:r>
        <w:t>Registry data show that outcomes in plaque psoriasis depend heavily on early diagnosis, access to specialist care and adherence to maintenance therapy.</w:t>
      </w:r>
    </w:p>
    <w:p>
      <w:r>
        <w:t>Guideline committees are expected to review the evidence base for plaque psoriasis again next year, which could change eligibility criteria and referral patterns.</w:t>
      </w:r>
    </w:p>
    <w:p>
      <w:r>
        <w:t>The competitive set is evolving as new mechanisms enter phase 3 development, with readouts expected over the next two to three years.</w:t>
      </w:r>
    </w:p>
    <w:p>
      <w:r>
        <w:t>Sequencing after progression remains an open question; dermatologists in United States reported using a different mechanism of action after Humivex fails.</w:t>
      </w:r>
    </w:p>
    <w:p>
      <w:r>
        <w:t>Subgroup analyses suggest that benefit with Humivex is most pronounced in patients with a favourable biomarker profile and a lower comorbidity burden.</w:t>
      </w:r>
    </w:p>
    <w:p>
      <w:r>
        <w:t>Peer-to-peer education and congress data were cited as the most trusted sources when dermatologists evaluate new evidence on TNF inhibitor agents.</w:t>
      </w:r>
    </w:p>
    <w:p>
      <w:r>
        <w:t>Access to specialist centres influences adoption: academic centres adopt new therapies faster than community practices, where formulary restrictions and reimbursement criteria apply.</w:t>
      </w:r>
    </w:p>
    <w:p>
      <w:r>
        <w:t>Payer decisions increasingly rely on health technology assessment, requiring evidence of clinical benefit versus the standard of care and cost-effectiveness analyses.</w:t>
      </w:r>
    </w:p>
    <w:p>
      <w:pPr>
        <w:pStyle w:val="Heading1"/>
      </w:pPr>
      <w:r>
        <w:t>Pipeline and Emerging Therapies</w:t>
      </w:r>
    </w:p>
    <w:p>
      <w:r>
        <w:t>Several phase 3 programmes are evaluating next-generation options in plaque psoriasis. Early data suggest improved progression-free survival and a manageable safety profile.</w:t>
      </w:r>
    </w:p>
    <w:p>
      <w:r>
        <w:t>Cost-effectiveness submissions typically model second-line use, and payers question the durability of benefit beyond the trial follow-up period.</w:t>
      </w:r>
    </w:p>
    <w:p>
      <w:r>
        <w:t>Supply and logistics are not a concern for Humivex, though cold-chain handling and nurse-led administration add workload in busy clinics.</w:t>
      </w:r>
    </w:p>
    <w:p>
      <w:r>
        <w:t>Patient advocacy groups are pushing for earlier access, and shared decision-making tools are being piloted to explain benefit, risk and treatment burden.</w:t>
      </w:r>
    </w:p>
    <w:p>
      <w:r>
        <w:t>Combination therapy and sequencing strategies remain debated; respondents noted limited head-to-head evidence between Humivex and competing agents.</w:t>
      </w:r>
    </w:p>
    <w:p>
      <w:r>
        <w:t>Dose modification guidance for Humivex is generally followed, but dermatologists said that practical monitoring of nasopharyngitis depends on local capacity and patient travel distance.</w:t>
      </w:r>
    </w:p>
    <w:p>
      <w:r>
        <w:t>Education needs include biomarker testing, management of adverse events and counselling patients on the expected benefit-risk.</w:t>
      </w:r>
    </w:p>
    <w:p>
      <w:r>
        <w:t>Payer decisions increasingly rely on health technology assessment, requiring evidence of clinical benefit versus the standard of care and cost-effectiveness analyses.</w:t>
      </w:r>
    </w:p>
    <w:p>
      <w:r>
        <w:t>Access to specialist centres influences adoption: academic centres adopt new therapies faster than community practices, where formulary restrictions and reimbursement criteria apply.</w:t>
      </w:r>
    </w:p>
    <w:p>
      <w:r>
        <w:t>Subgroup analyses suggest that benefit with Humivex is most pronounced in patients with a favourable biomarker profile and a lower comorbidity burden.</w:t>
      </w:r>
    </w:p>
    <w:p>
      <w:r>
        <w:t>Guideline committees are expected to review the evidence base for plaque psoriasis again next year, which could change eligibility criteria and referral patterns.</w:t>
      </w:r>
    </w:p>
    <w:p>
      <w:r>
        <w:t>Real-world evidence from registries suggests that outcomes in routine practice are broadly consistent with phase 3 trial results, although persistence and discontinuation rates are higher outside clinical trials.</w:t>
      </w:r>
    </w:p>
    <w:p>
      <w:r>
        <w:t>Biosimilar and generic competition in adjacent classes is shaping price expectations, even where Humivex has no direct substitute.</w:t>
      </w:r>
    </w:p>
    <w:p>
      <w:r>
        <w:t>Safety monitoring focused on nasopharyngitis and upper respiratory infections, with dose interruption or discontinuation used for severe adverse events.</w:t>
      </w:r>
    </w:p>
    <w:p>
      <w:pPr>
        <w:pStyle w:val="Heading1"/>
      </w:pPr>
      <w:r>
        <w:t>Implications for Brands</w:t>
      </w:r>
    </w:p>
    <w:p>
      <w:r>
        <w:t>Humivex is positioned to benefit if payers expand reimbursement. Brand teams should invest in real-world evidence and dermatologist education.</w:t>
      </w:r>
    </w:p>
    <w:p>
      <w:r>
        <w:t>The unmet need in plaque psoriasis persists in patients who relapse or become refractory, where options are limited and outcomes remain poor.</w:t>
      </w:r>
    </w:p>
    <w:p>
      <w:r>
        <w:t>Clinical guidelines in United States recommend refractory disease use of agents in this class, and recent updates have broadened eligibility based on biomarker status and comorbidity profile.</w:t>
      </w:r>
    </w:p>
    <w:p>
      <w:r>
        <w:t>Access to specialist centres influences adoption: academic centres adopt new therapies faster than community practices, where formulary restrictions and reimbursement criteria apply.</w:t>
      </w:r>
    </w:p>
    <w:p>
      <w:r>
        <w:t>Medical education priorities include recognising upper respiratory infections early, communicating realistic expectations, and coordinating with primary care.</w:t>
      </w:r>
    </w:p>
    <w:p>
      <w:r>
        <w:t>Treatment burden, including monitoring visits and treatment burden over long durations, was described as a key factor in long-term adherence and persistence.</w:t>
      </w:r>
    </w:p>
    <w:p>
      <w:r>
        <w:t>Guideline committees are expected to review the evidence base for plaque psoriasis again next year, which could change eligibility criteria and referral patterns.</w:t>
      </w:r>
    </w:p>
    <w:p>
      <w:r>
        <w:t>Education needs include biomarker testing, management of adverse events and counselling patients on the expected benefit-risk.</w:t>
      </w:r>
    </w:p>
    <w:p>
      <w:r>
        <w:t>Respondents expect real-world persistence on Humivex to be lower than in trials, mainly because of treatment burden over long durations and the complexity of managing injection-site reactions.</w:t>
      </w:r>
    </w:p>
    <w:p>
      <w:r>
        <w:t>Dose modification guidance for Humivex is generally followed, but dermatologists said that practical monitoring of upper respiratory infections depends on local capacity and patient travel distance.</w:t>
      </w:r>
    </w:p>
    <w:p>
      <w:r>
        <w:t>Peer-to-peer education and congress data were cited as the most trusted sources when dermatologists evaluate new evidence on TNF inhibitor agents.</w:t>
      </w:r>
    </w:p>
    <w:p>
      <w:r>
        <w:t>Regional variation within United States is notable: large centres report faster uptake and broader use than smaller regional hospitals.</w:t>
      </w:r>
    </w:p>
    <w:p>
      <w:r>
        <w:t>Payer decisions increasingly rely on health technology assessment, requiring evidence of clinical benefit versus the standard of care and cost-effectiveness analyses.</w:t>
      </w:r>
    </w:p>
    <w:p>
      <w:r>
        <w:t>Safety monitoring focused on upper respiratory infections and injection-site reactions, with dose interruption or discontinuation used for severe adverse events.</w:t>
      </w:r>
    </w:p>
    <w:p>
      <w:r>
        <w:t>Synthetic document generated for the Watson prototype. All brand names and figures are fictional.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Indication Deep Dive: plaque psoriasis (US, 2022)</dc:title>
  <dc:subject/>
  <dc:creator>Sofia Albrecht</dc:creator>
  <cp:keywords/>
  <dc:description>generated by python-docx</dc:description>
  <cp:lastModifiedBy/>
  <cp:revision>1</cp:revision>
  <dcterms:created xsi:type="dcterms:W3CDTF">2022-11-28T09:00:00Z</dcterms:created>
  <dcterms:modified xsi:type="dcterms:W3CDTF">2013-12-23T23:15:00Z</dcterms:modified>
  <cp:category/>
</cp:coreProperties>
</file>