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REAL-TIME 2D RAYCASTING</w:t>
        <w:br/>
        <w:t>&amp; FIELD-OF-SIGHT VISUALIZER</w:t>
      </w:r>
    </w:p>
    <w:p>
      <w:pPr>
        <w:jc w:val="center"/>
      </w:pPr>
      <w:r>
        <w:rPr>
          <w:b/>
          <w:sz w:val="22"/>
        </w:rPr>
        <w:t>Technical Documentation</w:t>
      </w:r>
    </w:p>
    <w:p>
      <w:pPr>
        <w:jc w:val="center"/>
      </w:pPr>
      <w:r>
        <w:rPr>
          <w:b/>
          <w:sz w:val="17"/>
        </w:rPr>
        <w:t>C#  •  .NET 10  •  Console ASCII Rendering  •  xUnit</w:t>
      </w:r>
    </w:p>
    <w:p>
      <w:pPr>
        <w:pStyle w:val="Heading1"/>
        <w:spacing w:before="140" w:after="60"/>
      </w:pPr>
      <w:r>
        <w:rPr>
          <w:rFonts w:ascii="Arial" w:hAnsi="Arial"/>
        </w:rPr>
        <w:t>1. PROJECT OVERVIEW</w:t>
      </w:r>
    </w:p>
    <w:p>
      <w:r>
        <w:t>The Real-Time 2D Raycasting &amp; Field-of-Sight Visualizer is a standalone console application written in C#. It demonstrates the core computational-geometry technique used to determine what a player can see in a two-dimensional environment. The application casts a fixed set of rays from the player, tests those rays against wall line segments, finds the closest valid intersection, and renders the resulting field of sight as ASCII characters in the terminal.</w:t>
      </w:r>
    </w:p>
    <w:p>
      <w:r>
        <w:t>The project is intentionally small and focused. It is not a game engine and is not connected to SA2DGE. Its purpose is to provide a clear implementation of raycasting, geometry intersection, player movement, and real-time console visualization.</w:t>
      </w:r>
    </w:p>
    <w:p>
      <w:pPr>
        <w:pStyle w:val="Heading1"/>
        <w:spacing w:before="140" w:after="60"/>
      </w:pPr>
      <w:r>
        <w:rPr>
          <w:rFonts w:ascii="Arial" w:hAnsi="Arial"/>
        </w:rPr>
        <w:t>2. OBJECTIVES</w:t>
      </w:r>
    </w:p>
    <w:p>
      <w:pPr>
        <w:pStyle w:val="ListBullet"/>
        <w:spacing w:after="30"/>
      </w:pPr>
      <w:r>
        <w:t>Implement ray-to-line-segment intersection using 2D geometry.</w:t>
      </w:r>
    </w:p>
    <w:p>
      <w:pPr>
        <w:pStyle w:val="ListBullet"/>
        <w:spacing w:after="30"/>
      </w:pPr>
      <w:r>
        <w:t>Cast a configurable field of rays from a moving player.</w:t>
      </w:r>
    </w:p>
    <w:p>
      <w:pPr>
        <w:pStyle w:val="ListBullet"/>
        <w:spacing w:after="30"/>
      </w:pPr>
      <w:r>
        <w:t>Determine visible wall intersections and visualize them in real time.</w:t>
      </w:r>
    </w:p>
    <w:p>
      <w:pPr>
        <w:pStyle w:val="ListBullet"/>
        <w:spacing w:after="30"/>
      </w:pPr>
      <w:r>
        <w:t>Provide keyboard-controlled player movement and reset functionality.</w:t>
      </w:r>
    </w:p>
    <w:p>
      <w:pPr>
        <w:pStyle w:val="ListBullet"/>
        <w:spacing w:after="30"/>
      </w:pPr>
      <w:r>
        <w:t>Keep geometry, world state, input, raycasting, and rendering separated.</w:t>
      </w:r>
    </w:p>
    <w:p>
      <w:pPr>
        <w:pStyle w:val="ListBullet"/>
        <w:spacing w:after="30"/>
      </w:pPr>
      <w:r>
        <w:t>Verify core behavior with automated xUnit tests.</w:t>
      </w:r>
    </w:p>
    <w:p>
      <w:pPr>
        <w:pStyle w:val="Heading1"/>
        <w:spacing w:before="140" w:after="60"/>
      </w:pPr>
      <w:r>
        <w:rPr>
          <w:rFonts w:ascii="Arial" w:hAnsi="Arial"/>
        </w:rPr>
        <w:t>3. SYSTEM ARCHITECTURE</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00000"/>
            <w:vAlign w:val="center"/>
          </w:tcPr>
          <w:p>
            <w:r/>
            <w:r>
              <w:rPr>
                <w:rFonts w:ascii="Arial" w:hAnsi="Arial"/>
                <w:b/>
                <w:color w:val="FFFFFF"/>
                <w:sz w:val="17"/>
              </w:rPr>
              <w:t>Component</w:t>
            </w:r>
          </w:p>
        </w:tc>
        <w:tc>
          <w:tcPr>
            <w:tcW w:type="dxa" w:w="3456"/>
            <w:shd w:fill="000000"/>
            <w:vAlign w:val="center"/>
          </w:tcPr>
          <w:p>
            <w:r/>
            <w:r>
              <w:rPr>
                <w:rFonts w:ascii="Arial" w:hAnsi="Arial"/>
                <w:b/>
                <w:color w:val="FFFFFF"/>
                <w:sz w:val="17"/>
              </w:rPr>
              <w:t>Responsibility</w:t>
            </w:r>
          </w:p>
        </w:tc>
        <w:tc>
          <w:tcPr>
            <w:tcW w:type="dxa" w:w="3456"/>
            <w:shd w:fill="000000"/>
            <w:vAlign w:val="center"/>
          </w:tcPr>
          <w:p>
            <w:r/>
            <w:r>
              <w:rPr>
                <w:rFonts w:ascii="Arial" w:hAnsi="Arial"/>
                <w:b/>
                <w:color w:val="FFFFFF"/>
                <w:sz w:val="17"/>
              </w:rPr>
              <w:t>Key Data</w:t>
            </w:r>
          </w:p>
        </w:tc>
      </w:tr>
      <w:tr>
        <w:tc>
          <w:tcPr>
            <w:tcW w:type="dxa" w:w="3456"/>
            <w:vAlign w:val="center"/>
          </w:tcPr>
          <w:p>
            <w:r/>
            <w:r>
              <w:rPr>
                <w:rFonts w:ascii="Arial" w:hAnsi="Arial"/>
                <w:b w:val="0"/>
                <w:color w:val="000000"/>
                <w:sz w:val="17"/>
              </w:rPr>
              <w:t>Game</w:t>
            </w:r>
          </w:p>
        </w:tc>
        <w:tc>
          <w:tcPr>
            <w:tcW w:type="dxa" w:w="3456"/>
            <w:vAlign w:val="center"/>
          </w:tcPr>
          <w:p>
            <w:r/>
            <w:r>
              <w:rPr>
                <w:rFonts w:ascii="Arial" w:hAnsi="Arial"/>
                <w:b w:val="0"/>
                <w:color w:val="000000"/>
                <w:sz w:val="17"/>
              </w:rPr>
              <w:t>Controls the real-time update loop.</w:t>
            </w:r>
          </w:p>
        </w:tc>
        <w:tc>
          <w:tcPr>
            <w:tcW w:type="dxa" w:w="3456"/>
            <w:vAlign w:val="center"/>
          </w:tcPr>
          <w:p>
            <w:r/>
            <w:r>
              <w:rPr>
                <w:rFonts w:ascii="Arial" w:hAnsi="Arial"/>
                <w:b w:val="0"/>
                <w:color w:val="000000"/>
                <w:sz w:val="17"/>
              </w:rPr>
              <w:t>Input → Raycast → Render</w:t>
            </w:r>
          </w:p>
        </w:tc>
      </w:tr>
      <w:tr>
        <w:tc>
          <w:tcPr>
            <w:tcW w:type="dxa" w:w="3456"/>
            <w:vAlign w:val="center"/>
          </w:tcPr>
          <w:p>
            <w:r/>
            <w:r>
              <w:rPr>
                <w:rFonts w:ascii="Arial" w:hAnsi="Arial"/>
                <w:b w:val="0"/>
                <w:color w:val="000000"/>
                <w:sz w:val="17"/>
              </w:rPr>
              <w:t>InputManager</w:t>
            </w:r>
          </w:p>
        </w:tc>
        <w:tc>
          <w:tcPr>
            <w:tcW w:type="dxa" w:w="3456"/>
            <w:vAlign w:val="center"/>
          </w:tcPr>
          <w:p>
            <w:r/>
            <w:r>
              <w:rPr>
                <w:rFonts w:ascii="Arial" w:hAnsi="Arial"/>
                <w:b w:val="0"/>
                <w:color w:val="000000"/>
                <w:sz w:val="17"/>
              </w:rPr>
              <w:t>Reads player controls and updates state.</w:t>
            </w:r>
          </w:p>
        </w:tc>
        <w:tc>
          <w:tcPr>
            <w:tcW w:type="dxa" w:w="3456"/>
            <w:vAlign w:val="center"/>
          </w:tcPr>
          <w:p>
            <w:r/>
            <w:r>
              <w:rPr>
                <w:rFonts w:ascii="Arial" w:hAnsi="Arial"/>
                <w:b w:val="0"/>
                <w:color w:val="000000"/>
                <w:sz w:val="17"/>
              </w:rPr>
              <w:t>W/A/S/D, R, ESC</w:t>
            </w:r>
          </w:p>
        </w:tc>
      </w:tr>
      <w:tr>
        <w:tc>
          <w:tcPr>
            <w:tcW w:type="dxa" w:w="3456"/>
            <w:vAlign w:val="center"/>
          </w:tcPr>
          <w:p>
            <w:r/>
            <w:r>
              <w:rPr>
                <w:rFonts w:ascii="Arial" w:hAnsi="Arial"/>
                <w:b w:val="0"/>
                <w:color w:val="000000"/>
                <w:sz w:val="17"/>
              </w:rPr>
              <w:t>World</w:t>
            </w:r>
          </w:p>
        </w:tc>
        <w:tc>
          <w:tcPr>
            <w:tcW w:type="dxa" w:w="3456"/>
            <w:vAlign w:val="center"/>
          </w:tcPr>
          <w:p>
            <w:r/>
            <w:r>
              <w:rPr>
                <w:rFonts w:ascii="Arial" w:hAnsi="Arial"/>
                <w:b w:val="0"/>
                <w:color w:val="000000"/>
                <w:sz w:val="17"/>
              </w:rPr>
              <w:t>Stores player and wall geometry.</w:t>
            </w:r>
          </w:p>
        </w:tc>
        <w:tc>
          <w:tcPr>
            <w:tcW w:type="dxa" w:w="3456"/>
            <w:vAlign w:val="center"/>
          </w:tcPr>
          <w:p>
            <w:r/>
            <w:r>
              <w:rPr>
                <w:rFonts w:ascii="Arial" w:hAnsi="Arial"/>
                <w:b w:val="0"/>
                <w:color w:val="000000"/>
                <w:sz w:val="17"/>
              </w:rPr>
              <w:t>Player, 12 wall segments</w:t>
            </w:r>
          </w:p>
        </w:tc>
      </w:tr>
      <w:tr>
        <w:tc>
          <w:tcPr>
            <w:tcW w:type="dxa" w:w="3456"/>
            <w:vAlign w:val="center"/>
          </w:tcPr>
          <w:p>
            <w:r/>
            <w:r>
              <w:rPr>
                <w:rFonts w:ascii="Arial" w:hAnsi="Arial"/>
                <w:b w:val="0"/>
                <w:color w:val="000000"/>
                <w:sz w:val="17"/>
              </w:rPr>
              <w:t>Raycaster</w:t>
            </w:r>
          </w:p>
        </w:tc>
        <w:tc>
          <w:tcPr>
            <w:tcW w:type="dxa" w:w="3456"/>
            <w:vAlign w:val="center"/>
          </w:tcPr>
          <w:p>
            <w:r/>
            <w:r>
              <w:rPr>
                <w:rFonts w:ascii="Arial" w:hAnsi="Arial"/>
                <w:b w:val="0"/>
                <w:color w:val="000000"/>
                <w:sz w:val="17"/>
              </w:rPr>
              <w:t>Creates rays and calculates intersections.</w:t>
            </w:r>
          </w:p>
        </w:tc>
        <w:tc>
          <w:tcPr>
            <w:tcW w:type="dxa" w:w="3456"/>
            <w:vAlign w:val="center"/>
          </w:tcPr>
          <w:p>
            <w:r/>
            <w:r>
              <w:rPr>
                <w:rFonts w:ascii="Arial" w:hAnsi="Arial"/>
                <w:b w:val="0"/>
                <w:color w:val="000000"/>
                <w:sz w:val="17"/>
              </w:rPr>
              <w:t>180 rays, hit points</w:t>
            </w:r>
          </w:p>
        </w:tc>
      </w:tr>
      <w:tr>
        <w:tc>
          <w:tcPr>
            <w:tcW w:type="dxa" w:w="3456"/>
            <w:vAlign w:val="center"/>
          </w:tcPr>
          <w:p>
            <w:r/>
            <w:r>
              <w:rPr>
                <w:rFonts w:ascii="Arial" w:hAnsi="Arial"/>
                <w:b w:val="0"/>
                <w:color w:val="000000"/>
                <w:sz w:val="17"/>
              </w:rPr>
              <w:t>GeometryMath</w:t>
            </w:r>
          </w:p>
        </w:tc>
        <w:tc>
          <w:tcPr>
            <w:tcW w:type="dxa" w:w="3456"/>
            <w:vAlign w:val="center"/>
          </w:tcPr>
          <w:p>
            <w:r/>
            <w:r>
              <w:rPr>
                <w:rFonts w:ascii="Arial" w:hAnsi="Arial"/>
                <w:b w:val="0"/>
                <w:color w:val="000000"/>
                <w:sz w:val="17"/>
              </w:rPr>
              <w:t>Performs ray/segment intersection math.</w:t>
            </w:r>
          </w:p>
        </w:tc>
        <w:tc>
          <w:tcPr>
            <w:tcW w:type="dxa" w:w="3456"/>
            <w:vAlign w:val="center"/>
          </w:tcPr>
          <w:p>
            <w:r/>
            <w:r>
              <w:rPr>
                <w:rFonts w:ascii="Arial" w:hAnsi="Arial"/>
                <w:b w:val="0"/>
                <w:color w:val="000000"/>
                <w:sz w:val="17"/>
              </w:rPr>
              <w:t>2D vectors, parameters</w:t>
            </w:r>
          </w:p>
        </w:tc>
      </w:tr>
      <w:tr>
        <w:tc>
          <w:tcPr>
            <w:tcW w:type="dxa" w:w="3456"/>
            <w:vAlign w:val="center"/>
          </w:tcPr>
          <w:p>
            <w:r/>
            <w:r>
              <w:rPr>
                <w:rFonts w:ascii="Arial" w:hAnsi="Arial"/>
                <w:b w:val="0"/>
                <w:color w:val="000000"/>
                <w:sz w:val="17"/>
              </w:rPr>
              <w:t>ConsoleRenderer</w:t>
            </w:r>
          </w:p>
        </w:tc>
        <w:tc>
          <w:tcPr>
            <w:tcW w:type="dxa" w:w="3456"/>
            <w:vAlign w:val="center"/>
          </w:tcPr>
          <w:p>
            <w:r/>
            <w:r>
              <w:rPr>
                <w:rFonts w:ascii="Arial" w:hAnsi="Arial"/>
                <w:b w:val="0"/>
                <w:color w:val="000000"/>
                <w:sz w:val="17"/>
              </w:rPr>
              <w:t>Converts world state into ASCII output.</w:t>
            </w:r>
          </w:p>
        </w:tc>
        <w:tc>
          <w:tcPr>
            <w:tcW w:type="dxa" w:w="3456"/>
            <w:vAlign w:val="center"/>
          </w:tcPr>
          <w:p>
            <w:r/>
            <w:r>
              <w:rPr>
                <w:rFonts w:ascii="Arial" w:hAnsi="Arial"/>
                <w:b w:val="0"/>
                <w:color w:val="000000"/>
                <w:sz w:val="17"/>
              </w:rPr>
              <w:t>Characters, console buffer</w:t>
            </w:r>
          </w:p>
        </w:tc>
      </w:tr>
      <w:tr>
        <w:tc>
          <w:tcPr>
            <w:tcW w:type="dxa" w:w="3456"/>
            <w:vAlign w:val="center"/>
          </w:tcPr>
          <w:p>
            <w:r/>
            <w:r>
              <w:rPr>
                <w:rFonts w:ascii="Arial" w:hAnsi="Arial"/>
                <w:b w:val="0"/>
                <w:color w:val="000000"/>
                <w:sz w:val="17"/>
              </w:rPr>
              <w:t>Tests</w:t>
            </w:r>
          </w:p>
        </w:tc>
        <w:tc>
          <w:tcPr>
            <w:tcW w:type="dxa" w:w="3456"/>
            <w:vAlign w:val="center"/>
          </w:tcPr>
          <w:p>
            <w:r/>
            <w:r>
              <w:rPr>
                <w:rFonts w:ascii="Arial" w:hAnsi="Arial"/>
                <w:b w:val="0"/>
                <w:color w:val="000000"/>
                <w:sz w:val="17"/>
              </w:rPr>
              <w:t>Checks geometry and raycasting behavior.</w:t>
            </w:r>
          </w:p>
        </w:tc>
        <w:tc>
          <w:tcPr>
            <w:tcW w:type="dxa" w:w="3456"/>
            <w:vAlign w:val="center"/>
          </w:tcPr>
          <w:p>
            <w:r/>
            <w:r>
              <w:rPr>
                <w:rFonts w:ascii="Arial" w:hAnsi="Arial"/>
                <w:b w:val="0"/>
                <w:color w:val="000000"/>
                <w:sz w:val="17"/>
              </w:rPr>
              <w:t>xUnit test suite</w:t>
            </w:r>
          </w:p>
        </w:tc>
      </w:tr>
    </w:tbl>
    <w:p>
      <w:pPr>
        <w:pStyle w:val="Heading1"/>
        <w:spacing w:before="140" w:after="60"/>
      </w:pPr>
      <w:r>
        <w:rPr>
          <w:rFonts w:ascii="Arial" w:hAnsi="Arial"/>
        </w:rPr>
        <w:t>4. RUNTIME PIPELINE</w:t>
      </w:r>
    </w:p>
    <w:p>
      <w:r>
        <w:t>Each frame follows a simple deterministic pipeline:</w:t>
      </w:r>
    </w:p>
    <w:p>
      <w:pPr>
        <w:jc w:val="center"/>
      </w:pPr>
      <w:r>
        <w:rPr>
          <w:b/>
          <w:sz w:val="20"/>
        </w:rPr>
        <w:t>INPUT  →  UPDATE WORLD  →  CAST RAYS  →  FIND HITS  →  RENDER</w:t>
      </w:r>
    </w:p>
    <w:p>
      <w:r>
        <w:t>The game loop repeats this process at the configured frame delay. Movement changes the player position, after which the raycaster recomputes the visible intersections from the new origin. Rendering then redraws the current world and ray paths in the console.</w:t>
      </w:r>
    </w:p>
    <w:p>
      <w:pPr>
        <w:pStyle w:val="Heading1"/>
        <w:spacing w:before="140" w:after="60"/>
      </w:pPr>
      <w:r>
        <w:rPr>
          <w:rFonts w:ascii="Arial" w:hAnsi="Arial"/>
        </w:rPr>
        <w:t>5. CURRENT RUNTIME CONFIGURATION</w:t>
      </w:r>
    </w:p>
    <w:tbl>
      <w:tblPr>
        <w:tblW w:type="auto" w:w="0"/>
        <w:jc w:val="center"/>
        <w:tblLook w:firstColumn="1" w:firstRow="1" w:lastColumn="0" w:lastRow="0" w:noHBand="0" w:noVBand="1" w:val="04A0"/>
      </w:tblPr>
      <w:tblGrid>
        <w:gridCol w:w="5184"/>
        <w:gridCol w:w="5184"/>
      </w:tblGrid>
      <w:tr>
        <w:tc>
          <w:tcPr>
            <w:tcW w:type="dxa" w:w="5184"/>
            <w:shd w:fill="000000"/>
            <w:vAlign w:val="center"/>
          </w:tcPr>
          <w:p>
            <w:r/>
            <w:r>
              <w:rPr>
                <w:rFonts w:ascii="Arial" w:hAnsi="Arial"/>
                <w:b/>
                <w:color w:val="FFFFFF"/>
                <w:sz w:val="17"/>
              </w:rPr>
              <w:t>Metric</w:t>
            </w:r>
          </w:p>
        </w:tc>
        <w:tc>
          <w:tcPr>
            <w:tcW w:type="dxa" w:w="5184"/>
            <w:shd w:fill="000000"/>
            <w:vAlign w:val="center"/>
          </w:tcPr>
          <w:p>
            <w:r/>
            <w:r>
              <w:rPr>
                <w:rFonts w:ascii="Arial" w:hAnsi="Arial"/>
                <w:b/>
                <w:color w:val="FFFFFF"/>
                <w:sz w:val="17"/>
              </w:rPr>
              <w:t>Current Value</w:t>
            </w:r>
          </w:p>
        </w:tc>
      </w:tr>
      <w:tr>
        <w:tc>
          <w:tcPr>
            <w:tcW w:type="dxa" w:w="5184"/>
            <w:vAlign w:val="center"/>
          </w:tcPr>
          <w:p>
            <w:r/>
            <w:r>
              <w:rPr>
                <w:rFonts w:ascii="Arial" w:hAnsi="Arial"/>
                <w:b w:val="0"/>
                <w:color w:val="000000"/>
                <w:sz w:val="17"/>
              </w:rPr>
              <w:t>Ray count</w:t>
            </w:r>
          </w:p>
        </w:tc>
        <w:tc>
          <w:tcPr>
            <w:tcW w:type="dxa" w:w="5184"/>
            <w:vAlign w:val="center"/>
          </w:tcPr>
          <w:p>
            <w:r/>
            <w:r>
              <w:rPr>
                <w:rFonts w:ascii="Arial" w:hAnsi="Arial"/>
                <w:b w:val="0"/>
                <w:color w:val="000000"/>
                <w:sz w:val="17"/>
              </w:rPr>
              <w:t>180</w:t>
            </w:r>
          </w:p>
        </w:tc>
      </w:tr>
      <w:tr>
        <w:tc>
          <w:tcPr>
            <w:tcW w:type="dxa" w:w="5184"/>
            <w:vAlign w:val="center"/>
          </w:tcPr>
          <w:p>
            <w:r/>
            <w:r>
              <w:rPr>
                <w:rFonts w:ascii="Arial" w:hAnsi="Arial"/>
                <w:b w:val="0"/>
                <w:color w:val="000000"/>
                <w:sz w:val="17"/>
              </w:rPr>
              <w:t>Walls</w:t>
            </w:r>
          </w:p>
        </w:tc>
        <w:tc>
          <w:tcPr>
            <w:tcW w:type="dxa" w:w="5184"/>
            <w:vAlign w:val="center"/>
          </w:tcPr>
          <w:p>
            <w:r/>
            <w:r>
              <w:rPr>
                <w:rFonts w:ascii="Arial" w:hAnsi="Arial"/>
                <w:b w:val="0"/>
                <w:color w:val="000000"/>
                <w:sz w:val="17"/>
              </w:rPr>
              <w:t>12</w:t>
            </w:r>
          </w:p>
        </w:tc>
      </w:tr>
      <w:tr>
        <w:tc>
          <w:tcPr>
            <w:tcW w:type="dxa" w:w="5184"/>
            <w:vAlign w:val="center"/>
          </w:tcPr>
          <w:p>
            <w:r/>
            <w:r>
              <w:rPr>
                <w:rFonts w:ascii="Arial" w:hAnsi="Arial"/>
                <w:b w:val="0"/>
                <w:color w:val="000000"/>
                <w:sz w:val="17"/>
              </w:rPr>
              <w:t>Intersection tests / frame</w:t>
            </w:r>
          </w:p>
        </w:tc>
        <w:tc>
          <w:tcPr>
            <w:tcW w:type="dxa" w:w="5184"/>
            <w:vAlign w:val="center"/>
          </w:tcPr>
          <w:p>
            <w:r/>
            <w:r>
              <w:rPr>
                <w:rFonts w:ascii="Arial" w:hAnsi="Arial"/>
                <w:b w:val="0"/>
                <w:color w:val="000000"/>
                <w:sz w:val="17"/>
              </w:rPr>
              <w:t>180 × 12 = 2,160</w:t>
            </w:r>
          </w:p>
        </w:tc>
      </w:tr>
      <w:tr>
        <w:tc>
          <w:tcPr>
            <w:tcW w:type="dxa" w:w="5184"/>
            <w:vAlign w:val="center"/>
          </w:tcPr>
          <w:p>
            <w:r/>
            <w:r>
              <w:rPr>
                <w:rFonts w:ascii="Arial" w:hAnsi="Arial"/>
                <w:b w:val="0"/>
                <w:color w:val="000000"/>
                <w:sz w:val="17"/>
              </w:rPr>
              <w:t>Intersection result</w:t>
            </w:r>
          </w:p>
        </w:tc>
        <w:tc>
          <w:tcPr>
            <w:tcW w:type="dxa" w:w="5184"/>
            <w:vAlign w:val="center"/>
          </w:tcPr>
          <w:p>
            <w:r/>
            <w:r>
              <w:rPr>
                <w:rFonts w:ascii="Arial" w:hAnsi="Arial"/>
                <w:b w:val="0"/>
                <w:color w:val="000000"/>
                <w:sz w:val="17"/>
              </w:rPr>
              <w:t>Closest valid hit per ray</w:t>
            </w:r>
          </w:p>
        </w:tc>
      </w:tr>
      <w:tr>
        <w:tc>
          <w:tcPr>
            <w:tcW w:type="dxa" w:w="5184"/>
            <w:vAlign w:val="center"/>
          </w:tcPr>
          <w:p>
            <w:r/>
            <w:r>
              <w:rPr>
                <w:rFonts w:ascii="Arial" w:hAnsi="Arial"/>
                <w:b w:val="0"/>
                <w:color w:val="000000"/>
                <w:sz w:val="17"/>
              </w:rPr>
              <w:t>Rendering</w:t>
            </w:r>
          </w:p>
        </w:tc>
        <w:tc>
          <w:tcPr>
            <w:tcW w:type="dxa" w:w="5184"/>
            <w:vAlign w:val="center"/>
          </w:tcPr>
          <w:p>
            <w:r/>
            <w:r>
              <w:rPr>
                <w:rFonts w:ascii="Arial" w:hAnsi="Arial"/>
                <w:b w:val="0"/>
                <w:color w:val="000000"/>
                <w:sz w:val="17"/>
              </w:rPr>
              <w:t>ASCII console</w:t>
            </w:r>
          </w:p>
        </w:tc>
      </w:tr>
      <w:tr>
        <w:tc>
          <w:tcPr>
            <w:tcW w:type="dxa" w:w="5184"/>
            <w:vAlign w:val="center"/>
          </w:tcPr>
          <w:p>
            <w:r/>
            <w:r>
              <w:rPr>
                <w:rFonts w:ascii="Arial" w:hAnsi="Arial"/>
                <w:b w:val="0"/>
                <w:color w:val="000000"/>
                <w:sz w:val="17"/>
              </w:rPr>
              <w:t>Input</w:t>
            </w:r>
          </w:p>
        </w:tc>
        <w:tc>
          <w:tcPr>
            <w:tcW w:type="dxa" w:w="5184"/>
            <w:vAlign w:val="center"/>
          </w:tcPr>
          <w:p>
            <w:r/>
            <w:r>
              <w:rPr>
                <w:rFonts w:ascii="Arial" w:hAnsi="Arial"/>
                <w:b w:val="0"/>
                <w:color w:val="000000"/>
                <w:sz w:val="17"/>
              </w:rPr>
              <w:t>W / A / S / D / R / ESC</w:t>
            </w:r>
          </w:p>
        </w:tc>
      </w:tr>
    </w:tbl>
    <w:p>
      <w:r>
        <w:br w:type="page"/>
      </w:r>
    </w:p>
    <w:p>
      <w:pPr>
        <w:pStyle w:val="Title"/>
        <w:jc w:val="center"/>
      </w:pPr>
      <w:r>
        <w:t>TECHNICAL DETAILS</w:t>
      </w:r>
    </w:p>
    <w:p>
      <w:pPr>
        <w:pStyle w:val="Heading1"/>
        <w:spacing w:before="140" w:after="60"/>
      </w:pPr>
      <w:r>
        <w:rPr>
          <w:rFonts w:ascii="Arial" w:hAnsi="Arial"/>
        </w:rPr>
        <w:t>6. RAYCASTING ALGORITHM</w:t>
      </w:r>
    </w:p>
    <w:p>
      <w:r>
        <w:t>A ray is represented by an origin point and a direction vector. For every ray, the raycaster checks every wall segment in the world. Each wall is treated as a finite line segment rather than an infinite mathematical line.</w:t>
      </w:r>
    </w:p>
    <w:p>
      <w:r>
        <w:t>For a ray R(t) = P + tD and a wall segment S(u) = A + u(B − A), an intersection exists when the two equations produce the same point with t ≥ 0 and 0 ≤ u ≤ 1. The ray parameter t determines the distance from the player to the hit point. If several walls intersect the same ray, the nearest valid intersection is selected.</w:t>
      </w:r>
    </w:p>
    <w:p>
      <w:r>
        <w:t>This nearest-hit rule is fundamental to field-of-sight rendering: a wall closer to the player blocks anything behind it along the same ray.</w:t>
      </w:r>
    </w:p>
    <w:p>
      <w:pPr>
        <w:pStyle w:val="Heading1"/>
        <w:spacing w:before="140" w:after="60"/>
      </w:pPr>
      <w:r>
        <w:rPr>
          <w:rFonts w:ascii="Arial" w:hAnsi="Arial"/>
        </w:rPr>
        <w:t>7. INTERSECTION TESTING</w:t>
      </w:r>
    </w:p>
    <w:p>
      <w:r>
        <w:t>The project performs a bounded ray-to-segment test for every ray/wall pair. With 180 rays and 12 walls, the current configuration performs 2,160 intersection tests per frame. The number of tests remains constant while the player moves because the number of rays and walls is fixed; the calculated intersection positions change.</w:t>
      </w:r>
    </w:p>
    <w:p>
      <w:r>
        <w:t>This is why the runtime HUD can correctly show constant values such as Rays: 180, Walls: 12, and Intersection Tests: 2160 while the Player coordinates and rendered visibility pattern change.</w:t>
      </w:r>
    </w:p>
    <w:p>
      <w:pPr>
        <w:pStyle w:val="Heading1"/>
        <w:spacing w:before="140" w:after="60"/>
      </w:pPr>
      <w:r>
        <w:rPr>
          <w:rFonts w:ascii="Arial" w:hAnsi="Arial"/>
        </w:rPr>
        <w:t>8. CONSOLE VISUALIZATION</w:t>
      </w:r>
    </w:p>
    <w:p>
      <w:r>
        <w:t>The renderer represents the world using ASCII characters. Walls form the static level geometry, the player is represented by '@', and ray/visibility paths are drawn using characters such as 'o'. The renderer positions the cursor at the beginning of the console frame and writes the current buffer so that the application behaves like a real-time terminal visualizer rather than a sequence of independent screenshots.</w:t>
      </w:r>
    </w:p>
    <w:p>
      <w:r>
        <w:t>The console interface deliberately avoids graphical frameworks. This keeps the project focused on the underlying algorithm and makes the geometry visible in a simple, inspectable form.</w:t>
      </w:r>
    </w:p>
    <w:p>
      <w:pPr>
        <w:pStyle w:val="Heading1"/>
        <w:spacing w:before="140" w:after="60"/>
      </w:pPr>
      <w:r>
        <w:rPr>
          <w:rFonts w:ascii="Arial" w:hAnsi="Arial"/>
        </w:rPr>
        <w:t>9. CONTROLS</w:t>
      </w:r>
    </w:p>
    <w:tbl>
      <w:tblPr>
        <w:tblW w:type="auto" w:w="0"/>
        <w:jc w:val="center"/>
        <w:tblLook w:firstColumn="1" w:firstRow="1" w:lastColumn="0" w:lastRow="0" w:noHBand="0" w:noVBand="1" w:val="04A0"/>
      </w:tblPr>
      <w:tblGrid>
        <w:gridCol w:w="5184"/>
        <w:gridCol w:w="5184"/>
      </w:tblGrid>
      <w:tr>
        <w:tc>
          <w:tcPr>
            <w:tcW w:type="dxa" w:w="5184"/>
            <w:shd w:fill="000000"/>
            <w:vAlign w:val="center"/>
          </w:tcPr>
          <w:p>
            <w:r/>
            <w:r>
              <w:rPr>
                <w:rFonts w:ascii="Arial" w:hAnsi="Arial"/>
                <w:b/>
                <w:color w:val="FFFFFF"/>
                <w:sz w:val="17"/>
              </w:rPr>
              <w:t>Key</w:t>
            </w:r>
          </w:p>
        </w:tc>
        <w:tc>
          <w:tcPr>
            <w:tcW w:type="dxa" w:w="5184"/>
            <w:shd w:fill="000000"/>
            <w:vAlign w:val="center"/>
          </w:tcPr>
          <w:p>
            <w:r/>
            <w:r>
              <w:rPr>
                <w:rFonts w:ascii="Arial" w:hAnsi="Arial"/>
                <w:b/>
                <w:color w:val="FFFFFF"/>
                <w:sz w:val="17"/>
              </w:rPr>
              <w:t>Action</w:t>
            </w:r>
          </w:p>
        </w:tc>
      </w:tr>
      <w:tr>
        <w:tc>
          <w:tcPr>
            <w:tcW w:type="dxa" w:w="5184"/>
            <w:vAlign w:val="center"/>
          </w:tcPr>
          <w:p>
            <w:r/>
            <w:r>
              <w:rPr>
                <w:rFonts w:ascii="Arial" w:hAnsi="Arial"/>
                <w:b/>
                <w:color w:val="000000"/>
                <w:sz w:val="17"/>
              </w:rPr>
              <w:t>W</w:t>
            </w:r>
          </w:p>
        </w:tc>
        <w:tc>
          <w:tcPr>
            <w:tcW w:type="dxa" w:w="5184"/>
            <w:vAlign w:val="center"/>
          </w:tcPr>
          <w:p>
            <w:r/>
            <w:r>
              <w:rPr>
                <w:rFonts w:ascii="Arial" w:hAnsi="Arial"/>
                <w:b w:val="0"/>
                <w:color w:val="000000"/>
                <w:sz w:val="17"/>
              </w:rPr>
              <w:t>Move forward</w:t>
            </w:r>
          </w:p>
        </w:tc>
      </w:tr>
      <w:tr>
        <w:tc>
          <w:tcPr>
            <w:tcW w:type="dxa" w:w="5184"/>
            <w:vAlign w:val="center"/>
          </w:tcPr>
          <w:p>
            <w:r/>
            <w:r>
              <w:rPr>
                <w:rFonts w:ascii="Arial" w:hAnsi="Arial"/>
                <w:b/>
                <w:color w:val="000000"/>
                <w:sz w:val="17"/>
              </w:rPr>
              <w:t>S</w:t>
            </w:r>
          </w:p>
        </w:tc>
        <w:tc>
          <w:tcPr>
            <w:tcW w:type="dxa" w:w="5184"/>
            <w:vAlign w:val="center"/>
          </w:tcPr>
          <w:p>
            <w:r/>
            <w:r>
              <w:rPr>
                <w:rFonts w:ascii="Arial" w:hAnsi="Arial"/>
                <w:b w:val="0"/>
                <w:color w:val="000000"/>
                <w:sz w:val="17"/>
              </w:rPr>
              <w:t>Move backward</w:t>
            </w:r>
          </w:p>
        </w:tc>
      </w:tr>
      <w:tr>
        <w:tc>
          <w:tcPr>
            <w:tcW w:type="dxa" w:w="5184"/>
            <w:vAlign w:val="center"/>
          </w:tcPr>
          <w:p>
            <w:r/>
            <w:r>
              <w:rPr>
                <w:rFonts w:ascii="Arial" w:hAnsi="Arial"/>
                <w:b/>
                <w:color w:val="000000"/>
                <w:sz w:val="17"/>
              </w:rPr>
              <w:t>A</w:t>
            </w:r>
          </w:p>
        </w:tc>
        <w:tc>
          <w:tcPr>
            <w:tcW w:type="dxa" w:w="5184"/>
            <w:vAlign w:val="center"/>
          </w:tcPr>
          <w:p>
            <w:r/>
            <w:r>
              <w:rPr>
                <w:rFonts w:ascii="Arial" w:hAnsi="Arial"/>
                <w:b w:val="0"/>
                <w:color w:val="000000"/>
                <w:sz w:val="17"/>
              </w:rPr>
              <w:t>Move left</w:t>
            </w:r>
          </w:p>
        </w:tc>
      </w:tr>
      <w:tr>
        <w:tc>
          <w:tcPr>
            <w:tcW w:type="dxa" w:w="5184"/>
            <w:vAlign w:val="center"/>
          </w:tcPr>
          <w:p>
            <w:r/>
            <w:r>
              <w:rPr>
                <w:rFonts w:ascii="Arial" w:hAnsi="Arial"/>
                <w:b/>
                <w:color w:val="000000"/>
                <w:sz w:val="17"/>
              </w:rPr>
              <w:t>D</w:t>
            </w:r>
          </w:p>
        </w:tc>
        <w:tc>
          <w:tcPr>
            <w:tcW w:type="dxa" w:w="5184"/>
            <w:vAlign w:val="center"/>
          </w:tcPr>
          <w:p>
            <w:r/>
            <w:r>
              <w:rPr>
                <w:rFonts w:ascii="Arial" w:hAnsi="Arial"/>
                <w:b w:val="0"/>
                <w:color w:val="000000"/>
                <w:sz w:val="17"/>
              </w:rPr>
              <w:t>Move right</w:t>
            </w:r>
          </w:p>
        </w:tc>
      </w:tr>
      <w:tr>
        <w:tc>
          <w:tcPr>
            <w:tcW w:type="dxa" w:w="5184"/>
            <w:vAlign w:val="center"/>
          </w:tcPr>
          <w:p>
            <w:r/>
            <w:r>
              <w:rPr>
                <w:rFonts w:ascii="Arial" w:hAnsi="Arial"/>
                <w:b/>
                <w:color w:val="000000"/>
                <w:sz w:val="17"/>
              </w:rPr>
              <w:t>R</w:t>
            </w:r>
          </w:p>
        </w:tc>
        <w:tc>
          <w:tcPr>
            <w:tcW w:type="dxa" w:w="5184"/>
            <w:vAlign w:val="center"/>
          </w:tcPr>
          <w:p>
            <w:r/>
            <w:r>
              <w:rPr>
                <w:rFonts w:ascii="Arial" w:hAnsi="Arial"/>
                <w:b w:val="0"/>
                <w:color w:val="000000"/>
                <w:sz w:val="17"/>
              </w:rPr>
              <w:t>Reset player position</w:t>
            </w:r>
          </w:p>
        </w:tc>
      </w:tr>
      <w:tr>
        <w:tc>
          <w:tcPr>
            <w:tcW w:type="dxa" w:w="5184"/>
            <w:vAlign w:val="center"/>
          </w:tcPr>
          <w:p>
            <w:r/>
            <w:r>
              <w:rPr>
                <w:rFonts w:ascii="Arial" w:hAnsi="Arial"/>
                <w:b/>
                <w:color w:val="000000"/>
                <w:sz w:val="17"/>
              </w:rPr>
              <w:t>ESC</w:t>
            </w:r>
          </w:p>
        </w:tc>
        <w:tc>
          <w:tcPr>
            <w:tcW w:type="dxa" w:w="5184"/>
            <w:vAlign w:val="center"/>
          </w:tcPr>
          <w:p>
            <w:r/>
            <w:r>
              <w:rPr>
                <w:rFonts w:ascii="Arial" w:hAnsi="Arial"/>
                <w:b w:val="0"/>
                <w:color w:val="000000"/>
                <w:sz w:val="17"/>
              </w:rPr>
              <w:t>Exit the application</w:t>
            </w:r>
          </w:p>
        </w:tc>
      </w:tr>
    </w:tbl>
    <w:p>
      <w:pPr>
        <w:pStyle w:val="Heading1"/>
        <w:spacing w:before="140" w:after="60"/>
      </w:pPr>
      <w:r>
        <w:rPr>
          <w:rFonts w:ascii="Arial" w:hAnsi="Arial"/>
        </w:rPr>
        <w:t>10. TESTING</w:t>
      </w:r>
    </w:p>
    <w:p>
      <w:r>
        <w:t>The project includes an xUnit test project covering the core geometry and raycasting behavior. The current test suite has been executed successfully with 14 tests passing, 0 failures, and 0 skipped tests. Automated tests are kept separate from the interactive console application so the computational logic can be verified independently.</w:t>
      </w:r>
    </w:p>
    <w:p>
      <w:pPr>
        <w:pStyle w:val="Heading1"/>
        <w:spacing w:before="140" w:after="60"/>
      </w:pPr>
      <w:r>
        <w:rPr>
          <w:rFonts w:ascii="Arial" w:hAnsi="Arial"/>
        </w:rPr>
        <w:t>11. BUILD AND RUN</w:t>
      </w:r>
    </w:p>
    <w:p>
      <w:pPr>
        <w:ind w:left="216"/>
      </w:pPr>
      <w:r>
        <w:rPr>
          <w:rFonts w:ascii="Consolas" w:hAnsi="Consolas"/>
          <w:sz w:val="17"/>
        </w:rPr>
        <w:t>dotnet build</w:t>
        <w:br/>
      </w:r>
      <w:r>
        <w:rPr>
          <w:rFonts w:ascii="Consolas" w:hAnsi="Consolas"/>
          <w:sz w:val="17"/>
        </w:rPr>
        <w:t>dotnet test</w:t>
        <w:br/>
      </w:r>
      <w:r>
        <w:rPr>
          <w:rFonts w:ascii="Consolas" w:hAnsi="Consolas"/>
          <w:sz w:val="17"/>
        </w:rPr>
        <w:t>dotnet run --project src/RaycastingVisualizer</w:t>
        <w:br/>
      </w:r>
    </w:p>
    <w:p>
      <w:pPr>
        <w:pStyle w:val="Heading1"/>
        <w:spacing w:before="140" w:after="60"/>
      </w:pPr>
      <w:r>
        <w:rPr>
          <w:rFonts w:ascii="Arial" w:hAnsi="Arial"/>
        </w:rPr>
        <w:t>12. PROJECT STRUCTURE</w:t>
      </w:r>
    </w:p>
    <w:p>
      <w:r>
        <w:t>The repository separates application code from tests. The main source contains the game loop, input handling, world representation, geometry primitives, raycasting logic, and console renderer. The test project contains automated checks for the core behavior.</w:t>
      </w:r>
    </w:p>
    <w:p>
      <w:pPr>
        <w:ind w:left="216"/>
      </w:pPr>
      <w:r>
        <w:rPr>
          <w:rFonts w:ascii="Consolas" w:hAnsi="Consolas"/>
          <w:sz w:val="16"/>
        </w:rPr>
        <w:t>src/RaycastingVisualizer/</w:t>
        <w:br/>
      </w:r>
      <w:r>
        <w:rPr>
          <w:rFonts w:ascii="Consolas" w:hAnsi="Consolas"/>
          <w:sz w:val="16"/>
        </w:rPr>
        <w:t xml:space="preserve">  Game/              Game loop and configuration</w:t>
        <w:br/>
      </w:r>
      <w:r>
        <w:rPr>
          <w:rFonts w:ascii="Consolas" w:hAnsi="Consolas"/>
          <w:sz w:val="16"/>
        </w:rPr>
        <w:t xml:space="preserve">  Input/             Keyboard input handling</w:t>
        <w:br/>
      </w:r>
      <w:r>
        <w:rPr>
          <w:rFonts w:ascii="Consolas" w:hAnsi="Consolas"/>
          <w:sz w:val="16"/>
        </w:rPr>
        <w:t xml:space="preserve">  World/             Player and wall geometry</w:t>
        <w:br/>
      </w:r>
      <w:r>
        <w:rPr>
          <w:rFonts w:ascii="Consolas" w:hAnsi="Consolas"/>
          <w:sz w:val="16"/>
        </w:rPr>
        <w:t xml:space="preserve">  Raycasting/        Rays and intersection logic</w:t>
        <w:br/>
      </w:r>
      <w:r>
        <w:rPr>
          <w:rFonts w:ascii="Consolas" w:hAnsi="Consolas"/>
          <w:sz w:val="16"/>
        </w:rPr>
        <w:t xml:space="preserve">  Rendering/         ASCII console renderer</w:t>
        <w:br/>
      </w:r>
      <w:r>
        <w:rPr>
          <w:rFonts w:ascii="Consolas" w:hAnsi="Consolas"/>
          <w:sz w:val="16"/>
        </w:rPr>
        <w:t>tests/Raycasting.Tests/</w:t>
        <w:br/>
      </w:r>
      <w:r>
        <w:rPr>
          <w:rFonts w:ascii="Consolas" w:hAnsi="Consolas"/>
          <w:sz w:val="16"/>
        </w:rPr>
        <w:t xml:space="preserve">  Geometry/raycasting tests</w:t>
        <w:br/>
      </w:r>
    </w:p>
    <w:p>
      <w:pPr>
        <w:pStyle w:val="Heading1"/>
        <w:spacing w:before="140" w:after="60"/>
      </w:pPr>
      <w:r>
        <w:rPr>
          <w:rFonts w:ascii="Arial" w:hAnsi="Arial"/>
        </w:rPr>
        <w:t>13. CONCLUSION</w:t>
      </w:r>
    </w:p>
    <w:p>
      <w:r>
        <w:t>This project demonstrates a complete small-scale real-time raycasting pipeline: player input changes the world state, rays are generated from the player, computational geometry determines wall intersections, and the resulting field of sight is rendered directly in the console. Its intentionally limited scope makes the implementation easy to understand, test, and extend without turning it into a full game engine.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sz w:val="14"/>
      </w:rPr>
      <w:t>REAL-TIME 2D RAYCASTING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