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40"/>
        <w:jc w:val="center"/>
      </w:pPr>
      <w:bookmarkStart w:id="101" w:name="sec_cover"/>
      <w:bookmarkEnd w:id="101"/>
      <w:r>
        <w:rPr>
          <w:rFonts w:ascii="Georgia" w:hAnsi="Georgia"/>
          <w:b/>
          <w:color w:val="0F172A"/>
          <w:sz w:val="28"/>
        </w:rPr>
        <w:t>NIRMA UNIVERSITY</w:t>
        <w:br/>
      </w:r>
      <w:r>
        <w:rPr>
          <w:rFonts w:ascii="Georgia" w:hAnsi="Georgia"/>
          <w:color w:val="64748B"/>
          <w:sz w:val="19"/>
        </w:rPr>
        <w:t>INSTITUTE OF TECHNOLOGY  •  DEPARTMENT OF COMPUTER SCIENCE &amp; ENGINEERING</w:t>
      </w:r>
    </w:p>
    <w:p>
      <w:pPr>
        <w:spacing w:before="160" w:after="360"/>
        <w:jc w:val="center"/>
      </w:pPr>
      <w:r>
        <w:rPr>
          <w:color w:val="64748B"/>
        </w:rPr>
        <w:t>―――――――――――――――――――――――――――――――――――――――――――――</w:t>
      </w:r>
    </w:p>
    <w:p>
      <w:pPr>
        <w:spacing w:before="0" w:after="120"/>
        <w:jc w:val="center"/>
      </w:pPr>
      <w:r>
        <w:rPr>
          <w:rFonts w:ascii="Georgia" w:hAnsi="Georgia"/>
          <w:b/>
          <w:color w:val="0F172A"/>
          <w:sz w:val="52"/>
        </w:rPr>
        <w:t>SMART CPU SCHEDULER</w:t>
        <w:br/>
        <w:t>SIMULATOR</w:t>
        <w:br/>
      </w:r>
      <w:r>
        <w:rPr>
          <w:rFonts w:ascii="Georgia" w:hAnsi="Georgia"/>
          <w:i/>
          <w:color w:val="1E293B"/>
          <w:sz w:val="22"/>
        </w:rPr>
        <w:t>An Interactive Process Scheduling Engine, Gantt Timeline Visualizer</w:t>
        <w:br/>
        <w:t>&amp; Multi-Algorithm Workload Benchmarking Platform</w:t>
        <w:br/>
      </w:r>
      <w:r>
        <w:rPr>
          <w:rFonts w:ascii="Georgia" w:hAnsi="Georgia"/>
          <w:b/>
          <w:color w:val="2563EB"/>
          <w:sz w:val="20"/>
        </w:rPr>
        <w:t>Operating Systems Innovative Assignment – 1 (Course Code: 6CS102CC25)</w:t>
      </w:r>
    </w:p>
    <w:p>
      <w:pPr>
        <w:spacing w:before="440" w:after="440"/>
        <w:jc w:val="center"/>
      </w:pPr>
      <w:r>
        <w:drawing>
          <wp:inline xmlns:a="http://schemas.openxmlformats.org/drawingml/2006/main" xmlns:pic="http://schemas.openxmlformats.org/drawingml/2006/picture">
            <wp:extent cx="2286000" cy="973667"/>
            <wp:docPr id="1" name="Picture 1"/>
            <wp:cNvGraphicFramePr>
              <a:graphicFrameLocks noChangeAspect="1"/>
            </wp:cNvGraphicFramePr>
            <a:graphic>
              <a:graphicData uri="http://schemas.openxmlformats.org/drawingml/2006/picture">
                <pic:pic>
                  <pic:nvPicPr>
                    <pic:cNvPr id="0" name="Nirma.png"/>
                    <pic:cNvPicPr/>
                  </pic:nvPicPr>
                  <pic:blipFill>
                    <a:blip r:embed="rId11"/>
                    <a:stretch>
                      <a:fillRect/>
                    </a:stretch>
                  </pic:blipFill>
                  <pic:spPr>
                    <a:xfrm>
                      <a:off x="0" y="0"/>
                      <a:ext cx="2286000" cy="973667"/>
                    </a:xfrm>
                    <a:prstGeom prst="rect"/>
                  </pic:spPr>
                </pic:pic>
              </a:graphicData>
            </a:graphic>
          </wp:inline>
        </w:drawing>
      </w:r>
    </w:p>
    <w:p>
      <w:pPr>
        <w:spacing w:before="120" w:after="40"/>
        <w:jc w:val="center"/>
      </w:pPr>
      <w:r>
        <w:rPr>
          <w:rFonts w:ascii="Georgia" w:hAnsi="Georgia"/>
          <w:i/>
          <w:color w:val="64748B"/>
          <w:sz w:val="19"/>
        </w:rPr>
        <w:t>Submitted by</w:t>
        <w:br/>
      </w:r>
      <w:r>
        <w:rPr>
          <w:rFonts w:ascii="Georgia" w:hAnsi="Georgia"/>
          <w:b/>
          <w:color w:val="0F172A"/>
          <w:sz w:val="24"/>
        </w:rPr>
        <w:t>SHREY PATEL</w:t>
        <w:br/>
      </w:r>
      <w:r>
        <w:rPr>
          <w:rFonts w:ascii="Georgia" w:hAnsi="Georgia"/>
          <w:color w:val="334155"/>
          <w:sz w:val="19"/>
        </w:rPr>
        <w:t>Roll Number: 26MCA042  •  Master of Computer Applications (MCA - Semester I)</w:t>
        <w:br/>
      </w:r>
      <w:r>
        <w:rPr>
          <w:rFonts w:ascii="Georgia" w:hAnsi="Georgia"/>
          <w:b/>
          <w:color w:val="2563EB"/>
          <w:sz w:val="19"/>
        </w:rPr>
        <w:t>Subject: Operating System (OS)  •  Subject Code: 6CS102CC25</w:t>
        <w:br/>
        <w:br/>
      </w:r>
      <w:r>
        <w:rPr>
          <w:rFonts w:ascii="Georgia" w:hAnsi="Georgia"/>
          <w:i/>
          <w:color w:val="64748B"/>
          <w:sz w:val="19"/>
        </w:rPr>
        <w:t>Under the Academic Guidance of</w:t>
        <w:br/>
      </w:r>
      <w:r>
        <w:rPr>
          <w:rFonts w:ascii="Georgia" w:hAnsi="Georgia"/>
          <w:b/>
          <w:color w:val="0F172A"/>
          <w:sz w:val="24"/>
        </w:rPr>
        <w:t>Prof. DRASHTI PATEL</w:t>
        <w:br/>
      </w:r>
      <w:r>
        <w:rPr>
          <w:rFonts w:ascii="Georgia" w:hAnsi="Georgia"/>
          <w:color w:val="334155"/>
          <w:sz w:val="19"/>
        </w:rPr>
        <w:t>Assistant Professor, Department of Computer Science &amp; Engineering</w:t>
      </w:r>
    </w:p>
    <w:p>
      <w:pPr>
        <w:spacing w:before="320" w:after="160"/>
        <w:jc w:val="center"/>
      </w:pPr>
      <w:r>
        <w:rPr>
          <w:color w:val="64748B"/>
        </w:rPr>
        <w:t>―――――――――――――――――――――――――――――――――――</w:t>
      </w:r>
    </w:p>
    <w:p>
      <w:pPr>
        <w:spacing w:before="0" w:after="0"/>
        <w:jc w:val="center"/>
      </w:pPr>
      <w:r>
        <w:rPr>
          <w:rFonts w:ascii="Georgia" w:hAnsi="Georgia"/>
          <w:color w:val="64748B"/>
          <w:sz w:val="17"/>
        </w:rPr>
        <w:t>DEPARTMENT OF COMPUTER SCIENCE AND ENGINEERING</w:t>
        <w:br/>
        <w:t>INSTITUTE OF TECHNOLOGY, NIRMA UNIVERSITY • AHMEDABAD, GUJARAT, INDIA</w:t>
        <w:br/>
        <w:t>ACADEMIC YEAR 2026 – 2027  •  OCTOBER 2026</w:t>
      </w:r>
    </w:p>
    <w:p>
      <w:r>
        <w:br w:type="page"/>
      </w:r>
    </w:p>
    <w:p>
      <w:bookmarkStart w:id="102" w:name="sec_toc"/>
      <w:pPr>
        <w:keepNext/>
        <w:spacing w:before="240" w:after="60"/>
      </w:pPr>
      <w:bookmarkEnd w:id="102"/>
      <w:r>
        <w:rPr>
          <w:rFonts w:ascii="Georgia" w:hAnsi="Georgia"/>
          <w:b/>
          <w:color w:val="0F172A"/>
          <w:sz w:val="30"/>
        </w:rPr>
        <w:t>2. Index / Table of Contents</w:t>
      </w:r>
    </w:p>
    <w:p>
      <w:pPr>
        <w:spacing w:before="0" w:after="120"/>
      </w:pPr>
      <w:r>
        <w:rPr>
          <w:rFonts w:ascii="Segoe UI" w:hAnsi="Segoe UI"/>
          <w:i/>
          <w:color w:val="2563EB"/>
          <w:sz w:val="17"/>
        </w:rPr>
        <w:t>Interactive Navigation Index: Click on any topic or page number below to jump directly to that chapter in this report.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896"/>
        <w:gridCol w:w="4896"/>
      </w:tblGrid>
      <w:tr>
        <w:tc>
          <w:tcPr>
            <w:tcW w:type="dxa" w:w="8064"/>
            <w:shd w:fill="FFFFFF"/>
            <w:tcMar>
              <w:top w:w="40" w:type="dxa"/>
              <w:bottom w:w="40" w:type="dxa"/>
              <w:left w:w="70" w:type="dxa"/>
              <w:right w:w="70" w:type="dxa"/>
            </w:tcMar>
          </w:tcPr>
          <w:p>
            <w:pPr>
              <w:spacing w:before="0" w:after="0" w:line="252" w:lineRule="auto"/>
            </w:pPr>
            <w:hyperlink w:anchor="sec_intro">
              <w:r>
                <w:rPr>
                  <w:rStyle w:val="Hyperlink"/>
                  <w:color w:val="0F172A"/>
                  <w:u w:val="none"/>
                  <w:sz w:val="17"/>
                  <w:b/>
                </w:rPr>
                <w:t xml:space="preserve">3. Introduction and Objectives</w:t>
              </w:r>
            </w:hyperlink>
          </w:p>
        </w:tc>
        <w:tc>
          <w:tcPr>
            <w:tcW w:type="dxa" w:w="1584"/>
            <w:shd w:fill="FFFFFF"/>
            <w:tcMar>
              <w:top w:w="40" w:type="dxa"/>
              <w:bottom w:w="40" w:type="dxa"/>
              <w:left w:w="70" w:type="dxa"/>
              <w:right w:w="70" w:type="dxa"/>
            </w:tcMar>
          </w:tcPr>
          <w:p>
            <w:pPr>
              <w:spacing w:before="0" w:after="0"/>
              <w:jc w:val="right"/>
            </w:pPr>
            <w:hyperlink w:anchor="sec_intro">
              <w:r>
                <w:rPr>
                  <w:rStyle w:val="Hyperlink"/>
                  <w:color w:val="2563EB"/>
                  <w:u w:val="none"/>
                  <w:sz w:val="17"/>
                  <w:b/>
                </w:rPr>
                <w:t xml:space="preserve">Page 3</w:t>
              </w:r>
            </w:hyperlink>
          </w:p>
        </w:tc>
      </w:tr>
      <w:tr>
        <w:tc>
          <w:tcPr>
            <w:tcW w:type="dxa" w:w="8064"/>
            <w:shd w:fill="F8FAFC"/>
            <w:tcMar>
              <w:top w:w="40" w:type="dxa"/>
              <w:bottom w:w="40" w:type="dxa"/>
              <w:left w:w="70" w:type="dxa"/>
              <w:right w:w="70" w:type="dxa"/>
            </w:tcMar>
          </w:tcPr>
          <w:p>
            <w:pPr>
              <w:spacing w:before="0" w:after="0" w:line="252" w:lineRule="auto"/>
            </w:pPr>
            <w:hyperlink w:anchor="sec_intro_overview">
              <w:r>
                <w:rPr>
                  <w:rStyle w:val="Hyperlink"/>
                  <w:color w:val="2563EB"/>
                  <w:u w:val="single"/>
                  <w:sz w:val="16"/>
                </w:rPr>
                <w:t xml:space="preserve">    • 3.1 CPU Scheduling Overview</w:t>
              </w:r>
            </w:hyperlink>
          </w:p>
        </w:tc>
        <w:tc>
          <w:tcPr>
            <w:tcW w:type="dxa" w:w="1584"/>
            <w:shd w:fill="F8FAFC"/>
            <w:tcMar>
              <w:top w:w="40" w:type="dxa"/>
              <w:bottom w:w="40" w:type="dxa"/>
              <w:left w:w="70" w:type="dxa"/>
              <w:right w:w="70" w:type="dxa"/>
            </w:tcMar>
          </w:tcPr>
          <w:p>
            <w:pPr>
              <w:spacing w:before="0" w:after="0"/>
              <w:jc w:val="right"/>
            </w:pPr>
            <w:hyperlink w:anchor="sec_intro_overview">
              <w:r>
                <w:rPr>
                  <w:rStyle w:val="Hyperlink"/>
                  <w:color w:val="2563EB"/>
                  <w:u w:val="none"/>
                  <w:sz w:val="17"/>
                  <w:b/>
                </w:rPr>
                <w:t xml:space="preserve">Page 3</w:t>
              </w:r>
            </w:hyperlink>
          </w:p>
        </w:tc>
      </w:tr>
      <w:tr>
        <w:tc>
          <w:tcPr>
            <w:tcW w:type="dxa" w:w="8064"/>
            <w:shd w:fill="FFFFFF"/>
            <w:tcMar>
              <w:top w:w="40" w:type="dxa"/>
              <w:bottom w:w="40" w:type="dxa"/>
              <w:left w:w="70" w:type="dxa"/>
              <w:right w:w="70" w:type="dxa"/>
            </w:tcMar>
          </w:tcPr>
          <w:p>
            <w:pPr>
              <w:spacing w:before="0" w:after="0" w:line="252" w:lineRule="auto"/>
            </w:pPr>
            <w:hyperlink w:anchor="sec_intro_problem">
              <w:r>
                <w:rPr>
                  <w:rStyle w:val="Hyperlink"/>
                  <w:color w:val="2563EB"/>
                  <w:u w:val="single"/>
                  <w:sz w:val="16"/>
                </w:rPr>
                <w:t xml:space="preserve">    • 3.2 Problem Statement &amp; Project Objectives</w:t>
              </w:r>
            </w:hyperlink>
          </w:p>
        </w:tc>
        <w:tc>
          <w:tcPr>
            <w:tcW w:type="dxa" w:w="1584"/>
            <w:shd w:fill="FFFFFF"/>
            <w:tcMar>
              <w:top w:w="40" w:type="dxa"/>
              <w:bottom w:w="40" w:type="dxa"/>
              <w:left w:w="70" w:type="dxa"/>
              <w:right w:w="70" w:type="dxa"/>
            </w:tcMar>
          </w:tcPr>
          <w:p>
            <w:pPr>
              <w:spacing w:before="0" w:after="0"/>
              <w:jc w:val="right"/>
            </w:pPr>
            <w:hyperlink w:anchor="sec_intro_problem">
              <w:r>
                <w:rPr>
                  <w:rStyle w:val="Hyperlink"/>
                  <w:color w:val="2563EB"/>
                  <w:u w:val="none"/>
                  <w:sz w:val="17"/>
                  <w:b/>
                </w:rPr>
                <w:t xml:space="preserve">Page 3</w:t>
              </w:r>
            </w:hyperlink>
          </w:p>
        </w:tc>
      </w:tr>
      <w:tr>
        <w:tc>
          <w:tcPr>
            <w:tcW w:type="dxa" w:w="8064"/>
            <w:shd w:fill="F8FAFC"/>
            <w:tcMar>
              <w:top w:w="40" w:type="dxa"/>
              <w:bottom w:w="40" w:type="dxa"/>
              <w:left w:w="70" w:type="dxa"/>
              <w:right w:w="70" w:type="dxa"/>
            </w:tcMar>
          </w:tcPr>
          <w:p>
            <w:pPr>
              <w:spacing w:before="0" w:after="0" w:line="252" w:lineRule="auto"/>
            </w:pPr>
            <w:hyperlink w:anchor="sec_arch">
              <w:r>
                <w:rPr>
                  <w:rStyle w:val="Hyperlink"/>
                  <w:color w:val="0F172A"/>
                  <w:u w:val="none"/>
                  <w:sz w:val="17"/>
                  <w:b/>
                </w:rPr>
                <w:t xml:space="preserve">4. System Architecture</w:t>
              </w:r>
            </w:hyperlink>
          </w:p>
        </w:tc>
        <w:tc>
          <w:tcPr>
            <w:tcW w:type="dxa" w:w="1584"/>
            <w:shd w:fill="F8FAFC"/>
            <w:tcMar>
              <w:top w:w="40" w:type="dxa"/>
              <w:bottom w:w="40" w:type="dxa"/>
              <w:left w:w="70" w:type="dxa"/>
              <w:right w:w="70" w:type="dxa"/>
            </w:tcMar>
          </w:tcPr>
          <w:p>
            <w:pPr>
              <w:spacing w:before="0" w:after="0"/>
              <w:jc w:val="right"/>
            </w:pPr>
            <w:hyperlink w:anchor="sec_arch">
              <w:r>
                <w:rPr>
                  <w:rStyle w:val="Hyperlink"/>
                  <w:color w:val="2563EB"/>
                  <w:u w:val="none"/>
                  <w:sz w:val="17"/>
                  <w:b/>
                </w:rPr>
                <w:t xml:space="preserve">Page 4</w:t>
              </w:r>
            </w:hyperlink>
          </w:p>
        </w:tc>
      </w:tr>
      <w:tr>
        <w:tc>
          <w:tcPr>
            <w:tcW w:type="dxa" w:w="8064"/>
            <w:shd w:fill="FFFFFF"/>
            <w:tcMar>
              <w:top w:w="40" w:type="dxa"/>
              <w:bottom w:w="40" w:type="dxa"/>
              <w:left w:w="70" w:type="dxa"/>
              <w:right w:w="70" w:type="dxa"/>
            </w:tcMar>
          </w:tcPr>
          <w:p>
            <w:pPr>
              <w:spacing w:before="0" w:after="0" w:line="252" w:lineRule="auto"/>
            </w:pPr>
            <w:hyperlink w:anchor="sec_arch_diagram">
              <w:r>
                <w:rPr>
                  <w:rStyle w:val="Hyperlink"/>
                  <w:color w:val="2563EB"/>
                  <w:u w:val="single"/>
                  <w:sz w:val="16"/>
                </w:rPr>
                <w:t xml:space="preserve">    • 4.1 Architecture Diagram and Data Flow (Figure 1)</w:t>
              </w:r>
            </w:hyperlink>
          </w:p>
        </w:tc>
        <w:tc>
          <w:tcPr>
            <w:tcW w:type="dxa" w:w="1584"/>
            <w:shd w:fill="FFFFFF"/>
            <w:tcMar>
              <w:top w:w="40" w:type="dxa"/>
              <w:bottom w:w="40" w:type="dxa"/>
              <w:left w:w="70" w:type="dxa"/>
              <w:right w:w="70" w:type="dxa"/>
            </w:tcMar>
          </w:tcPr>
          <w:p>
            <w:pPr>
              <w:spacing w:before="0" w:after="0"/>
              <w:jc w:val="right"/>
            </w:pPr>
            <w:hyperlink w:anchor="sec_arch_diagram">
              <w:r>
                <w:rPr>
                  <w:rStyle w:val="Hyperlink"/>
                  <w:color w:val="2563EB"/>
                  <w:u w:val="none"/>
                  <w:sz w:val="17"/>
                  <w:b/>
                </w:rPr>
                <w:t xml:space="preserve">Page 4</w:t>
              </w:r>
            </w:hyperlink>
          </w:p>
        </w:tc>
      </w:tr>
      <w:tr>
        <w:tc>
          <w:tcPr>
            <w:tcW w:type="dxa" w:w="8064"/>
            <w:shd w:fill="F8FAFC"/>
            <w:tcMar>
              <w:top w:w="40" w:type="dxa"/>
              <w:bottom w:w="40" w:type="dxa"/>
              <w:left w:w="70" w:type="dxa"/>
              <w:right w:w="70" w:type="dxa"/>
            </w:tcMar>
          </w:tcPr>
          <w:p>
            <w:pPr>
              <w:spacing w:before="0" w:after="0" w:line="252" w:lineRule="auto"/>
            </w:pPr>
            <w:hyperlink w:anchor="sec_arch_structure">
              <w:r>
                <w:rPr>
                  <w:rStyle w:val="Hyperlink"/>
                  <w:color w:val="2563EB"/>
                  <w:u w:val="single"/>
                  <w:sz w:val="16"/>
                </w:rPr>
                <w:t xml:space="preserve">    • 4.2 Modular Directory Structure &amp; File Manifest</w:t>
              </w:r>
            </w:hyperlink>
          </w:p>
        </w:tc>
        <w:tc>
          <w:tcPr>
            <w:tcW w:type="dxa" w:w="1584"/>
            <w:shd w:fill="F8FAFC"/>
            <w:tcMar>
              <w:top w:w="40" w:type="dxa"/>
              <w:bottom w:w="40" w:type="dxa"/>
              <w:left w:w="70" w:type="dxa"/>
              <w:right w:w="70" w:type="dxa"/>
            </w:tcMar>
          </w:tcPr>
          <w:p>
            <w:pPr>
              <w:spacing w:before="0" w:after="0"/>
              <w:jc w:val="right"/>
            </w:pPr>
            <w:hyperlink w:anchor="sec_arch_structure">
              <w:r>
                <w:rPr>
                  <w:rStyle w:val="Hyperlink"/>
                  <w:color w:val="2563EB"/>
                  <w:u w:val="none"/>
                  <w:sz w:val="17"/>
                  <w:b/>
                </w:rPr>
                <w:t xml:space="preserve">Page 4</w:t>
              </w:r>
            </w:hyperlink>
          </w:p>
        </w:tc>
      </w:tr>
      <w:tr>
        <w:tc>
          <w:tcPr>
            <w:tcW w:type="dxa" w:w="8064"/>
            <w:shd w:fill="FFFFFF"/>
            <w:tcMar>
              <w:top w:w="40" w:type="dxa"/>
              <w:bottom w:w="40" w:type="dxa"/>
              <w:left w:w="70" w:type="dxa"/>
              <w:right w:w="70" w:type="dxa"/>
            </w:tcMar>
          </w:tcPr>
          <w:p>
            <w:pPr>
              <w:spacing w:before="0" w:after="0" w:line="252" w:lineRule="auto"/>
            </w:pPr>
            <w:hyperlink w:anchor="sec_algos">
              <w:r>
                <w:rPr>
                  <w:rStyle w:val="Hyperlink"/>
                  <w:color w:val="0F172A"/>
                  <w:u w:val="none"/>
                  <w:sz w:val="17"/>
                  <w:b/>
                </w:rPr>
                <w:t xml:space="preserve">5. Scheduling Algorithms Implemented</w:t>
              </w:r>
            </w:hyperlink>
          </w:p>
        </w:tc>
        <w:tc>
          <w:tcPr>
            <w:tcW w:type="dxa" w:w="1584"/>
            <w:shd w:fill="FFFFFF"/>
            <w:tcMar>
              <w:top w:w="40" w:type="dxa"/>
              <w:bottom w:w="40" w:type="dxa"/>
              <w:left w:w="70" w:type="dxa"/>
              <w:right w:w="70" w:type="dxa"/>
            </w:tcMar>
          </w:tcPr>
          <w:p>
            <w:pPr>
              <w:spacing w:before="0" w:after="0"/>
              <w:jc w:val="right"/>
            </w:pPr>
            <w:hyperlink w:anchor="sec_algos">
              <w:r>
                <w:rPr>
                  <w:rStyle w:val="Hyperlink"/>
                  <w:color w:val="2563EB"/>
                  <w:u w:val="none"/>
                  <w:sz w:val="17"/>
                  <w:b/>
                </w:rPr>
                <w:t xml:space="preserve">Page 6</w:t>
              </w:r>
            </w:hyperlink>
          </w:p>
        </w:tc>
      </w:tr>
      <w:tr>
        <w:tc>
          <w:tcPr>
            <w:tcW w:type="dxa" w:w="8064"/>
            <w:shd w:fill="F8FAFC"/>
            <w:tcMar>
              <w:top w:w="40" w:type="dxa"/>
              <w:bottom w:w="40" w:type="dxa"/>
              <w:left w:w="70" w:type="dxa"/>
              <w:right w:w="70" w:type="dxa"/>
            </w:tcMar>
          </w:tcPr>
          <w:p>
            <w:pPr>
              <w:spacing w:before="0" w:after="0" w:line="252" w:lineRule="auto"/>
            </w:pPr>
            <w:hyperlink w:anchor="sec_algos_preempt">
              <w:r>
                <w:rPr>
                  <w:rStyle w:val="Hyperlink"/>
                  <w:color w:val="2563EB"/>
                  <w:u w:val="single"/>
                  <w:sz w:val="16"/>
                </w:rPr>
                <w:t xml:space="preserve">    • 5.1 Preemptive vs. Non-Preemptive Scheduling</w:t>
              </w:r>
            </w:hyperlink>
          </w:p>
        </w:tc>
        <w:tc>
          <w:tcPr>
            <w:tcW w:type="dxa" w:w="1584"/>
            <w:shd w:fill="F8FAFC"/>
            <w:tcMar>
              <w:top w:w="40" w:type="dxa"/>
              <w:bottom w:w="40" w:type="dxa"/>
              <w:left w:w="70" w:type="dxa"/>
              <w:right w:w="70" w:type="dxa"/>
            </w:tcMar>
          </w:tcPr>
          <w:p>
            <w:pPr>
              <w:spacing w:before="0" w:after="0"/>
              <w:jc w:val="right"/>
            </w:pPr>
            <w:hyperlink w:anchor="sec_algos_preempt">
              <w:r>
                <w:rPr>
                  <w:rStyle w:val="Hyperlink"/>
                  <w:color w:val="2563EB"/>
                  <w:u w:val="none"/>
                  <w:sz w:val="17"/>
                  <w:b/>
                </w:rPr>
                <w:t xml:space="preserve">Page 6</w:t>
              </w:r>
            </w:hyperlink>
          </w:p>
        </w:tc>
      </w:tr>
      <w:tr>
        <w:tc>
          <w:tcPr>
            <w:tcW w:type="dxa" w:w="8064"/>
            <w:shd w:fill="FFFFFF"/>
            <w:tcMar>
              <w:top w:w="40" w:type="dxa"/>
              <w:bottom w:w="40" w:type="dxa"/>
              <w:left w:w="70" w:type="dxa"/>
              <w:right w:w="70" w:type="dxa"/>
            </w:tcMar>
          </w:tcPr>
          <w:p>
            <w:pPr>
              <w:spacing w:before="0" w:after="0" w:line="252" w:lineRule="auto"/>
            </w:pPr>
            <w:hyperlink w:anchor="sec_algos_fcfs">
              <w:r>
                <w:rPr>
                  <w:rStyle w:val="Hyperlink"/>
                  <w:color w:val="2563EB"/>
                  <w:u w:val="single"/>
                  <w:sz w:val="16"/>
                </w:rPr>
                <w:t xml:space="preserve">    • 5.2 First-Come, First-Served (FCFS)</w:t>
              </w:r>
            </w:hyperlink>
          </w:p>
        </w:tc>
        <w:tc>
          <w:tcPr>
            <w:tcW w:type="dxa" w:w="1584"/>
            <w:shd w:fill="FFFFFF"/>
            <w:tcMar>
              <w:top w:w="40" w:type="dxa"/>
              <w:bottom w:w="40" w:type="dxa"/>
              <w:left w:w="70" w:type="dxa"/>
              <w:right w:w="70" w:type="dxa"/>
            </w:tcMar>
          </w:tcPr>
          <w:p>
            <w:pPr>
              <w:spacing w:before="0" w:after="0"/>
              <w:jc w:val="right"/>
            </w:pPr>
            <w:hyperlink w:anchor="sec_algos_fcfs">
              <w:r>
                <w:rPr>
                  <w:rStyle w:val="Hyperlink"/>
                  <w:color w:val="2563EB"/>
                  <w:u w:val="none"/>
                  <w:sz w:val="17"/>
                  <w:b/>
                </w:rPr>
                <w:t xml:space="preserve">Page 6</w:t>
              </w:r>
            </w:hyperlink>
          </w:p>
        </w:tc>
      </w:tr>
      <w:tr>
        <w:tc>
          <w:tcPr>
            <w:tcW w:type="dxa" w:w="8064"/>
            <w:shd w:fill="F8FAFC"/>
            <w:tcMar>
              <w:top w:w="40" w:type="dxa"/>
              <w:bottom w:w="40" w:type="dxa"/>
              <w:left w:w="70" w:type="dxa"/>
              <w:right w:w="70" w:type="dxa"/>
            </w:tcMar>
          </w:tcPr>
          <w:p>
            <w:pPr>
              <w:spacing w:before="0" w:after="0" w:line="252" w:lineRule="auto"/>
            </w:pPr>
            <w:hyperlink w:anchor="sec_algos_sjf">
              <w:r>
                <w:rPr>
                  <w:rStyle w:val="Hyperlink"/>
                  <w:color w:val="2563EB"/>
                  <w:u w:val="single"/>
                  <w:sz w:val="16"/>
                </w:rPr>
                <w:t xml:space="preserve">    • 5.3 Shortest Job First (SJF) &amp; Shortest Remaining Time First (SRTF)</w:t>
              </w:r>
            </w:hyperlink>
          </w:p>
        </w:tc>
        <w:tc>
          <w:tcPr>
            <w:tcW w:type="dxa" w:w="1584"/>
            <w:shd w:fill="F8FAFC"/>
            <w:tcMar>
              <w:top w:w="40" w:type="dxa"/>
              <w:bottom w:w="40" w:type="dxa"/>
              <w:left w:w="70" w:type="dxa"/>
              <w:right w:w="70" w:type="dxa"/>
            </w:tcMar>
          </w:tcPr>
          <w:p>
            <w:pPr>
              <w:spacing w:before="0" w:after="0"/>
              <w:jc w:val="right"/>
            </w:pPr>
            <w:hyperlink w:anchor="sec_algos_sjf">
              <w:r>
                <w:rPr>
                  <w:rStyle w:val="Hyperlink"/>
                  <w:color w:val="2563EB"/>
                  <w:u w:val="none"/>
                  <w:sz w:val="17"/>
                  <w:b/>
                </w:rPr>
                <w:t xml:space="preserve">Page 6</w:t>
              </w:r>
            </w:hyperlink>
          </w:p>
        </w:tc>
      </w:tr>
      <w:tr>
        <w:tc>
          <w:tcPr>
            <w:tcW w:type="dxa" w:w="8064"/>
            <w:shd w:fill="FFFFFF"/>
            <w:tcMar>
              <w:top w:w="40" w:type="dxa"/>
              <w:bottom w:w="40" w:type="dxa"/>
              <w:left w:w="70" w:type="dxa"/>
              <w:right w:w="70" w:type="dxa"/>
            </w:tcMar>
          </w:tcPr>
          <w:p>
            <w:pPr>
              <w:spacing w:before="0" w:after="0" w:line="252" w:lineRule="auto"/>
            </w:pPr>
            <w:hyperlink w:anchor="sec_algos_priority">
              <w:r>
                <w:rPr>
                  <w:rStyle w:val="Hyperlink"/>
                  <w:color w:val="2563EB"/>
                  <w:u w:val="single"/>
                  <w:sz w:val="16"/>
                </w:rPr>
                <w:t xml:space="preserve">    • 5.4 Priority Scheduling (Preemptive &amp; Non-Preemptive)</w:t>
              </w:r>
            </w:hyperlink>
          </w:p>
        </w:tc>
        <w:tc>
          <w:tcPr>
            <w:tcW w:type="dxa" w:w="1584"/>
            <w:shd w:fill="FFFFFF"/>
            <w:tcMar>
              <w:top w:w="40" w:type="dxa"/>
              <w:bottom w:w="40" w:type="dxa"/>
              <w:left w:w="70" w:type="dxa"/>
              <w:right w:w="70" w:type="dxa"/>
            </w:tcMar>
          </w:tcPr>
          <w:p>
            <w:pPr>
              <w:spacing w:before="0" w:after="0"/>
              <w:jc w:val="right"/>
            </w:pPr>
            <w:hyperlink w:anchor="sec_algos_priority">
              <w:r>
                <w:rPr>
                  <w:rStyle w:val="Hyperlink"/>
                  <w:color w:val="2563EB"/>
                  <w:u w:val="none"/>
                  <w:sz w:val="17"/>
                  <w:b/>
                </w:rPr>
                <w:t xml:space="preserve">Page 7</w:t>
              </w:r>
            </w:hyperlink>
          </w:p>
        </w:tc>
      </w:tr>
      <w:tr>
        <w:tc>
          <w:tcPr>
            <w:tcW w:type="dxa" w:w="8064"/>
            <w:shd w:fill="F8FAFC"/>
            <w:tcMar>
              <w:top w:w="40" w:type="dxa"/>
              <w:bottom w:w="40" w:type="dxa"/>
              <w:left w:w="70" w:type="dxa"/>
              <w:right w:w="70" w:type="dxa"/>
            </w:tcMar>
          </w:tcPr>
          <w:p>
            <w:pPr>
              <w:spacing w:before="0" w:after="0" w:line="252" w:lineRule="auto"/>
            </w:pPr>
            <w:hyperlink w:anchor="sec_algos_rr">
              <w:r>
                <w:rPr>
                  <w:rStyle w:val="Hyperlink"/>
                  <w:color w:val="2563EB"/>
                  <w:u w:val="single"/>
                  <w:sz w:val="16"/>
                </w:rPr>
                <w:t xml:space="preserve">    • 5.5 Round Robin (RR - Time-Sliced Scheduling)</w:t>
              </w:r>
            </w:hyperlink>
          </w:p>
        </w:tc>
        <w:tc>
          <w:tcPr>
            <w:tcW w:type="dxa" w:w="1584"/>
            <w:shd w:fill="F8FAFC"/>
            <w:tcMar>
              <w:top w:w="40" w:type="dxa"/>
              <w:bottom w:w="40" w:type="dxa"/>
              <w:left w:w="70" w:type="dxa"/>
              <w:right w:w="70" w:type="dxa"/>
            </w:tcMar>
          </w:tcPr>
          <w:p>
            <w:pPr>
              <w:spacing w:before="0" w:after="0"/>
              <w:jc w:val="right"/>
            </w:pPr>
            <w:hyperlink w:anchor="sec_algos_rr">
              <w:r>
                <w:rPr>
                  <w:rStyle w:val="Hyperlink"/>
                  <w:color w:val="2563EB"/>
                  <w:u w:val="none"/>
                  <w:sz w:val="17"/>
                  <w:b/>
                </w:rPr>
                <w:t xml:space="preserve">Page 7</w:t>
              </w:r>
            </w:hyperlink>
          </w:p>
        </w:tc>
      </w:tr>
      <w:tr>
        <w:tc>
          <w:tcPr>
            <w:tcW w:type="dxa" w:w="8064"/>
            <w:shd w:fill="FFFFFF"/>
            <w:tcMar>
              <w:top w:w="40" w:type="dxa"/>
              <w:bottom w:w="40" w:type="dxa"/>
              <w:left w:w="70" w:type="dxa"/>
              <w:right w:w="70" w:type="dxa"/>
            </w:tcMar>
          </w:tcPr>
          <w:p>
            <w:pPr>
              <w:spacing w:before="0" w:after="0" w:line="252" w:lineRule="auto"/>
            </w:pPr>
            <w:hyperlink w:anchor="sec_metrics">
              <w:r>
                <w:rPr>
                  <w:rStyle w:val="Hyperlink"/>
                  <w:color w:val="0F172A"/>
                  <w:u w:val="none"/>
                  <w:sz w:val="17"/>
                  <w:b/>
                </w:rPr>
                <w:t xml:space="preserve">6. Performance Metrics and Mathematical Formulas</w:t>
              </w:r>
            </w:hyperlink>
          </w:p>
        </w:tc>
        <w:tc>
          <w:tcPr>
            <w:tcW w:type="dxa" w:w="1584"/>
            <w:shd w:fill="FFFFFF"/>
            <w:tcMar>
              <w:top w:w="40" w:type="dxa"/>
              <w:bottom w:w="40" w:type="dxa"/>
              <w:left w:w="70" w:type="dxa"/>
              <w:right w:w="70" w:type="dxa"/>
            </w:tcMar>
          </w:tcPr>
          <w:p>
            <w:pPr>
              <w:spacing w:before="0" w:after="0"/>
              <w:jc w:val="right"/>
            </w:pPr>
            <w:hyperlink w:anchor="sec_metrics">
              <w:r>
                <w:rPr>
                  <w:rStyle w:val="Hyperlink"/>
                  <w:color w:val="2563EB"/>
                  <w:u w:val="none"/>
                  <w:sz w:val="17"/>
                  <w:b/>
                </w:rPr>
                <w:t xml:space="preserve">Page 8</w:t>
              </w:r>
            </w:hyperlink>
          </w:p>
        </w:tc>
      </w:tr>
      <w:tr>
        <w:tc>
          <w:tcPr>
            <w:tcW w:type="dxa" w:w="8064"/>
            <w:shd w:fill="F8FAFC"/>
            <w:tcMar>
              <w:top w:w="40" w:type="dxa"/>
              <w:bottom w:w="40" w:type="dxa"/>
              <w:left w:w="70" w:type="dxa"/>
              <w:right w:w="70" w:type="dxa"/>
            </w:tcMar>
          </w:tcPr>
          <w:p>
            <w:pPr>
              <w:spacing w:before="0" w:after="0" w:line="252" w:lineRule="auto"/>
            </w:pPr>
            <w:hyperlink w:anchor="sec_metrics_tat_wt">
              <w:r>
                <w:rPr>
                  <w:rStyle w:val="Hyperlink"/>
                  <w:color w:val="2563EB"/>
                  <w:u w:val="single"/>
                  <w:sz w:val="16"/>
                </w:rPr>
                <w:t xml:space="preserve">    • 6.1 Turnaround Time (TAT) &amp; Waiting Time (WT)</w:t>
              </w:r>
            </w:hyperlink>
          </w:p>
        </w:tc>
        <w:tc>
          <w:tcPr>
            <w:tcW w:type="dxa" w:w="1584"/>
            <w:shd w:fill="F8FAFC"/>
            <w:tcMar>
              <w:top w:w="40" w:type="dxa"/>
              <w:bottom w:w="40" w:type="dxa"/>
              <w:left w:w="70" w:type="dxa"/>
              <w:right w:w="70" w:type="dxa"/>
            </w:tcMar>
          </w:tcPr>
          <w:p>
            <w:pPr>
              <w:spacing w:before="0" w:after="0"/>
              <w:jc w:val="right"/>
            </w:pPr>
            <w:hyperlink w:anchor="sec_metrics_tat_wt">
              <w:r>
                <w:rPr>
                  <w:rStyle w:val="Hyperlink"/>
                  <w:color w:val="2563EB"/>
                  <w:u w:val="none"/>
                  <w:sz w:val="17"/>
                  <w:b/>
                </w:rPr>
                <w:t xml:space="preserve">Page 8</w:t>
              </w:r>
            </w:hyperlink>
          </w:p>
        </w:tc>
      </w:tr>
      <w:tr>
        <w:tc>
          <w:tcPr>
            <w:tcW w:type="dxa" w:w="8064"/>
            <w:shd w:fill="FFFFFF"/>
            <w:tcMar>
              <w:top w:w="40" w:type="dxa"/>
              <w:bottom w:w="40" w:type="dxa"/>
              <w:left w:w="70" w:type="dxa"/>
              <w:right w:w="70" w:type="dxa"/>
            </w:tcMar>
          </w:tcPr>
          <w:p>
            <w:pPr>
              <w:spacing w:before="0" w:after="0" w:line="252" w:lineRule="auto"/>
            </w:pPr>
            <w:hyperlink w:anchor="sec_metrics_rt_cpu">
              <w:r>
                <w:rPr>
                  <w:rStyle w:val="Hyperlink"/>
                  <w:color w:val="2563EB"/>
                  <w:u w:val="single"/>
                  <w:sz w:val="16"/>
                </w:rPr>
                <w:t xml:space="preserve">    • 6.2 Response Time (RT), CPU Utilization &amp; Context Switches</w:t>
              </w:r>
            </w:hyperlink>
          </w:p>
        </w:tc>
        <w:tc>
          <w:tcPr>
            <w:tcW w:type="dxa" w:w="1584"/>
            <w:shd w:fill="FFFFFF"/>
            <w:tcMar>
              <w:top w:w="40" w:type="dxa"/>
              <w:bottom w:w="40" w:type="dxa"/>
              <w:left w:w="70" w:type="dxa"/>
              <w:right w:w="70" w:type="dxa"/>
            </w:tcMar>
          </w:tcPr>
          <w:p>
            <w:pPr>
              <w:spacing w:before="0" w:after="0"/>
              <w:jc w:val="right"/>
            </w:pPr>
            <w:hyperlink w:anchor="sec_metrics_rt_cpu">
              <w:r>
                <w:rPr>
                  <w:rStyle w:val="Hyperlink"/>
                  <w:color w:val="2563EB"/>
                  <w:u w:val="none"/>
                  <w:sz w:val="17"/>
                  <w:b/>
                </w:rPr>
                <w:t xml:space="preserve">Page 8</w:t>
              </w:r>
            </w:hyperlink>
          </w:p>
        </w:tc>
      </w:tr>
      <w:tr>
        <w:tc>
          <w:tcPr>
            <w:tcW w:type="dxa" w:w="8064"/>
            <w:shd w:fill="F8FAFC"/>
            <w:tcMar>
              <w:top w:w="40" w:type="dxa"/>
              <w:bottom w:w="40" w:type="dxa"/>
              <w:left w:w="70" w:type="dxa"/>
              <w:right w:w="70" w:type="dxa"/>
            </w:tcMar>
          </w:tcPr>
          <w:p>
            <w:pPr>
              <w:spacing w:before="0" w:after="0" w:line="252" w:lineRule="auto"/>
            </w:pPr>
            <w:hyperlink w:anchor="sec_impl">
              <w:r>
                <w:rPr>
                  <w:rStyle w:val="Hyperlink"/>
                  <w:color w:val="0F172A"/>
                  <w:u w:val="none"/>
                  <w:sz w:val="17"/>
                  <w:b/>
                </w:rPr>
                <w:t xml:space="preserve">7. Implementation and Screenshots</w:t>
              </w:r>
            </w:hyperlink>
          </w:p>
        </w:tc>
        <w:tc>
          <w:tcPr>
            <w:tcW w:type="dxa" w:w="1584"/>
            <w:shd w:fill="F8FAFC"/>
            <w:tcMar>
              <w:top w:w="40" w:type="dxa"/>
              <w:bottom w:w="40" w:type="dxa"/>
              <w:left w:w="70" w:type="dxa"/>
              <w:right w:w="70" w:type="dxa"/>
            </w:tcMar>
          </w:tcPr>
          <w:p>
            <w:pPr>
              <w:spacing w:before="0" w:after="0"/>
              <w:jc w:val="right"/>
            </w:pPr>
            <w:hyperlink w:anchor="sec_impl">
              <w:r>
                <w:rPr>
                  <w:rStyle w:val="Hyperlink"/>
                  <w:color w:val="2563EB"/>
                  <w:u w:val="none"/>
                  <w:sz w:val="17"/>
                  <w:b/>
                </w:rPr>
                <w:t xml:space="preserve">Page 9</w:t>
              </w:r>
            </w:hyperlink>
          </w:p>
        </w:tc>
      </w:tr>
      <w:tr>
        <w:tc>
          <w:tcPr>
            <w:tcW w:type="dxa" w:w="8064"/>
            <w:shd w:fill="FFFFFF"/>
            <w:tcMar>
              <w:top w:w="40" w:type="dxa"/>
              <w:bottom w:w="40" w:type="dxa"/>
              <w:left w:w="70" w:type="dxa"/>
              <w:right w:w="70" w:type="dxa"/>
            </w:tcMar>
          </w:tcPr>
          <w:p>
            <w:pPr>
              <w:spacing w:before="0" w:after="0" w:line="252" w:lineRule="auto"/>
            </w:pPr>
            <w:hyperlink w:anchor="sec_impl_dashboard">
              <w:r>
                <w:rPr>
                  <w:rStyle w:val="Hyperlink"/>
                  <w:color w:val="2563EB"/>
                  <w:u w:val="single"/>
                  <w:sz w:val="16"/>
                </w:rPr>
                <w:t xml:space="preserve">    • 7.1 Dashboard and Gantt Chart (Figure 2)</w:t>
              </w:r>
            </w:hyperlink>
          </w:p>
        </w:tc>
        <w:tc>
          <w:tcPr>
            <w:tcW w:type="dxa" w:w="1584"/>
            <w:shd w:fill="FFFFFF"/>
            <w:tcMar>
              <w:top w:w="40" w:type="dxa"/>
              <w:bottom w:w="40" w:type="dxa"/>
              <w:left w:w="70" w:type="dxa"/>
              <w:right w:w="70" w:type="dxa"/>
            </w:tcMar>
          </w:tcPr>
          <w:p>
            <w:pPr>
              <w:spacing w:before="0" w:after="0"/>
              <w:jc w:val="right"/>
            </w:pPr>
            <w:hyperlink w:anchor="sec_impl_dashboard">
              <w:r>
                <w:rPr>
                  <w:rStyle w:val="Hyperlink"/>
                  <w:color w:val="2563EB"/>
                  <w:u w:val="none"/>
                  <w:sz w:val="17"/>
                  <w:b/>
                </w:rPr>
                <w:t xml:space="preserve">Page 9</w:t>
              </w:r>
            </w:hyperlink>
          </w:p>
        </w:tc>
      </w:tr>
      <w:tr>
        <w:tc>
          <w:tcPr>
            <w:tcW w:type="dxa" w:w="8064"/>
            <w:shd w:fill="F8FAFC"/>
            <w:tcMar>
              <w:top w:w="40" w:type="dxa"/>
              <w:bottom w:w="40" w:type="dxa"/>
              <w:left w:w="70" w:type="dxa"/>
              <w:right w:w="70" w:type="dxa"/>
            </w:tcMar>
          </w:tcPr>
          <w:p>
            <w:pPr>
              <w:spacing w:before="0" w:after="0" w:line="252" w:lineRule="auto"/>
            </w:pPr>
            <w:hyperlink w:anchor="sec_impl_metrics">
              <w:r>
                <w:rPr>
                  <w:rStyle w:val="Hyperlink"/>
                  <w:color w:val="2563EB"/>
                  <w:u w:val="single"/>
                  <w:sz w:val="16"/>
                </w:rPr>
                <w:t xml:space="preserve">    • 7.2 Detailed Process Metrics Table View (Figure 3)</w:t>
              </w:r>
            </w:hyperlink>
          </w:p>
        </w:tc>
        <w:tc>
          <w:tcPr>
            <w:tcW w:type="dxa" w:w="1584"/>
            <w:shd w:fill="F8FAFC"/>
            <w:tcMar>
              <w:top w:w="40" w:type="dxa"/>
              <w:bottom w:w="40" w:type="dxa"/>
              <w:left w:w="70" w:type="dxa"/>
              <w:right w:w="70" w:type="dxa"/>
            </w:tcMar>
          </w:tcPr>
          <w:p>
            <w:pPr>
              <w:spacing w:before="0" w:after="0"/>
              <w:jc w:val="right"/>
            </w:pPr>
            <w:hyperlink w:anchor="sec_impl_metrics">
              <w:r>
                <w:rPr>
                  <w:rStyle w:val="Hyperlink"/>
                  <w:color w:val="2563EB"/>
                  <w:u w:val="none"/>
                  <w:sz w:val="17"/>
                  <w:b/>
                </w:rPr>
                <w:t xml:space="preserve">Page 9</w:t>
              </w:r>
            </w:hyperlink>
          </w:p>
        </w:tc>
      </w:tr>
      <w:tr>
        <w:tc>
          <w:tcPr>
            <w:tcW w:type="dxa" w:w="8064"/>
            <w:shd w:fill="FFFFFF"/>
            <w:tcMar>
              <w:top w:w="40" w:type="dxa"/>
              <w:bottom w:w="40" w:type="dxa"/>
              <w:left w:w="70" w:type="dxa"/>
              <w:right w:w="70" w:type="dxa"/>
            </w:tcMar>
          </w:tcPr>
          <w:p>
            <w:pPr>
              <w:spacing w:before="0" w:after="0" w:line="252" w:lineRule="auto"/>
            </w:pPr>
            <w:hyperlink w:anchor="sec_impl_benchmark">
              <w:r>
                <w:rPr>
                  <w:rStyle w:val="Hyperlink"/>
                  <w:color w:val="2563EB"/>
                  <w:u w:val="single"/>
                  <w:sz w:val="16"/>
                </w:rPr>
                <w:t xml:space="preserve">    • 7.3 Multi-Algorithm Comparative Benchmark Dashboard (Figure 4)</w:t>
              </w:r>
            </w:hyperlink>
          </w:p>
        </w:tc>
        <w:tc>
          <w:tcPr>
            <w:tcW w:type="dxa" w:w="1584"/>
            <w:shd w:fill="FFFFFF"/>
            <w:tcMar>
              <w:top w:w="40" w:type="dxa"/>
              <w:bottom w:w="40" w:type="dxa"/>
              <w:left w:w="70" w:type="dxa"/>
              <w:right w:w="70" w:type="dxa"/>
            </w:tcMar>
          </w:tcPr>
          <w:p>
            <w:pPr>
              <w:spacing w:before="0" w:after="0"/>
              <w:jc w:val="right"/>
            </w:pPr>
            <w:hyperlink w:anchor="sec_impl_benchmark">
              <w:r>
                <w:rPr>
                  <w:rStyle w:val="Hyperlink"/>
                  <w:color w:val="2563EB"/>
                  <w:u w:val="none"/>
                  <w:sz w:val="17"/>
                  <w:b/>
                </w:rPr>
                <w:t xml:space="preserve">Page 10</w:t>
              </w:r>
            </w:hyperlink>
          </w:p>
        </w:tc>
      </w:tr>
      <w:tr>
        <w:tc>
          <w:tcPr>
            <w:tcW w:type="dxa" w:w="8064"/>
            <w:shd w:fill="F8FAFC"/>
            <w:tcMar>
              <w:top w:w="40" w:type="dxa"/>
              <w:bottom w:w="40" w:type="dxa"/>
              <w:left w:w="70" w:type="dxa"/>
              <w:right w:w="70" w:type="dxa"/>
            </w:tcMar>
          </w:tcPr>
          <w:p>
            <w:pPr>
              <w:spacing w:before="0" w:after="0" w:line="252" w:lineRule="auto"/>
            </w:pPr>
            <w:hyperlink w:anchor="sec_impl_recommender">
              <w:r>
                <w:rPr>
                  <w:rStyle w:val="Hyperlink"/>
                  <w:color w:val="2563EB"/>
                  <w:u w:val="single"/>
                  <w:sz w:val="16"/>
                </w:rPr>
                <w:t xml:space="preserve">    • 7.4 Intelligent Workload Recommender Dashboard (Figure 5)</w:t>
              </w:r>
            </w:hyperlink>
          </w:p>
        </w:tc>
        <w:tc>
          <w:tcPr>
            <w:tcW w:type="dxa" w:w="1584"/>
            <w:shd w:fill="F8FAFC"/>
            <w:tcMar>
              <w:top w:w="40" w:type="dxa"/>
              <w:bottom w:w="40" w:type="dxa"/>
              <w:left w:w="70" w:type="dxa"/>
              <w:right w:w="70" w:type="dxa"/>
            </w:tcMar>
          </w:tcPr>
          <w:p>
            <w:pPr>
              <w:spacing w:before="0" w:after="0"/>
              <w:jc w:val="right"/>
            </w:pPr>
            <w:hyperlink w:anchor="sec_impl_recommender">
              <w:r>
                <w:rPr>
                  <w:rStyle w:val="Hyperlink"/>
                  <w:color w:val="2563EB"/>
                  <w:u w:val="none"/>
                  <w:sz w:val="17"/>
                  <w:b/>
                </w:rPr>
                <w:t xml:space="preserve">Page 11</w:t>
              </w:r>
            </w:hyperlink>
          </w:p>
        </w:tc>
      </w:tr>
      <w:tr>
        <w:tc>
          <w:tcPr>
            <w:tcW w:type="dxa" w:w="8064"/>
            <w:shd w:fill="FFFFFF"/>
            <w:tcMar>
              <w:top w:w="40" w:type="dxa"/>
              <w:bottom w:w="40" w:type="dxa"/>
              <w:left w:w="70" w:type="dxa"/>
              <w:right w:w="70" w:type="dxa"/>
            </w:tcMar>
          </w:tcPr>
          <w:p>
            <w:pPr>
              <w:spacing w:before="0" w:after="0" w:line="252" w:lineRule="auto"/>
            </w:pPr>
            <w:hyperlink w:anchor="sec_results">
              <w:r>
                <w:rPr>
                  <w:rStyle w:val="Hyperlink"/>
                  <w:color w:val="0F172A"/>
                  <w:u w:val="none"/>
                  <w:sz w:val="17"/>
                  <w:b/>
                </w:rPr>
                <w:t xml:space="preserve">8. Results and Algorithm Comparison</w:t>
              </w:r>
            </w:hyperlink>
          </w:p>
        </w:tc>
        <w:tc>
          <w:tcPr>
            <w:tcW w:type="dxa" w:w="1584"/>
            <w:shd w:fill="FFFFFF"/>
            <w:tcMar>
              <w:top w:w="40" w:type="dxa"/>
              <w:bottom w:w="40" w:type="dxa"/>
              <w:left w:w="70" w:type="dxa"/>
              <w:right w:w="70" w:type="dxa"/>
            </w:tcMar>
          </w:tcPr>
          <w:p>
            <w:pPr>
              <w:spacing w:before="0" w:after="0"/>
              <w:jc w:val="right"/>
            </w:pPr>
            <w:hyperlink w:anchor="sec_results">
              <w:r>
                <w:rPr>
                  <w:rStyle w:val="Hyperlink"/>
                  <w:color w:val="2563EB"/>
                  <w:u w:val="none"/>
                  <w:sz w:val="17"/>
                  <w:b/>
                </w:rPr>
                <w:t xml:space="preserve">Page 12</w:t>
              </w:r>
            </w:hyperlink>
          </w:p>
        </w:tc>
      </w:tr>
      <w:tr>
        <w:tc>
          <w:tcPr>
            <w:tcW w:type="dxa" w:w="8064"/>
            <w:shd w:fill="F8FAFC"/>
            <w:tcMar>
              <w:top w:w="40" w:type="dxa"/>
              <w:bottom w:w="40" w:type="dxa"/>
              <w:left w:w="70" w:type="dxa"/>
              <w:right w:w="70" w:type="dxa"/>
            </w:tcMar>
          </w:tcPr>
          <w:p>
            <w:pPr>
              <w:spacing w:before="0" w:after="0" w:line="252" w:lineRule="auto"/>
            </w:pPr>
            <w:hyperlink w:anchor="sec_results_tests">
              <w:r>
                <w:rPr>
                  <w:rStyle w:val="Hyperlink"/>
                  <w:color w:val="2563EB"/>
                  <w:u w:val="single"/>
                  <w:sz w:val="16"/>
                </w:rPr>
                <w:t xml:space="preserve">    • 8.1 Empirical Benchmark Test Cases (Test Cases 1, 2, 3)</w:t>
              </w:r>
            </w:hyperlink>
          </w:p>
        </w:tc>
        <w:tc>
          <w:tcPr>
            <w:tcW w:type="dxa" w:w="1584"/>
            <w:shd w:fill="F8FAFC"/>
            <w:tcMar>
              <w:top w:w="40" w:type="dxa"/>
              <w:bottom w:w="40" w:type="dxa"/>
              <w:left w:w="70" w:type="dxa"/>
              <w:right w:w="70" w:type="dxa"/>
            </w:tcMar>
          </w:tcPr>
          <w:p>
            <w:pPr>
              <w:spacing w:before="0" w:after="0"/>
              <w:jc w:val="right"/>
            </w:pPr>
            <w:hyperlink w:anchor="sec_results_tests">
              <w:r>
                <w:rPr>
                  <w:rStyle w:val="Hyperlink"/>
                  <w:color w:val="2563EB"/>
                  <w:u w:val="none"/>
                  <w:sz w:val="17"/>
                  <w:b/>
                </w:rPr>
                <w:t xml:space="preserve">Page 12</w:t>
              </w:r>
            </w:hyperlink>
          </w:p>
        </w:tc>
      </w:tr>
      <w:tr>
        <w:tc>
          <w:tcPr>
            <w:tcW w:type="dxa" w:w="8064"/>
            <w:shd w:fill="FFFFFF"/>
            <w:tcMar>
              <w:top w:w="40" w:type="dxa"/>
              <w:bottom w:w="40" w:type="dxa"/>
              <w:left w:w="70" w:type="dxa"/>
              <w:right w:w="70" w:type="dxa"/>
            </w:tcMar>
          </w:tcPr>
          <w:p>
            <w:pPr>
              <w:spacing w:before="0" w:after="0" w:line="252" w:lineRule="auto"/>
            </w:pPr>
            <w:hyperlink w:anchor="sec_results_matrix">
              <w:r>
                <w:rPr>
                  <w:rStyle w:val="Hyperlink"/>
                  <w:color w:val="2563EB"/>
                  <w:u w:val="single"/>
                  <w:sz w:val="16"/>
                </w:rPr>
                <w:t xml:space="preserve">    • 8.2 Master Comparative Performance Matrix</w:t>
              </w:r>
            </w:hyperlink>
          </w:p>
        </w:tc>
        <w:tc>
          <w:tcPr>
            <w:tcW w:type="dxa" w:w="1584"/>
            <w:shd w:fill="FFFFFF"/>
            <w:tcMar>
              <w:top w:w="40" w:type="dxa"/>
              <w:bottom w:w="40" w:type="dxa"/>
              <w:left w:w="70" w:type="dxa"/>
              <w:right w:w="70" w:type="dxa"/>
            </w:tcMar>
          </w:tcPr>
          <w:p>
            <w:pPr>
              <w:spacing w:before="0" w:after="0"/>
              <w:jc w:val="right"/>
            </w:pPr>
            <w:hyperlink w:anchor="sec_results_matrix">
              <w:r>
                <w:rPr>
                  <w:rStyle w:val="Hyperlink"/>
                  <w:color w:val="2563EB"/>
                  <w:u w:val="none"/>
                  <w:sz w:val="17"/>
                  <w:b/>
                </w:rPr>
                <w:t xml:space="preserve">Page 12</w:t>
              </w:r>
            </w:hyperlink>
          </w:p>
        </w:tc>
      </w:tr>
      <w:tr>
        <w:tc>
          <w:tcPr>
            <w:tcW w:type="dxa" w:w="8064"/>
            <w:shd w:fill="F8FAFC"/>
            <w:tcMar>
              <w:top w:w="40" w:type="dxa"/>
              <w:bottom w:w="40" w:type="dxa"/>
              <w:left w:w="70" w:type="dxa"/>
              <w:right w:w="70" w:type="dxa"/>
            </w:tcMar>
          </w:tcPr>
          <w:p>
            <w:pPr>
              <w:spacing w:before="0" w:after="0" w:line="252" w:lineRule="auto"/>
            </w:pPr>
            <w:hyperlink w:anchor="sec_results_table">
              <w:r>
                <w:rPr>
                  <w:rStyle w:val="Hyperlink"/>
                  <w:color w:val="2563EB"/>
                  <w:u w:val="single"/>
                  <w:sz w:val="16"/>
                </w:rPr>
                <w:t xml:space="preserve">    • 8.3 Comparative Metrics Master Table View (Figure 6)</w:t>
              </w:r>
            </w:hyperlink>
          </w:p>
        </w:tc>
        <w:tc>
          <w:tcPr>
            <w:tcW w:type="dxa" w:w="1584"/>
            <w:shd w:fill="F8FAFC"/>
            <w:tcMar>
              <w:top w:w="40" w:type="dxa"/>
              <w:bottom w:w="40" w:type="dxa"/>
              <w:left w:w="70" w:type="dxa"/>
              <w:right w:w="70" w:type="dxa"/>
            </w:tcMar>
          </w:tcPr>
          <w:p>
            <w:pPr>
              <w:spacing w:before="0" w:after="0"/>
              <w:jc w:val="right"/>
            </w:pPr>
            <w:hyperlink w:anchor="sec_results_table">
              <w:r>
                <w:rPr>
                  <w:rStyle w:val="Hyperlink"/>
                  <w:color w:val="2563EB"/>
                  <w:u w:val="none"/>
                  <w:sz w:val="17"/>
                  <w:b/>
                </w:rPr>
                <w:t xml:space="preserve">Page 13</w:t>
              </w:r>
            </w:hyperlink>
          </w:p>
        </w:tc>
      </w:tr>
      <w:tr>
        <w:tc>
          <w:tcPr>
            <w:tcW w:type="dxa" w:w="8064"/>
            <w:shd w:fill="FFFFFF"/>
            <w:tcMar>
              <w:top w:w="40" w:type="dxa"/>
              <w:bottom w:w="40" w:type="dxa"/>
              <w:left w:w="70" w:type="dxa"/>
              <w:right w:w="70" w:type="dxa"/>
            </w:tcMar>
          </w:tcPr>
          <w:p>
            <w:pPr>
              <w:spacing w:before="0" w:after="0" w:line="252" w:lineRule="auto"/>
            </w:pPr>
            <w:hyperlink w:anchor="sec_results_tradeoffs">
              <w:r>
                <w:rPr>
                  <w:rStyle w:val="Hyperlink"/>
                  <w:color w:val="2563EB"/>
                  <w:u w:val="single"/>
                  <w:sz w:val="16"/>
                </w:rPr>
                <w:t xml:space="preserve">    • 8.4 In-Depth Trade-Off Analysis (Convoy Effect, Latency vs Overhead)</w:t>
              </w:r>
            </w:hyperlink>
          </w:p>
        </w:tc>
        <w:tc>
          <w:tcPr>
            <w:tcW w:type="dxa" w:w="1584"/>
            <w:shd w:fill="FFFFFF"/>
            <w:tcMar>
              <w:top w:w="40" w:type="dxa"/>
              <w:bottom w:w="40" w:type="dxa"/>
              <w:left w:w="70" w:type="dxa"/>
              <w:right w:w="70" w:type="dxa"/>
            </w:tcMar>
          </w:tcPr>
          <w:p>
            <w:pPr>
              <w:spacing w:before="0" w:after="0"/>
              <w:jc w:val="right"/>
            </w:pPr>
            <w:hyperlink w:anchor="sec_results_tradeoffs">
              <w:r>
                <w:rPr>
                  <w:rStyle w:val="Hyperlink"/>
                  <w:color w:val="2563EB"/>
                  <w:u w:val="none"/>
                  <w:sz w:val="17"/>
                  <w:b/>
                </w:rPr>
                <w:t xml:space="preserve">Page 13</w:t>
              </w:r>
            </w:hyperlink>
          </w:p>
        </w:tc>
      </w:tr>
      <w:tr>
        <w:tc>
          <w:tcPr>
            <w:tcW w:type="dxa" w:w="8064"/>
            <w:shd w:fill="F8FAFC"/>
            <w:tcMar>
              <w:top w:w="40" w:type="dxa"/>
              <w:bottom w:w="40" w:type="dxa"/>
              <w:left w:w="70" w:type="dxa"/>
              <w:right w:w="70" w:type="dxa"/>
            </w:tcMar>
          </w:tcPr>
          <w:p>
            <w:pPr>
              <w:spacing w:before="0" w:after="0" w:line="252" w:lineRule="auto"/>
            </w:pPr>
            <w:hyperlink w:anchor="sec_conclusion">
              <w:r>
                <w:rPr>
                  <w:rStyle w:val="Hyperlink"/>
                  <w:color w:val="0F172A"/>
                  <w:u w:val="none"/>
                  <w:sz w:val="17"/>
                  <w:b/>
                </w:rPr>
                <w:t xml:space="preserve">9. Conclusion and Future Scope</w:t>
              </w:r>
            </w:hyperlink>
          </w:p>
        </w:tc>
        <w:tc>
          <w:tcPr>
            <w:tcW w:type="dxa" w:w="1584"/>
            <w:shd w:fill="F8FAFC"/>
            <w:tcMar>
              <w:top w:w="40" w:type="dxa"/>
              <w:bottom w:w="40" w:type="dxa"/>
              <w:left w:w="70" w:type="dxa"/>
              <w:right w:w="70" w:type="dxa"/>
            </w:tcMar>
          </w:tcPr>
          <w:p>
            <w:pPr>
              <w:spacing w:before="0" w:after="0"/>
              <w:jc w:val="right"/>
            </w:pPr>
            <w:hyperlink w:anchor="sec_conclusion">
              <w:r>
                <w:rPr>
                  <w:rStyle w:val="Hyperlink"/>
                  <w:color w:val="2563EB"/>
                  <w:u w:val="none"/>
                  <w:sz w:val="17"/>
                  <w:b/>
                </w:rPr>
                <w:t xml:space="preserve">Page 14</w:t>
              </w:r>
            </w:hyperlink>
          </w:p>
        </w:tc>
      </w:tr>
      <w:tr>
        <w:tc>
          <w:tcPr>
            <w:tcW w:type="dxa" w:w="8064"/>
            <w:shd w:fill="FFFFFF"/>
            <w:tcMar>
              <w:top w:w="40" w:type="dxa"/>
              <w:bottom w:w="40" w:type="dxa"/>
              <w:left w:w="70" w:type="dxa"/>
              <w:right w:w="70" w:type="dxa"/>
            </w:tcMar>
          </w:tcPr>
          <w:p>
            <w:pPr>
              <w:spacing w:before="0" w:after="0" w:line="252" w:lineRule="auto"/>
            </w:pPr>
            <w:hyperlink w:anchor="sec_conclusion_summary">
              <w:r>
                <w:rPr>
                  <w:rStyle w:val="Hyperlink"/>
                  <w:color w:val="2563EB"/>
                  <w:u w:val="single"/>
                  <w:sz w:val="16"/>
                </w:rPr>
                <w:t xml:space="preserve">    • 9.1 Summary of Findings &amp; Key Takeaways</w:t>
              </w:r>
            </w:hyperlink>
          </w:p>
        </w:tc>
        <w:tc>
          <w:tcPr>
            <w:tcW w:type="dxa" w:w="1584"/>
            <w:shd w:fill="FFFFFF"/>
            <w:tcMar>
              <w:top w:w="40" w:type="dxa"/>
              <w:bottom w:w="40" w:type="dxa"/>
              <w:left w:w="70" w:type="dxa"/>
              <w:right w:w="70" w:type="dxa"/>
            </w:tcMar>
          </w:tcPr>
          <w:p>
            <w:pPr>
              <w:spacing w:before="0" w:after="0"/>
              <w:jc w:val="right"/>
            </w:pPr>
            <w:hyperlink w:anchor="sec_conclusion_summary">
              <w:r>
                <w:rPr>
                  <w:rStyle w:val="Hyperlink"/>
                  <w:color w:val="2563EB"/>
                  <w:u w:val="none"/>
                  <w:sz w:val="17"/>
                  <w:b/>
                </w:rPr>
                <w:t xml:space="preserve">Page 14</w:t>
              </w:r>
            </w:hyperlink>
          </w:p>
        </w:tc>
      </w:tr>
      <w:tr>
        <w:tc>
          <w:tcPr>
            <w:tcW w:type="dxa" w:w="8064"/>
            <w:shd w:fill="F8FAFC"/>
            <w:tcMar>
              <w:top w:w="40" w:type="dxa"/>
              <w:bottom w:w="40" w:type="dxa"/>
              <w:left w:w="70" w:type="dxa"/>
              <w:right w:w="70" w:type="dxa"/>
            </w:tcMar>
          </w:tcPr>
          <w:p>
            <w:pPr>
              <w:spacing w:before="0" w:after="0" w:line="252" w:lineRule="auto"/>
            </w:pPr>
            <w:hyperlink w:anchor="sec_conclusion_future">
              <w:r>
                <w:rPr>
                  <w:rStyle w:val="Hyperlink"/>
                  <w:color w:val="2563EB"/>
                  <w:u w:val="single"/>
                  <w:sz w:val="16"/>
                </w:rPr>
                <w:t xml:space="preserve">    • 9.2 Future Scope &amp; Planned Enhancements (MLFQ, CFS, Multiprocessor)</w:t>
              </w:r>
            </w:hyperlink>
          </w:p>
        </w:tc>
        <w:tc>
          <w:tcPr>
            <w:tcW w:type="dxa" w:w="1584"/>
            <w:shd w:fill="F8FAFC"/>
            <w:tcMar>
              <w:top w:w="40" w:type="dxa"/>
              <w:bottom w:w="40" w:type="dxa"/>
              <w:left w:w="70" w:type="dxa"/>
              <w:right w:w="70" w:type="dxa"/>
            </w:tcMar>
          </w:tcPr>
          <w:p>
            <w:pPr>
              <w:spacing w:before="0" w:after="0"/>
              <w:jc w:val="right"/>
            </w:pPr>
            <w:hyperlink w:anchor="sec_conclusion_future">
              <w:r>
                <w:rPr>
                  <w:rStyle w:val="Hyperlink"/>
                  <w:color w:val="2563EB"/>
                  <w:u w:val="none"/>
                  <w:sz w:val="17"/>
                  <w:b/>
                </w:rPr>
                <w:t xml:space="preserve">Page 14</w:t>
              </w:r>
            </w:hyperlink>
          </w:p>
        </w:tc>
      </w:tr>
      <w:tr>
        <w:tc>
          <w:tcPr>
            <w:tcW w:type="dxa" w:w="8064"/>
            <w:shd w:fill="FFFFFF"/>
            <w:tcMar>
              <w:top w:w="40" w:type="dxa"/>
              <w:bottom w:w="40" w:type="dxa"/>
              <w:left w:w="70" w:type="dxa"/>
              <w:right w:w="70" w:type="dxa"/>
            </w:tcMar>
          </w:tcPr>
          <w:p>
            <w:pPr>
              <w:spacing w:before="0" w:after="0" w:line="252" w:lineRule="auto"/>
            </w:pPr>
            <w:hyperlink w:anchor="sec_conclusion_verification">
              <w:r>
                <w:rPr>
                  <w:rStyle w:val="Hyperlink"/>
                  <w:color w:val="2563EB"/>
                  <w:u w:val="single"/>
                  <w:sz w:val="16"/>
                </w:rPr>
                <w:t xml:space="preserve">    • 9.3 Academic Project Verification &amp; Student Declaration</w:t>
              </w:r>
            </w:hyperlink>
          </w:p>
        </w:tc>
        <w:tc>
          <w:tcPr>
            <w:tcW w:type="dxa" w:w="1584"/>
            <w:shd w:fill="FFFFFF"/>
            <w:tcMar>
              <w:top w:w="40" w:type="dxa"/>
              <w:bottom w:w="40" w:type="dxa"/>
              <w:left w:w="70" w:type="dxa"/>
              <w:right w:w="70" w:type="dxa"/>
            </w:tcMar>
          </w:tcPr>
          <w:p>
            <w:pPr>
              <w:spacing w:before="0" w:after="0"/>
              <w:jc w:val="right"/>
            </w:pPr>
            <w:hyperlink w:anchor="sec_conclusion_verification">
              <w:r>
                <w:rPr>
                  <w:rStyle w:val="Hyperlink"/>
                  <w:color w:val="2563EB"/>
                  <w:u w:val="none"/>
                  <w:sz w:val="17"/>
                  <w:b/>
                </w:rPr>
                <w:t xml:space="preserve">Page 14</w:t>
              </w:r>
            </w:hyperlink>
          </w:p>
        </w:tc>
      </w:tr>
    </w:tbl>
    <w:p>
      <w:pPr>
        <w:spacing w:before="0" w:after="70" w:line="276" w:lineRule="auto"/>
      </w:pPr>
      <w:r>
        <w:rPr>
          <w:rFonts w:ascii="Segoe UI" w:hAnsi="Segoe UI"/>
          <w:color w:val="334155"/>
          <w:sz w:val="19"/>
        </w:rPr>
      </w:r>
    </w:p>
    <w:tbl>
      <w:tblPr>
        <w:tblW w:type="auto" w:w="0"/>
        <w:jc w:val="center"/>
        <w:tblLook w:firstColumn="1" w:firstRow="1" w:lastColumn="0" w:lastRow="0" w:noHBand="0" w:noVBand="1" w:val="04A0"/>
      </w:tblPr>
      <w:tblGrid>
        <w:gridCol w:w="9792"/>
      </w:tblGrid>
      <w:tr>
        <w:tc>
          <w:tcPr>
            <w:tcW w:type="dxa" w:w="9792"/>
            <w:shd w:fill="EFF6FF"/>
            <w:tcMar>
              <w:top w:w="100" w:type="dxa"/>
              <w:bottom w:w="100" w:type="dxa"/>
              <w:left w:w="160" w:type="dxa"/>
              <w:right w:w="160" w:type="dxa"/>
            </w:tcMar>
            <w:tcBorders>
              <w:top w:val="none"/>
              <w:bottom w:val="none"/>
              <w:left w:val="single" w:sz="24" w:space="0" w:color="2563EB"/>
              <w:right w:val="none"/>
            </w:tcBorders>
          </w:tcPr>
          <w:p>
            <w:pPr>
              <w:spacing w:before="0" w:after="40" w:line="276" w:lineRule="auto"/>
            </w:pPr>
            <w:r>
              <w:rPr>
                <w:rFonts w:ascii="Segoe UI" w:hAnsi="Segoe UI"/>
                <w:b/>
                <w:color w:val="2563EB"/>
                <w:sz w:val="19"/>
              </w:rPr>
              <w:t>ℹ  Interactive Word &amp; PDF Navigation Notice</w:t>
              <w:br/>
            </w:r>
            <w:r>
              <w:rPr>
                <w:rFonts w:ascii="Segoe UI" w:hAnsi="Segoe UI"/>
                <w:i/>
                <w:color w:val="1E293B"/>
                <w:sz w:val="18"/>
              </w:rPr>
              <w:t>Every title and page number in this Index is an active internal bookmark hyperlink. You can click directly on any item to jump immediately to that section. If exported to PDF, these links remain fully interactive and clickable.</w:t>
            </w:r>
          </w:p>
        </w:tc>
      </w:tr>
    </w:tbl>
    <w:p>
      <w:pPr>
        <w:spacing w:before="0" w:after="60"/>
      </w:pPr>
    </w:p>
    <w:p>
      <w:r>
        <w:br w:type="page"/>
      </w:r>
    </w:p>
    <w:p>
      <w:bookmarkStart w:id="103" w:name="sec_intro"/>
      <w:pPr>
        <w:keepNext/>
        <w:spacing w:before="240" w:after="60"/>
      </w:pPr>
      <w:bookmarkEnd w:id="103"/>
      <w:r>
        <w:rPr>
          <w:rFonts w:ascii="Georgia" w:hAnsi="Georgia"/>
          <w:b/>
          <w:color w:val="0F172A"/>
          <w:sz w:val="30"/>
        </w:rPr>
        <w:t>3. Introduction and Objectives</w:t>
      </w:r>
    </w:p>
    <w:p>
      <w:bookmarkStart w:id="104" w:name="sec_intro_overview"/>
      <w:pPr>
        <w:keepNext/>
        <w:spacing w:before="160" w:after="50"/>
      </w:pPr>
      <w:bookmarkEnd w:id="104"/>
      <w:r>
        <w:rPr>
          <w:rFonts w:ascii="Segoe UI" w:hAnsi="Segoe UI"/>
          <w:b/>
          <w:color w:val="1E293B"/>
          <w:sz w:val="22"/>
        </w:rPr>
        <w:t>3.1 CPU Scheduling Overview</w:t>
      </w:r>
    </w:p>
    <w:p>
      <w:pPr>
        <w:spacing w:before="0" w:after="70" w:line="276" w:lineRule="auto"/>
      </w:pPr>
      <w:r>
        <w:rPr>
          <w:rFonts w:ascii="Segoe UI" w:hAnsi="Segoe UI"/>
          <w:color w:val="334155"/>
          <w:sz w:val="19"/>
        </w:rPr>
        <w:t>In modern multiprogrammed operating systems, the Central Processing Unit (CPU) is the core computational resource. Because the volume of concurrently active user processes and background operating system services routinely exceeds the number of available physical processor cores, the operating system kernel relies on a &lt;b&gt;CPU Scheduler&lt;/b&gt; (the short-term scheduler or dispatcher) to arbitrate which process occupies the CPU at any given moment.</w:t>
      </w:r>
    </w:p>
    <w:p>
      <w:pPr>
        <w:spacing w:before="0" w:after="70" w:line="276" w:lineRule="auto"/>
      </w:pPr>
      <w:r>
        <w:rPr>
          <w:rFonts w:ascii="Segoe UI" w:hAnsi="Segoe UI"/>
          <w:color w:val="334155"/>
          <w:sz w:val="19"/>
        </w:rPr>
        <w:t>The fundamental principle of multiprogramming is to interleave CPU bursts and I/O bursts across multiple processes so that the CPU is never idle. When the active process yields the processor to perform disk, network, or peripheral I/O, the scheduler selects another ready process from memory, maximizing CPU utilization and system throughput. The scheduling mechanism is punctuated by &lt;b&gt;context switches&lt;/b&gt;: the low-level routine where the kernel saves the hardware register state, program counter, and stack pointer of the outgoing process and loads the state of the incoming process. Because context switching consumes precious hardware cycles without executing application code, scheduling policies must balance responsiveness against switching overhead.</w:t>
      </w:r>
    </w:p>
    <w:p>
      <w:bookmarkStart w:id="105" w:name="sec_intro_problem"/>
      <w:pPr>
        <w:keepNext/>
        <w:spacing w:before="160" w:after="50"/>
      </w:pPr>
      <w:bookmarkEnd w:id="105"/>
      <w:r>
        <w:rPr>
          <w:rFonts w:ascii="Segoe UI" w:hAnsi="Segoe UI"/>
          <w:b/>
          <w:color w:val="1E293B"/>
          <w:sz w:val="22"/>
        </w:rPr>
        <w:t>3.2 Problem Statement &amp; Project Objectives</w:t>
      </w:r>
    </w:p>
    <w:p>
      <w:pPr>
        <w:spacing w:before="0" w:after="70" w:line="276" w:lineRule="auto"/>
      </w:pPr>
      <w:r>
        <w:rPr>
          <w:rFonts w:ascii="Segoe UI" w:hAnsi="Segoe UI"/>
          <w:color w:val="334155"/>
          <w:sz w:val="19"/>
        </w:rPr>
        <w:t>&lt;b&gt;Problem Statement:&lt;/b&gt; In standard operating systems pedagogy, CPU scheduling concepts are traditionally analyzed through manual pen-and-paper Gantt charts and static mathematical formula tables. While suitable for elementary 3-process examples with zero arrival times, manual calculation rapidly breaks down when analyzing realistic multi-process workloads featuring staggered arrivals, dynamic preemptions, priority inversions, and time quantum slices. Furthermore, manual methods fail to convey an intuitive, holistic understanding of core operating system phenomena—such as the Convoy Effect or the trade-offs between waiting time minimization (SRTF) and context-switch thrashing.</w:t>
      </w:r>
    </w:p>
    <w:p>
      <w:pPr>
        <w:spacing w:before="0" w:after="70" w:line="276" w:lineRule="auto"/>
      </w:pPr>
      <w:r>
        <w:rPr>
          <w:rFonts w:ascii="Segoe UI" w:hAnsi="Segoe UI"/>
          <w:color w:val="334155"/>
          <w:sz w:val="19"/>
        </w:rPr>
        <w:t>To resolve this educational bottleneck, the &lt;b&gt;Smart CPU Scheduler Simulator&lt;/b&gt; was engineered with the following primary objectives: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Comprehensive Algorithmic Implementation: </w:t>
      </w:r>
      <w:r>
        <w:rPr>
          <w:rFonts w:ascii="Segoe UI" w:hAnsi="Segoe UI"/>
          <w:color w:val="334155"/>
          <w:sz w:val="19"/>
        </w:rPr>
        <w:t>Implement and simulate six core CPU scheduling algorithms (FCFS, SJF Non-Preemptive, SRTF, Priority Non-Preemptive, Priority Preemptive, and Round Robin) in clean, auditable Python.</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Interactive Visual Workbench: </w:t>
      </w:r>
      <w:r>
        <w:rPr>
          <w:rFonts w:ascii="Segoe UI" w:hAnsi="Segoe UI"/>
          <w:color w:val="334155"/>
          <w:sz w:val="19"/>
        </w:rPr>
        <w:t>Provide an intuitive web dashboard built with Streamlit and Plotly that renders real-time Gantt charts, dynamic process queues, and instant KPI cards.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Automated Metric Computation: </w:t>
      </w:r>
      <w:r>
        <w:rPr>
          <w:rFonts w:ascii="Segoe UI" w:hAnsi="Segoe UI"/>
          <w:color w:val="334155"/>
          <w:sz w:val="19"/>
        </w:rPr>
        <w:t>Dynamically compute per-process and workload-wide Turnaround Time, Waiting Time, Response Time, CPU Utilization, and Context Switch counts.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Empirical Benchmarking Suite: </w:t>
      </w:r>
      <w:r>
        <w:rPr>
          <w:rFonts w:ascii="Segoe UI" w:hAnsi="Segoe UI"/>
          <w:color w:val="334155"/>
          <w:sz w:val="19"/>
        </w:rPr>
        <w:t>Enable simultaneous side-by-side comparative simulation of all algorithms across identical workloads to empirically validate theoretical principles.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Intelligent Heuristic Recommender: </w:t>
      </w:r>
      <w:r>
        <w:rPr>
          <w:rFonts w:ascii="Segoe UI" w:hAnsi="Segoe UI"/>
          <w:color w:val="334155"/>
          <w:sz w:val="19"/>
        </w:rPr>
        <w:t>Incorporate an automated advisory engine that analyzes workload statistical features (burst variance, priority distribution) to dynamically recommend the optimal scheduling algorithm.</w:t>
      </w:r>
    </w:p>
    <w:p>
      <w:r>
        <w:br w:type="page"/>
      </w:r>
    </w:p>
    <w:p>
      <w:bookmarkStart w:id="106" w:name="sec_arch"/>
      <w:pPr>
        <w:keepNext/>
        <w:spacing w:before="240" w:after="60"/>
      </w:pPr>
      <w:bookmarkEnd w:id="106"/>
      <w:r>
        <w:rPr>
          <w:rFonts w:ascii="Georgia" w:hAnsi="Georgia"/>
          <w:b/>
          <w:color w:val="0F172A"/>
          <w:sz w:val="30"/>
        </w:rPr>
        <w:t>4. System Architecture</w:t>
      </w:r>
    </w:p>
    <w:p>
      <w:bookmarkStart w:id="107" w:name="sec_arch_diagram"/>
      <w:pPr>
        <w:keepNext/>
        <w:spacing w:before="160" w:after="50"/>
      </w:pPr>
      <w:bookmarkEnd w:id="107"/>
      <w:r>
        <w:rPr>
          <w:rFonts w:ascii="Segoe UI" w:hAnsi="Segoe UI"/>
          <w:b/>
          <w:color w:val="1E293B"/>
          <w:sz w:val="22"/>
        </w:rPr>
        <w:t>4.1 Architecture Diagram and Data Flow</w:t>
      </w:r>
    </w:p>
    <w:p>
      <w:pPr>
        <w:spacing w:before="0" w:after="70" w:line="276" w:lineRule="auto"/>
      </w:pPr>
      <w:r>
        <w:rPr>
          <w:rFonts w:ascii="Segoe UI" w:hAnsi="Segoe UI"/>
          <w:color w:val="334155"/>
          <w:sz w:val="19"/>
        </w:rPr>
        <w:t>The Smart CPU Scheduler simulator is engineered following a clean, decoupled architectural paradigm. The architecture strictly separates workload configuration, algorithmic simulation, metrics calculation, and user interface rendering. Process data is maintained in transparent Python dictionaries rather than convoluted object hierarchies, ensuring that every state transition remains completely auditable, testable, and beginner-friendly.</w:t>
      </w:r>
    </w:p>
    <w:p>
      <w:pPr>
        <w:spacing w:before="120" w:after="40"/>
        <w:jc w:val="center"/>
      </w:pPr>
      <w:r>
        <w:drawing>
          <wp:inline xmlns:a="http://schemas.openxmlformats.org/drawingml/2006/main" xmlns:pic="http://schemas.openxmlformats.org/drawingml/2006/picture">
            <wp:extent cx="5303520" cy="3013364"/>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2"/>
                    <a:stretch>
                      <a:fillRect/>
                    </a:stretch>
                  </pic:blipFill>
                  <pic:spPr>
                    <a:xfrm>
                      <a:off x="0" y="0"/>
                      <a:ext cx="5303520" cy="3013364"/>
                    </a:xfrm>
                    <a:prstGeom prst="rect"/>
                  </pic:spPr>
                </pic:pic>
              </a:graphicData>
            </a:graphic>
          </wp:inline>
        </w:drawing>
      </w:r>
    </w:p>
    <w:p>
      <w:pPr>
        <w:spacing w:before="40" w:after="120"/>
        <w:jc w:val="center"/>
      </w:pPr>
      <w:r>
        <w:rPr>
          <w:rFonts w:ascii="Segoe UI" w:hAnsi="Segoe UI"/>
          <w:i/>
          <w:color w:val="64748B"/>
          <w:sz w:val="17"/>
        </w:rPr>
        <w:t>Figure 1: System Architecture Diagram: Layer 1 (Workload Ingestion) -&gt; Layer 2 (Streamlit Controller) -&gt; Layer 3A (Core Schedulers) &amp; 3B (Smart Recommender) -&gt; Layer 4 (KPI Engine) -&gt; Layer 5 (Plotly UI Tier).</w:t>
      </w:r>
    </w:p>
    <w:p>
      <w:pPr>
        <w:spacing w:before="0" w:after="70" w:line="276" w:lineRule="auto"/>
      </w:pPr>
      <w:r>
        <w:rPr>
          <w:rFonts w:ascii="Segoe UI" w:hAnsi="Segoe UI"/>
          <w:color w:val="334155"/>
          <w:sz w:val="19"/>
        </w:rPr>
        <w:t>&lt;b&gt;End-to-End Data Flow Pipeline:&lt;/b&gt;</w:t>
        <w:br/>
        <w:t>1. &lt;b&gt;Workload Ingestion:&lt;/b&gt; Process parameters (PID, Arrival Time, Burst Time, Priority) are supplied via preset test cases, manual tabular input, or the random workload generator.</w:t>
        <w:br/>
        <w:t>2. &lt;b&gt;Orchestration &amp; Dispatching (app.py):&lt;/b&gt; The Streamlit controller coordinates session state and dispatches the process queue to the selected algorithm module.</w:t>
        <w:br/>
        <w:t>3. &lt;b&gt;Core Algorithmic Simulation (scheduler/*.py):&lt;/b&gt; Pure Python scheduling engines execute ready-queue sorting and preemption loops, outputting an ordered list of timeline slices: [{'pid': 'P1', 'start': 0, 'end': 2}, ...].</w:t>
        <w:br/>
        <w:t>4. &lt;b&gt;Metrics Aggregation (scheduler/metrics.py):&lt;/b&gt; The timeline is analyzed to compute per-process Completion, Turnaround, Waiting, and Response Times, alongside system CPU utilization.</w:t>
        <w:br/>
        <w:t>5. &lt;b&gt;Presentation &amp; Visualization (ui/gantt.py):&lt;/b&gt; The timeline is transformed into interactive, color-coded Plotly Gantt charts and comparative performance bar charts.</w:t>
      </w:r>
    </w:p>
    <w:p>
      <w:bookmarkStart w:id="108" w:name="sec_arch_structure"/>
      <w:pPr>
        <w:keepNext/>
        <w:spacing w:before="160" w:after="50"/>
      </w:pPr>
      <w:bookmarkEnd w:id="108"/>
      <w:r>
        <w:rPr>
          <w:rFonts w:ascii="Segoe UI" w:hAnsi="Segoe UI"/>
          <w:b/>
          <w:color w:val="1E293B"/>
          <w:sz w:val="22"/>
        </w:rPr>
        <w:t>4.2 Modular Directory Structure</w:t>
      </w:r>
    </w:p>
    <w:p>
      <w:pPr>
        <w:spacing w:before="0" w:after="70" w:line="276" w:lineRule="auto"/>
      </w:pPr>
      <w:r>
        <w:rPr>
          <w:rFonts w:ascii="Segoe UI" w:hAnsi="Segoe UI"/>
          <w:color w:val="334155"/>
          <w:sz w:val="19"/>
        </w:rPr>
        <w:t>The repository is structured into modular packages, adhering to clean-code standards: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264"/>
        <w:gridCol w:w="3264"/>
        <w:gridCol w:w="3264"/>
      </w:tblGrid>
      <w:tr>
        <w:tc>
          <w:tcPr>
            <w:tcW w:type="dxa" w:w="2592"/>
            <w:shd w:fill="0F172A"/>
            <w:tcMar>
              <w:top w:w="45" w:type="dxa"/>
              <w:bottom w:w="45" w:type="dxa"/>
              <w:left w:w="75" w:type="dxa"/>
              <w:right w:w="75" w:type="dxa"/>
            </w:tcMar>
          </w:tcPr>
          <w:p>
            <w:pPr>
              <w:spacing w:before="0" w:after="0"/>
            </w:pPr>
            <w:r>
              <w:rPr>
                <w:rFonts w:ascii="Segoe UI" w:hAnsi="Segoe UI"/>
                <w:b/>
                <w:color w:val="FFFFFF"/>
                <w:sz w:val="16"/>
              </w:rPr>
              <w:t>Directory / File Path</w:t>
            </w:r>
          </w:p>
        </w:tc>
        <w:tc>
          <w:tcPr>
            <w:tcW w:type="dxa" w:w="1872"/>
            <w:shd w:fill="0F172A"/>
            <w:tcMar>
              <w:top w:w="45" w:type="dxa"/>
              <w:bottom w:w="45" w:type="dxa"/>
              <w:left w:w="75" w:type="dxa"/>
              <w:right w:w="75" w:type="dxa"/>
            </w:tcMar>
          </w:tcPr>
          <w:p>
            <w:pPr>
              <w:spacing w:before="0" w:after="0"/>
            </w:pPr>
            <w:r>
              <w:rPr>
                <w:rFonts w:ascii="Segoe UI" w:hAnsi="Segoe UI"/>
                <w:b/>
                <w:color w:val="FFFFFF"/>
                <w:sz w:val="16"/>
              </w:rPr>
              <w:t>Module Role</w:t>
            </w:r>
          </w:p>
        </w:tc>
        <w:tc>
          <w:tcPr>
            <w:tcW w:type="dxa" w:w="5328"/>
            <w:shd w:fill="0F172A"/>
            <w:tcMar>
              <w:top w:w="45" w:type="dxa"/>
              <w:bottom w:w="45" w:type="dxa"/>
              <w:left w:w="75" w:type="dxa"/>
              <w:right w:w="75" w:type="dxa"/>
            </w:tcMar>
          </w:tcPr>
          <w:p>
            <w:pPr>
              <w:spacing w:before="0" w:after="0"/>
            </w:pPr>
            <w:r>
              <w:rPr>
                <w:rFonts w:ascii="Segoe UI" w:hAnsi="Segoe UI"/>
                <w:b/>
                <w:color w:val="FFFFFF"/>
                <w:sz w:val="16"/>
              </w:rPr>
              <w:t>Architectural Description &amp; Key Functions</w:t>
            </w:r>
          </w:p>
        </w:tc>
      </w:tr>
      <w:tr>
        <w:tc>
          <w:tcPr>
            <w:tcW w:type="dxa" w:w="2592"/>
            <w:shd w:fill="F8FAFC"/>
            <w:tcMar>
              <w:top w:w="45" w:type="dxa"/>
              <w:bottom w:w="45" w:type="dxa"/>
              <w:left w:w="75" w:type="dxa"/>
              <w:right w:w="75" w:type="dxa"/>
            </w:tcMar>
          </w:tcPr>
          <w:p>
            <w:pPr>
              <w:spacing w:before="0" w:after="0"/>
            </w:pPr>
            <w:r>
              <w:rPr>
                <w:rFonts w:ascii="Segoe UI" w:hAnsi="Segoe UI"/>
                <w:color w:val="334155"/>
                <w:sz w:val="16"/>
              </w:rPr>
              <w:t>app.py</w:t>
            </w:r>
          </w:p>
        </w:tc>
        <w:tc>
          <w:tcPr>
            <w:tcW w:type="dxa" w:w="1872"/>
            <w:shd w:fill="F8FAFC"/>
            <w:tcMar>
              <w:top w:w="45" w:type="dxa"/>
              <w:bottom w:w="45" w:type="dxa"/>
              <w:left w:w="75" w:type="dxa"/>
              <w:right w:w="75" w:type="dxa"/>
            </w:tcMar>
          </w:tcPr>
          <w:p>
            <w:pPr>
              <w:spacing w:before="0" w:after="0"/>
            </w:pPr>
            <w:r>
              <w:rPr>
                <w:rFonts w:ascii="Segoe UI" w:hAnsi="Segoe UI"/>
                <w:color w:val="334155"/>
                <w:sz w:val="16"/>
              </w:rPr>
              <w:t>GUI Controller</w:t>
            </w:r>
          </w:p>
        </w:tc>
        <w:tc>
          <w:tcPr>
            <w:tcW w:type="dxa" w:w="5328"/>
            <w:shd w:fill="F8FAFC"/>
            <w:tcMar>
              <w:top w:w="45" w:type="dxa"/>
              <w:bottom w:w="45" w:type="dxa"/>
              <w:left w:w="75" w:type="dxa"/>
              <w:right w:w="75" w:type="dxa"/>
            </w:tcMar>
          </w:tcPr>
          <w:p>
            <w:pPr>
              <w:spacing w:before="0" w:after="0"/>
            </w:pPr>
            <w:r>
              <w:rPr>
                <w:rFonts w:ascii="Segoe UI" w:hAnsi="Segoe UI"/>
                <w:color w:val="334155"/>
                <w:sz w:val="16"/>
              </w:rPr>
              <w:t>Main Streamlit application orchestrating the 4 tabs, session state, and user parameters.</w:t>
            </w:r>
          </w:p>
        </w:tc>
      </w:tr>
      <w:tr>
        <w:tc>
          <w:tcPr>
            <w:tcW w:type="dxa" w:w="2592"/>
            <w:shd w:fill="FFFFFF"/>
            <w:tcMar>
              <w:top w:w="45" w:type="dxa"/>
              <w:bottom w:w="45" w:type="dxa"/>
              <w:left w:w="75" w:type="dxa"/>
              <w:right w:w="75" w:type="dxa"/>
            </w:tcMar>
          </w:tcPr>
          <w:p>
            <w:pPr>
              <w:spacing w:before="0" w:after="0"/>
            </w:pPr>
            <w:r>
              <w:rPr>
                <w:rFonts w:ascii="Segoe UI" w:hAnsi="Segoe UI"/>
                <w:color w:val="334155"/>
                <w:sz w:val="16"/>
              </w:rPr>
              <w:t>data/workloads.py</w:t>
            </w:r>
          </w:p>
        </w:tc>
        <w:tc>
          <w:tcPr>
            <w:tcW w:type="dxa" w:w="1872"/>
            <w:shd w:fill="FFFFFF"/>
            <w:tcMar>
              <w:top w:w="45" w:type="dxa"/>
              <w:bottom w:w="45" w:type="dxa"/>
              <w:left w:w="75" w:type="dxa"/>
              <w:right w:w="75" w:type="dxa"/>
            </w:tcMar>
          </w:tcPr>
          <w:p>
            <w:pPr>
              <w:spacing w:before="0" w:after="0"/>
            </w:pPr>
            <w:r>
              <w:rPr>
                <w:rFonts w:ascii="Segoe UI" w:hAnsi="Segoe UI"/>
                <w:color w:val="334155"/>
                <w:sz w:val="16"/>
              </w:rPr>
              <w:t>Data Tier</w:t>
            </w:r>
          </w:p>
        </w:tc>
        <w:tc>
          <w:tcPr>
            <w:tcW w:type="dxa" w:w="5328"/>
            <w:shd w:fill="FFFFFF"/>
            <w:tcMar>
              <w:top w:w="45" w:type="dxa"/>
              <w:bottom w:w="45" w:type="dxa"/>
              <w:left w:w="75" w:type="dxa"/>
              <w:right w:w="75" w:type="dxa"/>
            </w:tcMar>
          </w:tcPr>
          <w:p>
            <w:pPr>
              <w:spacing w:before="0" w:after="0"/>
            </w:pPr>
            <w:r>
              <w:rPr>
                <w:rFonts w:ascii="Segoe UI" w:hAnsi="Segoe UI"/>
                <w:color w:val="334155"/>
                <w:sz w:val="16"/>
              </w:rPr>
              <w:t>Supplies preset test cases (Short Jobs, Convoy Effect, Priority Spread) and workload generators.</w:t>
            </w:r>
          </w:p>
        </w:tc>
      </w:tr>
      <w:tr>
        <w:tc>
          <w:tcPr>
            <w:tcW w:type="dxa" w:w="2592"/>
            <w:shd w:fill="F8FAFC"/>
            <w:tcMar>
              <w:top w:w="45" w:type="dxa"/>
              <w:bottom w:w="45" w:type="dxa"/>
              <w:left w:w="75" w:type="dxa"/>
              <w:right w:w="75" w:type="dxa"/>
            </w:tcMar>
          </w:tcPr>
          <w:p>
            <w:pPr>
              <w:spacing w:before="0" w:after="0"/>
            </w:pPr>
            <w:r>
              <w:rPr>
                <w:rFonts w:ascii="Segoe UI" w:hAnsi="Segoe UI"/>
                <w:color w:val="334155"/>
                <w:sz w:val="16"/>
              </w:rPr>
              <w:t>scheduler/process.py</w:t>
            </w:r>
          </w:p>
        </w:tc>
        <w:tc>
          <w:tcPr>
            <w:tcW w:type="dxa" w:w="1872"/>
            <w:shd w:fill="F8FAFC"/>
            <w:tcMar>
              <w:top w:w="45" w:type="dxa"/>
              <w:bottom w:w="45" w:type="dxa"/>
              <w:left w:w="75" w:type="dxa"/>
              <w:right w:w="75" w:type="dxa"/>
            </w:tcMar>
          </w:tcPr>
          <w:p>
            <w:pPr>
              <w:spacing w:before="0" w:after="0"/>
            </w:pPr>
            <w:r>
              <w:rPr>
                <w:rFonts w:ascii="Segoe UI" w:hAnsi="Segoe UI"/>
                <w:color w:val="334155"/>
                <w:sz w:val="16"/>
              </w:rPr>
              <w:t>Data Model</w:t>
            </w:r>
          </w:p>
        </w:tc>
        <w:tc>
          <w:tcPr>
            <w:tcW w:type="dxa" w:w="5328"/>
            <w:shd w:fill="F8FAFC"/>
            <w:tcMar>
              <w:top w:w="45" w:type="dxa"/>
              <w:bottom w:w="45" w:type="dxa"/>
              <w:left w:w="75" w:type="dxa"/>
              <w:right w:w="75" w:type="dxa"/>
            </w:tcMar>
          </w:tcPr>
          <w:p>
            <w:pPr>
              <w:spacing w:before="0" w:after="0"/>
            </w:pPr>
            <w:r>
              <w:rPr>
                <w:rFonts w:ascii="Segoe UI" w:hAnsi="Segoe UI"/>
                <w:color w:val="334155"/>
                <w:sz w:val="16"/>
              </w:rPr>
              <w:t>Lightweight process constructor creating standard dictionary primitives: {'pid', 'arrival', 'burst', 'priority'}.</w:t>
            </w:r>
          </w:p>
        </w:tc>
      </w:tr>
      <w:tr>
        <w:tc>
          <w:tcPr>
            <w:tcW w:type="dxa" w:w="2592"/>
            <w:shd w:fill="FFFFFF"/>
            <w:tcMar>
              <w:top w:w="45" w:type="dxa"/>
              <w:bottom w:w="45" w:type="dxa"/>
              <w:left w:w="75" w:type="dxa"/>
              <w:right w:w="75" w:type="dxa"/>
            </w:tcMar>
          </w:tcPr>
          <w:p>
            <w:pPr>
              <w:spacing w:before="0" w:after="0"/>
            </w:pPr>
            <w:r>
              <w:rPr>
                <w:rFonts w:ascii="Segoe UI" w:hAnsi="Segoe UI"/>
                <w:color w:val="334155"/>
                <w:sz w:val="16"/>
              </w:rPr>
              <w:t>scheduler/fcfs.py</w:t>
            </w:r>
          </w:p>
        </w:tc>
        <w:tc>
          <w:tcPr>
            <w:tcW w:type="dxa" w:w="1872"/>
            <w:shd w:fill="FFFFFF"/>
            <w:tcMar>
              <w:top w:w="45" w:type="dxa"/>
              <w:bottom w:w="45" w:type="dxa"/>
              <w:left w:w="75" w:type="dxa"/>
              <w:right w:w="75" w:type="dxa"/>
            </w:tcMar>
          </w:tcPr>
          <w:p>
            <w:pPr>
              <w:spacing w:before="0" w:after="0"/>
            </w:pPr>
            <w:r>
              <w:rPr>
                <w:rFonts w:ascii="Segoe UI" w:hAnsi="Segoe UI"/>
                <w:color w:val="334155"/>
                <w:sz w:val="16"/>
              </w:rPr>
              <w:t>Algorithm Core</w:t>
            </w:r>
          </w:p>
        </w:tc>
        <w:tc>
          <w:tcPr>
            <w:tcW w:type="dxa" w:w="5328"/>
            <w:shd w:fill="FFFFFF"/>
            <w:tcMar>
              <w:top w:w="45" w:type="dxa"/>
              <w:bottom w:w="45" w:type="dxa"/>
              <w:left w:w="75" w:type="dxa"/>
              <w:right w:w="75" w:type="dxa"/>
            </w:tcMar>
          </w:tcPr>
          <w:p>
            <w:pPr>
              <w:spacing w:before="0" w:after="0"/>
            </w:pPr>
            <w:r>
              <w:rPr>
                <w:rFonts w:ascii="Segoe UI" w:hAnsi="Segoe UI"/>
                <w:color w:val="334155"/>
                <w:sz w:val="16"/>
              </w:rPr>
              <w:t>Pure Python First-Come, First-Served queue simulator with idle gap handling.</w:t>
            </w:r>
          </w:p>
        </w:tc>
      </w:tr>
      <w:tr>
        <w:tc>
          <w:tcPr>
            <w:tcW w:type="dxa" w:w="2592"/>
            <w:shd w:fill="F8FAFC"/>
            <w:tcMar>
              <w:top w:w="45" w:type="dxa"/>
              <w:bottom w:w="45" w:type="dxa"/>
              <w:left w:w="75" w:type="dxa"/>
              <w:right w:w="75" w:type="dxa"/>
            </w:tcMar>
          </w:tcPr>
          <w:p>
            <w:pPr>
              <w:spacing w:before="0" w:after="0"/>
            </w:pPr>
            <w:r>
              <w:rPr>
                <w:rFonts w:ascii="Segoe UI" w:hAnsi="Segoe UI"/>
                <w:color w:val="334155"/>
                <w:sz w:val="16"/>
              </w:rPr>
              <w:t>scheduler/sjf.py</w:t>
            </w:r>
          </w:p>
        </w:tc>
        <w:tc>
          <w:tcPr>
            <w:tcW w:type="dxa" w:w="1872"/>
            <w:shd w:fill="F8FAFC"/>
            <w:tcMar>
              <w:top w:w="45" w:type="dxa"/>
              <w:bottom w:w="45" w:type="dxa"/>
              <w:left w:w="75" w:type="dxa"/>
              <w:right w:w="75" w:type="dxa"/>
            </w:tcMar>
          </w:tcPr>
          <w:p>
            <w:pPr>
              <w:spacing w:before="0" w:after="0"/>
            </w:pPr>
            <w:r>
              <w:rPr>
                <w:rFonts w:ascii="Segoe UI" w:hAnsi="Segoe UI"/>
                <w:color w:val="334155"/>
                <w:sz w:val="16"/>
              </w:rPr>
              <w:t>Algorithm Core</w:t>
            </w:r>
          </w:p>
        </w:tc>
        <w:tc>
          <w:tcPr>
            <w:tcW w:type="dxa" w:w="5328"/>
            <w:shd w:fill="F8FAFC"/>
            <w:tcMar>
              <w:top w:w="45" w:type="dxa"/>
              <w:bottom w:w="45" w:type="dxa"/>
              <w:left w:w="75" w:type="dxa"/>
              <w:right w:w="75" w:type="dxa"/>
            </w:tcMar>
          </w:tcPr>
          <w:p>
            <w:pPr>
              <w:spacing w:before="0" w:after="0"/>
            </w:pPr>
            <w:r>
              <w:rPr>
                <w:rFonts w:ascii="Segoe UI" w:hAnsi="Segoe UI"/>
                <w:color w:val="334155"/>
                <w:sz w:val="16"/>
              </w:rPr>
              <w:t>Implements Shortest Job First (Non-Preemptive) and Shortest Remaining Time First (SRTF).</w:t>
            </w:r>
          </w:p>
        </w:tc>
      </w:tr>
      <w:tr>
        <w:tc>
          <w:tcPr>
            <w:tcW w:type="dxa" w:w="2592"/>
            <w:shd w:fill="FFFFFF"/>
            <w:tcMar>
              <w:top w:w="45" w:type="dxa"/>
              <w:bottom w:w="45" w:type="dxa"/>
              <w:left w:w="75" w:type="dxa"/>
              <w:right w:w="75" w:type="dxa"/>
            </w:tcMar>
          </w:tcPr>
          <w:p>
            <w:pPr>
              <w:spacing w:before="0" w:after="0"/>
            </w:pPr>
            <w:r>
              <w:rPr>
                <w:rFonts w:ascii="Segoe UI" w:hAnsi="Segoe UI"/>
                <w:color w:val="334155"/>
                <w:sz w:val="16"/>
              </w:rPr>
              <w:t>scheduler/priority.py</w:t>
            </w:r>
          </w:p>
        </w:tc>
        <w:tc>
          <w:tcPr>
            <w:tcW w:type="dxa" w:w="1872"/>
            <w:shd w:fill="FFFFFF"/>
            <w:tcMar>
              <w:top w:w="45" w:type="dxa"/>
              <w:bottom w:w="45" w:type="dxa"/>
              <w:left w:w="75" w:type="dxa"/>
              <w:right w:w="75" w:type="dxa"/>
            </w:tcMar>
          </w:tcPr>
          <w:p>
            <w:pPr>
              <w:spacing w:before="0" w:after="0"/>
            </w:pPr>
            <w:r>
              <w:rPr>
                <w:rFonts w:ascii="Segoe UI" w:hAnsi="Segoe UI"/>
                <w:color w:val="334155"/>
                <w:sz w:val="16"/>
              </w:rPr>
              <w:t>Algorithm Core</w:t>
            </w:r>
          </w:p>
        </w:tc>
        <w:tc>
          <w:tcPr>
            <w:tcW w:type="dxa" w:w="5328"/>
            <w:shd w:fill="FFFFFF"/>
            <w:tcMar>
              <w:top w:w="45" w:type="dxa"/>
              <w:bottom w:w="45" w:type="dxa"/>
              <w:left w:w="75" w:type="dxa"/>
              <w:right w:w="75" w:type="dxa"/>
            </w:tcMar>
          </w:tcPr>
          <w:p>
            <w:pPr>
              <w:spacing w:before="0" w:after="0"/>
            </w:pPr>
            <w:r>
              <w:rPr>
                <w:rFonts w:ascii="Segoe UI" w:hAnsi="Segoe UI"/>
                <w:color w:val="334155"/>
                <w:sz w:val="16"/>
              </w:rPr>
              <w:t>Implements Priority Scheduling in both Non-Preemptive and Preemptive modes.</w:t>
            </w:r>
          </w:p>
        </w:tc>
      </w:tr>
      <w:tr>
        <w:tc>
          <w:tcPr>
            <w:tcW w:type="dxa" w:w="2592"/>
            <w:shd w:fill="F8FAFC"/>
            <w:tcMar>
              <w:top w:w="45" w:type="dxa"/>
              <w:bottom w:w="45" w:type="dxa"/>
              <w:left w:w="75" w:type="dxa"/>
              <w:right w:w="75" w:type="dxa"/>
            </w:tcMar>
          </w:tcPr>
          <w:p>
            <w:pPr>
              <w:spacing w:before="0" w:after="0"/>
            </w:pPr>
            <w:r>
              <w:rPr>
                <w:rFonts w:ascii="Segoe UI" w:hAnsi="Segoe UI"/>
                <w:color w:val="334155"/>
                <w:sz w:val="16"/>
              </w:rPr>
              <w:t>scheduler/round_robin.py</w:t>
            </w:r>
          </w:p>
        </w:tc>
        <w:tc>
          <w:tcPr>
            <w:tcW w:type="dxa" w:w="1872"/>
            <w:shd w:fill="F8FAFC"/>
            <w:tcMar>
              <w:top w:w="45" w:type="dxa"/>
              <w:bottom w:w="45" w:type="dxa"/>
              <w:left w:w="75" w:type="dxa"/>
              <w:right w:w="75" w:type="dxa"/>
            </w:tcMar>
          </w:tcPr>
          <w:p>
            <w:pPr>
              <w:spacing w:before="0" w:after="0"/>
            </w:pPr>
            <w:r>
              <w:rPr>
                <w:rFonts w:ascii="Segoe UI" w:hAnsi="Segoe UI"/>
                <w:color w:val="334155"/>
                <w:sz w:val="16"/>
              </w:rPr>
              <w:t>Algorithm Core</w:t>
            </w:r>
          </w:p>
        </w:tc>
        <w:tc>
          <w:tcPr>
            <w:tcW w:type="dxa" w:w="5328"/>
            <w:shd w:fill="F8FAFC"/>
            <w:tcMar>
              <w:top w:w="45" w:type="dxa"/>
              <w:bottom w:w="45" w:type="dxa"/>
              <w:left w:w="75" w:type="dxa"/>
              <w:right w:w="75" w:type="dxa"/>
            </w:tcMar>
          </w:tcPr>
          <w:p>
            <w:pPr>
              <w:spacing w:before="0" w:after="0"/>
            </w:pPr>
            <w:r>
              <w:rPr>
                <w:rFonts w:ascii="Segoe UI" w:hAnsi="Segoe UI"/>
                <w:color w:val="334155"/>
                <w:sz w:val="16"/>
              </w:rPr>
              <w:t>Implements cyclic Round Robin time-sliced queue management with configurable quantum Q.</w:t>
            </w:r>
          </w:p>
        </w:tc>
      </w:tr>
      <w:tr>
        <w:tc>
          <w:tcPr>
            <w:tcW w:type="dxa" w:w="2592"/>
            <w:shd w:fill="FFFFFF"/>
            <w:tcMar>
              <w:top w:w="45" w:type="dxa"/>
              <w:bottom w:w="45" w:type="dxa"/>
              <w:left w:w="75" w:type="dxa"/>
              <w:right w:w="75" w:type="dxa"/>
            </w:tcMar>
          </w:tcPr>
          <w:p>
            <w:pPr>
              <w:spacing w:before="0" w:after="0"/>
            </w:pPr>
            <w:r>
              <w:rPr>
                <w:rFonts w:ascii="Segoe UI" w:hAnsi="Segoe UI"/>
                <w:color w:val="334155"/>
                <w:sz w:val="16"/>
              </w:rPr>
              <w:t>scheduler/smart_suggest.py</w:t>
            </w:r>
          </w:p>
        </w:tc>
        <w:tc>
          <w:tcPr>
            <w:tcW w:type="dxa" w:w="1872"/>
            <w:shd w:fill="FFFFFF"/>
            <w:tcMar>
              <w:top w:w="45" w:type="dxa"/>
              <w:bottom w:w="45" w:type="dxa"/>
              <w:left w:w="75" w:type="dxa"/>
              <w:right w:w="75" w:type="dxa"/>
            </w:tcMar>
          </w:tcPr>
          <w:p>
            <w:pPr>
              <w:spacing w:before="0" w:after="0"/>
            </w:pPr>
            <w:r>
              <w:rPr>
                <w:rFonts w:ascii="Segoe UI" w:hAnsi="Segoe UI"/>
                <w:color w:val="334155"/>
                <w:sz w:val="16"/>
              </w:rPr>
              <w:t>Innovation Engine</w:t>
            </w:r>
          </w:p>
        </w:tc>
        <w:tc>
          <w:tcPr>
            <w:tcW w:type="dxa" w:w="5328"/>
            <w:shd w:fill="FFFFFF"/>
            <w:tcMar>
              <w:top w:w="45" w:type="dxa"/>
              <w:bottom w:w="45" w:type="dxa"/>
              <w:left w:w="75" w:type="dxa"/>
              <w:right w:w="75" w:type="dxa"/>
            </w:tcMar>
          </w:tcPr>
          <w:p>
            <w:pPr>
              <w:spacing w:before="0" w:after="0"/>
            </w:pPr>
            <w:r>
              <w:rPr>
                <w:rFonts w:ascii="Segoe UI" w:hAnsi="Segoe UI"/>
                <w:color w:val="334155"/>
                <w:sz w:val="16"/>
              </w:rPr>
              <w:t>Autonomous workload feature analyzer calculating burst variance to recommend algorithms.</w:t>
            </w:r>
          </w:p>
        </w:tc>
      </w:tr>
      <w:tr>
        <w:tc>
          <w:tcPr>
            <w:tcW w:type="dxa" w:w="2592"/>
            <w:shd w:fill="F8FAFC"/>
            <w:tcMar>
              <w:top w:w="45" w:type="dxa"/>
              <w:bottom w:w="45" w:type="dxa"/>
              <w:left w:w="75" w:type="dxa"/>
              <w:right w:w="75" w:type="dxa"/>
            </w:tcMar>
          </w:tcPr>
          <w:p>
            <w:pPr>
              <w:spacing w:before="0" w:after="0"/>
            </w:pPr>
            <w:r>
              <w:rPr>
                <w:rFonts w:ascii="Segoe UI" w:hAnsi="Segoe UI"/>
                <w:color w:val="334155"/>
                <w:sz w:val="16"/>
              </w:rPr>
              <w:t>scheduler/metrics.py</w:t>
            </w:r>
          </w:p>
        </w:tc>
        <w:tc>
          <w:tcPr>
            <w:tcW w:type="dxa" w:w="1872"/>
            <w:shd w:fill="F8FAFC"/>
            <w:tcMar>
              <w:top w:w="45" w:type="dxa"/>
              <w:bottom w:w="45" w:type="dxa"/>
              <w:left w:w="75" w:type="dxa"/>
              <w:right w:w="75" w:type="dxa"/>
            </w:tcMar>
          </w:tcPr>
          <w:p>
            <w:pPr>
              <w:spacing w:before="0" w:after="0"/>
            </w:pPr>
            <w:r>
              <w:rPr>
                <w:rFonts w:ascii="Segoe UI" w:hAnsi="Segoe UI"/>
                <w:color w:val="334155"/>
                <w:sz w:val="16"/>
              </w:rPr>
              <w:t>Analytics Engine</w:t>
            </w:r>
          </w:p>
        </w:tc>
        <w:tc>
          <w:tcPr>
            <w:tcW w:type="dxa" w:w="5328"/>
            <w:shd w:fill="F8FAFC"/>
            <w:tcMar>
              <w:top w:w="45" w:type="dxa"/>
              <w:bottom w:w="45" w:type="dxa"/>
              <w:left w:w="75" w:type="dxa"/>
              <w:right w:w="75" w:type="dxa"/>
            </w:tcMar>
          </w:tcPr>
          <w:p>
            <w:pPr>
              <w:spacing w:before="0" w:after="0"/>
            </w:pPr>
            <w:r>
              <w:rPr>
                <w:rFonts w:ascii="Segoe UI" w:hAnsi="Segoe UI"/>
                <w:color w:val="334155"/>
                <w:sz w:val="16"/>
              </w:rPr>
              <w:t>Parses timelines to compute individual and aggregate Turnaround, Waiting, and Response Times.</w:t>
            </w:r>
          </w:p>
        </w:tc>
      </w:tr>
      <w:tr>
        <w:tc>
          <w:tcPr>
            <w:tcW w:type="dxa" w:w="2592"/>
            <w:shd w:fill="FFFFFF"/>
            <w:tcMar>
              <w:top w:w="45" w:type="dxa"/>
              <w:bottom w:w="45" w:type="dxa"/>
              <w:left w:w="75" w:type="dxa"/>
              <w:right w:w="75" w:type="dxa"/>
            </w:tcMar>
          </w:tcPr>
          <w:p>
            <w:pPr>
              <w:spacing w:before="0" w:after="0"/>
            </w:pPr>
            <w:r>
              <w:rPr>
                <w:rFonts w:ascii="Segoe UI" w:hAnsi="Segoe UI"/>
                <w:color w:val="334155"/>
                <w:sz w:val="16"/>
              </w:rPr>
              <w:t>ui/gantt.py &amp; components.py</w:t>
            </w:r>
          </w:p>
        </w:tc>
        <w:tc>
          <w:tcPr>
            <w:tcW w:type="dxa" w:w="1872"/>
            <w:shd w:fill="FFFFFF"/>
            <w:tcMar>
              <w:top w:w="45" w:type="dxa"/>
              <w:bottom w:w="45" w:type="dxa"/>
              <w:left w:w="75" w:type="dxa"/>
              <w:right w:w="75" w:type="dxa"/>
            </w:tcMar>
          </w:tcPr>
          <w:p>
            <w:pPr>
              <w:spacing w:before="0" w:after="0"/>
            </w:pPr>
            <w:r>
              <w:rPr>
                <w:rFonts w:ascii="Segoe UI" w:hAnsi="Segoe UI"/>
                <w:color w:val="334155"/>
                <w:sz w:val="16"/>
              </w:rPr>
              <w:t>Presentation Tier</w:t>
            </w:r>
          </w:p>
        </w:tc>
        <w:tc>
          <w:tcPr>
            <w:tcW w:type="dxa" w:w="5328"/>
            <w:shd w:fill="FFFFFF"/>
            <w:tcMar>
              <w:top w:w="45" w:type="dxa"/>
              <w:bottom w:w="45" w:type="dxa"/>
              <w:left w:w="75" w:type="dxa"/>
              <w:right w:w="75" w:type="dxa"/>
            </w:tcMar>
          </w:tcPr>
          <w:p>
            <w:pPr>
              <w:spacing w:before="0" w:after="0"/>
            </w:pPr>
            <w:r>
              <w:rPr>
                <w:rFonts w:ascii="Segoe UI" w:hAnsi="Segoe UI"/>
                <w:color w:val="334155"/>
                <w:sz w:val="16"/>
              </w:rPr>
              <w:t>Dedicated Plotly Gantt chart visualizer, summary KPI metric cards, and grouped bar charts.</w:t>
            </w:r>
          </w:p>
        </w:tc>
      </w:tr>
    </w:tbl>
    <w:p>
      <w:r>
        <w:br w:type="page"/>
      </w:r>
    </w:p>
    <w:p>
      <w:bookmarkStart w:id="109" w:name="sec_algos"/>
      <w:pPr>
        <w:keepNext/>
        <w:spacing w:before="240" w:after="60"/>
      </w:pPr>
      <w:bookmarkEnd w:id="109"/>
      <w:r>
        <w:rPr>
          <w:rFonts w:ascii="Georgia" w:hAnsi="Georgia"/>
          <w:b/>
          <w:color w:val="0F172A"/>
          <w:sz w:val="30"/>
        </w:rPr>
        <w:t>5. Scheduling Algorithms Implemented</w:t>
      </w:r>
    </w:p>
    <w:p>
      <w:bookmarkStart w:id="110" w:name="sec_algos_preempt"/>
      <w:pPr>
        <w:keepNext/>
        <w:spacing w:before="160" w:after="50"/>
      </w:pPr>
      <w:bookmarkEnd w:id="110"/>
      <w:r>
        <w:rPr>
          <w:rFonts w:ascii="Segoe UI" w:hAnsi="Segoe UI"/>
          <w:b/>
          <w:color w:val="1E293B"/>
          <w:sz w:val="22"/>
        </w:rPr>
        <w:t>5.1 Preemptive vs. Non-Preemptive Scheduling</w:t>
      </w:r>
    </w:p>
    <w:p>
      <w:pPr>
        <w:spacing w:before="0" w:after="70" w:line="276" w:lineRule="auto"/>
      </w:pPr>
      <w:r>
        <w:rPr>
          <w:rFonts w:ascii="Segoe UI" w:hAnsi="Segoe UI"/>
          <w:color w:val="334155"/>
          <w:sz w:val="19"/>
        </w:rPr>
        <w:t>CPU scheduling algorithms are fundamentally classified into two operational paradigms based on how the kernel relinquishes CPU control:</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Non-Preemptive (Cooperative) Scheduling: </w:t>
      </w:r>
      <w:r>
        <w:rPr>
          <w:rFonts w:ascii="Segoe UI" w:hAnsi="Segoe UI"/>
          <w:color w:val="334155"/>
          <w:sz w:val="19"/>
        </w:rPr>
        <w:t>Once the CPU has been allocated to a process, the process retains the core until it either terminates or voluntarily yields the CPU to request I/O. The kernel cannot forcibly revoke CPU execution. Non-preemptive algorithms are simple to implement and incur minimal context-switch overhead, but are unacceptable for multi-user or graphical operating systems because a runaway task or heavy compute job can seize the system indefinitely.</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Preemptive Scheduling: </w:t>
      </w:r>
      <w:r>
        <w:rPr>
          <w:rFonts w:ascii="Segoe UI" w:hAnsi="Segoe UI"/>
          <w:color w:val="334155"/>
          <w:sz w:val="19"/>
        </w:rPr>
        <w:t>The operating system kernel uses hardware timer interrupts or priority-driven signals to forcibly interrupt the currently executing process, save its execution context, push it back into the ready queue, and allocate the CPU to another higher-priority or shorter process. Preemptive scheduling prevents CPU monopolization and guarantees low response latency for interactive desktop tasks, at the expense of context-switch overhead.</w:t>
      </w:r>
    </w:p>
    <w:p>
      <w:bookmarkStart w:id="111" w:name="sec_algos_fcfs"/>
      <w:pPr>
        <w:keepNext/>
        <w:spacing w:before="160" w:after="50"/>
      </w:pPr>
      <w:bookmarkEnd w:id="111"/>
      <w:r>
        <w:rPr>
          <w:rFonts w:ascii="Segoe UI" w:hAnsi="Segoe UI"/>
          <w:b/>
          <w:color w:val="1E293B"/>
          <w:sz w:val="22"/>
        </w:rPr>
        <w:t>5.2 First-Come, First-Served (FCFS)</w:t>
      </w:r>
    </w:p>
    <w:p>
      <w:pPr>
        <w:spacing w:before="0" w:after="70" w:line="276" w:lineRule="auto"/>
      </w:pPr>
      <w:r>
        <w:rPr>
          <w:rFonts w:ascii="Segoe UI" w:hAnsi="Segoe UI"/>
          <w:color w:val="334155"/>
          <w:sz w:val="19"/>
        </w:rPr>
        <w:t>First-Come, First-Served is the simplest scheduling algorithm: processes are dispatched strictly in order of their arrival timestamp (FIFO queue). When a process gains CPU allocation, it runs until completion. While FCFS has minimal scheduling overhead (O(N log N) sorting by arrival time), it is notoriously vulnerable to the &lt;b&gt;Convoy Effect&lt;/b&gt;: if a long-burst process arrives first, all subsequent short processes are delayed behind it, causing catastrophic waiting times.</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0F172A"/>
                <w:sz w:val="16"/>
              </w:rPr>
              <w:t># FCFS Algorithm Core (scheduler/fcfs.py)</w:t>
              <w:br/>
              <w:t>processes_sorted = sorted(processes, key=lambda p: (p['arrival_time'], p['pid']))</w:t>
              <w:br/>
              <w:t>current_time = 0; timeline = []</w:t>
              <w:br/>
              <w:t>for p in processes_sorted:</w:t>
              <w:br/>
              <w:t xml:space="preserve">    if current_time &lt; p['arrival_time']:</w:t>
              <w:br/>
              <w:t xml:space="preserve">        current_time = p['arrival_time']  # CPU Idle</w:t>
              <w:br/>
              <w:t xml:space="preserve">    start = current_time</w:t>
              <w:br/>
              <w:t xml:space="preserve">    end = start + p['burst_time']</w:t>
              <w:br/>
              <w:t xml:space="preserve">    timeline.append({'pid': p['pid'], 'start': start, 'end': end})</w:t>
              <w:br/>
              <w:t xml:space="preserve">    current_time = end</w:t>
            </w:r>
          </w:p>
        </w:tc>
      </w:tr>
    </w:tbl>
    <w:p>
      <w:pPr>
        <w:spacing w:before="0" w:after="60"/>
      </w:pPr>
    </w:p>
    <w:p>
      <w:bookmarkStart w:id="112" w:name="sec_algos_sjf"/>
      <w:pPr>
        <w:keepNext/>
        <w:spacing w:before="160" w:after="50"/>
      </w:pPr>
      <w:bookmarkEnd w:id="112"/>
      <w:r>
        <w:rPr>
          <w:rFonts w:ascii="Segoe UI" w:hAnsi="Segoe UI"/>
          <w:b/>
          <w:color w:val="1E293B"/>
          <w:sz w:val="22"/>
        </w:rPr>
        <w:t>5.3 Shortest Job First (SJF) &amp; Shortest Remaining Time First (SRTF)</w:t>
      </w:r>
    </w:p>
    <w:p>
      <w:pPr>
        <w:spacing w:before="0" w:after="70" w:line="276" w:lineRule="auto"/>
      </w:pPr>
      <w:r>
        <w:rPr>
          <w:rFonts w:ascii="Segoe UI" w:hAnsi="Segoe UI"/>
          <w:color w:val="334155"/>
          <w:sz w:val="19"/>
        </w:rPr>
        <w:t>&lt;b&gt;Shortest Job First (Non-Preemptive):&lt;/b&gt; When the CPU becomes free, the scheduler selects the process with the smallest initial CPU burst requirement from all arrived processes. SJF is mathematically provable to yield the minimum average waiting time among all non-preemptive algorithms. However, in practical operating systems, the exact future CPU burst cannot be known in advance and must be estimated using exponential averaging: τ_{n+1} = α · t_n + (1 − α) · τ_n.</w:t>
      </w:r>
    </w:p>
    <w:p>
      <w:pPr>
        <w:spacing w:before="0" w:after="70" w:line="276" w:lineRule="auto"/>
      </w:pPr>
      <w:r>
        <w:rPr>
          <w:rFonts w:ascii="Segoe UI" w:hAnsi="Segoe UI"/>
          <w:color w:val="334155"/>
          <w:sz w:val="19"/>
        </w:rPr>
        <w:t>&lt;b&gt;Shortest Remaining Time First (Preemptive SJF):&lt;/b&gt; The preemptive variant of SJF. At every unit of time or upon any new process arrival, the scheduler inspects the ready queue. If an incoming process has a remaining burst strictly shorter than the active task's remaining burst, the active process is immediately preempted. SRTF provably minimizes average waiting time across all schedules, but causes higher context-switch counts and risks starving long processes under heavy short-job traffic.</w:t>
      </w:r>
    </w:p>
    <w:tbl>
      <w:tblPr>
        <w:tblW w:type="auto" w:w="0"/>
        <w:jc w:val="center"/>
        <w:tblLook w:firstColumn="1" w:firstRow="1" w:lastColumn="0" w:lastRow="0" w:noHBand="0" w:noVBand="1" w:val="04A0"/>
      </w:tblPr>
      <w:tblGrid>
        <w:gridCol w:w="9792"/>
      </w:tblGrid>
      <w:tr>
        <w:tc>
          <w:tcPr>
            <w:tcW w:type="dxa" w:w="9792"/>
            <w:shd w:fill="F1F5F9"/>
            <w:tcMar>
              <w:top w:w="80" w:type="dxa"/>
              <w:bottom w:w="80" w:type="dxa"/>
              <w:left w:w="120" w:type="dxa"/>
              <w:right w:w="120" w:type="dxa"/>
            </w:tcMar>
            <w:tcBorders>
              <w:top w:val="single" w:sz="4" w:space="0" w:color="CBD5E1"/>
              <w:bottom w:val="single" w:sz="4" w:space="0" w:color="CBD5E1"/>
              <w:left w:val="single" w:sz="4" w:space="0" w:color="CBD5E1"/>
              <w:right w:val="single" w:sz="4" w:space="0" w:color="CBD5E1"/>
            </w:tcBorders>
          </w:tcPr>
          <w:p>
            <w:pPr>
              <w:spacing w:before="0" w:after="0" w:line="252" w:lineRule="auto"/>
            </w:pPr>
            <w:r>
              <w:rPr>
                <w:rFonts w:ascii="Consolas" w:hAnsi="Consolas"/>
                <w:color w:val="0F172A"/>
                <w:sz w:val="16"/>
              </w:rPr>
              <w:t># SRTF Preemptive Core Loop (scheduler/sjf.py)</w:t>
              <w:br/>
              <w:t>while completed &lt; n:</w:t>
              <w:br/>
              <w:t xml:space="preserve">    ready = [p for p in proc_states if p['arrival_time'] &lt;= current_time and p['remaining_time'] &gt; 0]</w:t>
              <w:br/>
              <w:t xml:space="preserve">    if not ready:</w:t>
              <w:br/>
              <w:t xml:space="preserve">        current_time += 1; continue</w:t>
              <w:br/>
              <w:t xml:space="preserve">    shortest = min(ready, key=lambda p: (p['remaining_time'], p['arrival_time'], p['pid']))</w:t>
              <w:br/>
              <w:t xml:space="preserve">    shortest['remaining_time'] -= 1</w:t>
              <w:br/>
              <w:t xml:space="preserve">    record_timeline_slice(shortest['pid'], current_time, current_time + 1)</w:t>
              <w:br/>
              <w:t xml:space="preserve">    current_time += 1</w:t>
              <w:br/>
              <w:t xml:space="preserve">    if shortest['remaining_time'] == 0:</w:t>
              <w:br/>
              <w:t xml:space="preserve">        completed += 1</w:t>
            </w:r>
          </w:p>
        </w:tc>
      </w:tr>
    </w:tbl>
    <w:p>
      <w:pPr>
        <w:spacing w:before="0" w:after="60"/>
      </w:pPr>
    </w:p>
    <w:p>
      <w:bookmarkStart w:id="113" w:name="sec_algos_priority"/>
      <w:pPr>
        <w:keepNext/>
        <w:spacing w:before="160" w:after="50"/>
      </w:pPr>
      <w:bookmarkEnd w:id="113"/>
      <w:r>
        <w:rPr>
          <w:rFonts w:ascii="Segoe UI" w:hAnsi="Segoe UI"/>
          <w:b/>
          <w:color w:val="1E293B"/>
          <w:sz w:val="22"/>
        </w:rPr>
        <w:t>5.4 Priority Scheduling (Preemptive &amp; Non-Preemptive)</w:t>
      </w:r>
    </w:p>
    <w:p>
      <w:pPr>
        <w:spacing w:before="0" w:after="70" w:line="276" w:lineRule="auto"/>
      </w:pPr>
      <w:r>
        <w:rPr>
          <w:rFonts w:ascii="Segoe UI" w:hAnsi="Segoe UI"/>
          <w:color w:val="334155"/>
          <w:sz w:val="19"/>
        </w:rPr>
        <w:t>In Priority Scheduling, each process is assigned an integer priority rank (by standard convention in this simulator, integer 1 denotes highest priority). In &lt;b&gt;Non-Preemptive mode&lt;/b&gt;, the ready process with the highest priority rank is dispatched and runs to completion. In &lt;b&gt;Preemptive mode&lt;/b&gt;, the arrival of a higher-priority process immediately preempts lower-priority execution. Priority scheduling is critical for hard real-time systems where urgent sensor tasks or hardware interrupts must receive immediate CPU service. Its primary hazard is &lt;b&gt;starvation&lt;/b&gt; (indefinite blocking of low-priority tasks), which modern operating systems mitigate using &lt;b&gt;dynamic aging&lt;/b&gt; (gradually incrementing priority the longer a process sits unserved in the ready queue).</w:t>
      </w:r>
    </w:p>
    <w:p>
      <w:bookmarkStart w:id="114" w:name="sec_algos_rr"/>
      <w:pPr>
        <w:keepNext/>
        <w:spacing w:before="160" w:after="50"/>
      </w:pPr>
      <w:bookmarkEnd w:id="114"/>
      <w:r>
        <w:rPr>
          <w:rFonts w:ascii="Segoe UI" w:hAnsi="Segoe UI"/>
          <w:b/>
          <w:color w:val="1E293B"/>
          <w:sz w:val="22"/>
        </w:rPr>
        <w:t>5.5 Round Robin (RR - Time-Sliced Scheduling)</w:t>
      </w:r>
    </w:p>
    <w:p>
      <w:pPr>
        <w:spacing w:before="0" w:after="70" w:line="276" w:lineRule="auto"/>
      </w:pPr>
      <w:r>
        <w:rPr>
          <w:rFonts w:ascii="Segoe UI" w:hAnsi="Segoe UI"/>
          <w:color w:val="334155"/>
          <w:sz w:val="19"/>
        </w:rPr>
        <w:t>Round Robin is the classic algorithm designed for interactive time-sharing systems. The ready queue is managed as a circular FIFO queue. The scheduler defines a fixed time slice called the &lt;b&gt;Time Quantum Q&lt;/b&gt; (e.g., 2 ms). Each ready process is allocated the CPU for up to Q time units. If the process burst exceeds Q, a timer interrupt preempts the task, pushing it to the ready queue tail, and the next ready process is scheduled. Round Robin guarantees fairness and rapid initial response time (low RT), but its performance is highly sensitive to quantum selection:</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Quantum Too Large (Q → ∞): </w:t>
      </w:r>
      <w:r>
        <w:rPr>
          <w:rFonts w:ascii="Segoe UI" w:hAnsi="Segoe UI"/>
          <w:color w:val="334155"/>
          <w:sz w:val="19"/>
        </w:rPr>
        <w:t>Round Robin degenerates completely into FCFS, re-introducing the Convoy Effect.</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Quantum Too Small (Q → 0): </w:t>
      </w:r>
      <w:r>
        <w:rPr>
          <w:rFonts w:ascii="Segoe UI" w:hAnsi="Segoe UI"/>
          <w:color w:val="334155"/>
          <w:sz w:val="19"/>
        </w:rPr>
        <w:t>The system suffers from context-switch thrashing, where CPU time is consumed by dispatcher routines rather than user computation.</w:t>
      </w:r>
    </w:p>
    <w:p>
      <w:r>
        <w:br w:type="page"/>
      </w:r>
    </w:p>
    <w:p>
      <w:bookmarkStart w:id="115" w:name="sec_metrics"/>
      <w:pPr>
        <w:keepNext/>
        <w:spacing w:before="240" w:after="60"/>
      </w:pPr>
      <w:bookmarkEnd w:id="115"/>
      <w:r>
        <w:rPr>
          <w:rFonts w:ascii="Georgia" w:hAnsi="Georgia"/>
          <w:b/>
          <w:color w:val="0F172A"/>
          <w:sz w:val="30"/>
        </w:rPr>
        <w:t>6. Performance Metrics and Mathematical Formulas</w:t>
      </w:r>
    </w:p>
    <w:p>
      <w:pPr>
        <w:spacing w:before="0" w:after="70" w:line="276" w:lineRule="auto"/>
      </w:pPr>
      <w:r>
        <w:rPr>
          <w:rFonts w:ascii="Segoe UI" w:hAnsi="Segoe UI"/>
          <w:color w:val="334155"/>
          <w:sz w:val="19"/>
        </w:rPr>
        <w:t>To quantitatively evaluate scheduling efficiency, the simulator extracts standardized metrics from the simulation timeline. Let N be the total process count, AT_i the Arrival Time, BT_i the Burst Time, CT_i the Completion Time, and FT_i the First Allocation Time:</w:t>
      </w:r>
    </w:p>
    <w:p>
      <w:bookmarkStart w:id="116" w:name="sec_metrics_tat_wt"/>
      <w:pPr>
        <w:keepNext/>
        <w:spacing w:before="160" w:after="50"/>
      </w:pPr>
      <w:bookmarkEnd w:id="116"/>
      <w:r>
        <w:rPr>
          <w:rFonts w:ascii="Segoe UI" w:hAnsi="Segoe UI"/>
          <w:b/>
          <w:color w:val="1E293B"/>
          <w:sz w:val="22"/>
        </w:rPr>
        <w:t>6.1 Turnaround Time (TAT) &amp; Waiting Time (WT)</w:t>
      </w:r>
    </w:p>
    <w:p>
      <w:pPr>
        <w:spacing w:before="0" w:after="70" w:line="276" w:lineRule="auto"/>
      </w:pPr>
      <w:r>
        <w:rPr>
          <w:rFonts w:ascii="Segoe UI" w:hAnsi="Segoe UI"/>
          <w:color w:val="334155"/>
          <w:sz w:val="19"/>
        </w:rPr>
        <w:t>&lt;b&gt;Turnaround Time (TAT):&lt;/b&gt; The total wall-clock duration elapsed from the instant a process enters the ready queue until its final termination.</w:t>
        <w:br/>
        <w:t>• Process Turnaround Time:  TAT_i = CT_i − AT_i</w:t>
        <w:br/>
        <w:t>• Average Turnaround Time:  Avg_TAT = (1 / N) ∑_{i=1}^N TAT_i</w:t>
      </w:r>
    </w:p>
    <w:p>
      <w:pPr>
        <w:spacing w:before="0" w:after="70" w:line="276" w:lineRule="auto"/>
      </w:pPr>
      <w:r>
        <w:rPr>
          <w:rFonts w:ascii="Segoe UI" w:hAnsi="Segoe UI"/>
          <w:color w:val="334155"/>
          <w:sz w:val="19"/>
        </w:rPr>
        <w:t>&lt;b&gt;Waiting Time (WT):&lt;/b&gt; The cumulative duration spent by a process waiting passively in the ready queue before receiving CPU core cycles.</w:t>
        <w:br/>
        <w:t>• Process Waiting Time:  WT_i = TAT_i − BT_i</w:t>
        <w:br/>
        <w:t>• Average Waiting Time:  Avg_WT = (1 / N) ∑_{i=1}^N WT_i</w:t>
        <w:br/>
        <w:t>Waiting time directly reflects scheduling friction: an ideal scheduler minimizes WT so processes execute without needless ready-queue delay.</w:t>
      </w:r>
    </w:p>
    <w:p>
      <w:bookmarkStart w:id="117" w:name="sec_metrics_rt_cpu"/>
      <w:pPr>
        <w:keepNext/>
        <w:spacing w:before="160" w:after="50"/>
      </w:pPr>
      <w:bookmarkEnd w:id="117"/>
      <w:r>
        <w:rPr>
          <w:rFonts w:ascii="Segoe UI" w:hAnsi="Segoe UI"/>
          <w:b/>
          <w:color w:val="1E293B"/>
          <w:sz w:val="22"/>
        </w:rPr>
        <w:t>6.2 Response Time (RT), CPU Utilization &amp; Context Switches</w:t>
      </w:r>
    </w:p>
    <w:p>
      <w:pPr>
        <w:spacing w:before="0" w:after="70" w:line="276" w:lineRule="auto"/>
      </w:pPr>
      <w:r>
        <w:rPr>
          <w:rFonts w:ascii="Segoe UI" w:hAnsi="Segoe UI"/>
          <w:color w:val="334155"/>
          <w:sz w:val="19"/>
        </w:rPr>
        <w:t>&lt;b&gt;Response Time (RT):&lt;/b&gt; The duration from process arrival to the exact timestamp of its very first CPU burst allocation.</w:t>
        <w:br/>
        <w:t>• Process Response Time:  RT_i = FT_i − AT_i</w:t>
        <w:br/>
        <w:t>• Average Response Time:  Avg_RT = (1 / N) ∑_{i=1}^N RT_i</w:t>
        <w:br/>
        <w:t>Response time is the defining quality-of-service metric for interactive graphical operating systems.</w:t>
      </w:r>
    </w:p>
    <w:p>
      <w:pPr>
        <w:spacing w:before="0" w:after="70" w:line="276" w:lineRule="auto"/>
      </w:pPr>
      <w:r>
        <w:rPr>
          <w:rFonts w:ascii="Segoe UI" w:hAnsi="Segoe UI"/>
          <w:color w:val="334155"/>
          <w:sz w:val="19"/>
        </w:rPr>
        <w:t>&lt;b&gt;System CPU Utilization (%):&lt;/b&gt; The ratio of active CPU computation time to total elapsed simulation schedule length:</w:t>
        <w:br/>
        <w:t>• CPU Utilization = [ ( ∑_{i=1}^N BT_i ) / Total_Schedule_Length ] × 100</w:t>
        <w:br/>
        <w:t>When processes arrive synchronously without idle gaps, CPU Utilization achieves 100.0%. When idle gaps occur, utilization drops proportionally.</w:t>
      </w:r>
    </w:p>
    <w:p>
      <w:pPr>
        <w:spacing w:before="0" w:after="70" w:line="276" w:lineRule="auto"/>
      </w:pPr>
      <w:r>
        <w:rPr>
          <w:rFonts w:ascii="Segoe UI" w:hAnsi="Segoe UI"/>
          <w:color w:val="334155"/>
          <w:sz w:val="19"/>
        </w:rPr>
        <w:t>&lt;b&gt;Context Switches (CS):&lt;/b&gt; The cumulative count of process handoffs recorded in the timeline:</w:t>
        <w:br/>
        <w:t>• Context Switches = Total_Voluntary_Yields + Total_Involuntary_Preemptions</w:t>
        <w:br/>
        <w:t>Context switch counts highlight the administrative cost of fine-grained preemption in algorithms like Round Robin and SRTF.</w:t>
      </w:r>
    </w:p>
    <w:tbl>
      <w:tblPr>
        <w:tblW w:type="auto" w:w="0"/>
        <w:jc w:val="center"/>
        <w:tblLook w:firstColumn="1" w:firstRow="1" w:lastColumn="0" w:lastRow="0" w:noHBand="0" w:noVBand="1" w:val="04A0"/>
      </w:tblPr>
      <w:tblGrid>
        <w:gridCol w:w="9792"/>
      </w:tblGrid>
      <w:tr>
        <w:tc>
          <w:tcPr>
            <w:tcW w:type="dxa" w:w="9792"/>
            <w:shd w:fill="EFF6FF"/>
            <w:tcMar>
              <w:top w:w="100" w:type="dxa"/>
              <w:bottom w:w="100" w:type="dxa"/>
              <w:left w:w="160" w:type="dxa"/>
              <w:right w:w="160" w:type="dxa"/>
            </w:tcMar>
            <w:tcBorders>
              <w:top w:val="none"/>
              <w:bottom w:val="none"/>
              <w:left w:val="single" w:sz="24" w:space="0" w:color="2563EB"/>
              <w:right w:val="none"/>
            </w:tcBorders>
          </w:tcPr>
          <w:p>
            <w:pPr>
              <w:spacing w:before="0" w:after="40" w:line="276" w:lineRule="auto"/>
            </w:pPr>
            <w:r>
              <w:rPr>
                <w:rFonts w:ascii="Segoe UI" w:hAnsi="Segoe UI"/>
                <w:b/>
                <w:color w:val="2563EB"/>
                <w:sz w:val="19"/>
              </w:rPr>
              <w:t>ℹ  Mathematical Invariant Verification</w:t>
              <w:br/>
            </w:r>
            <w:r>
              <w:rPr>
                <w:rFonts w:ascii="Segoe UI" w:hAnsi="Segoe UI"/>
                <w:i/>
                <w:color w:val="1E293B"/>
                <w:sz w:val="18"/>
              </w:rPr>
              <w:t>The metrics engine verifies two core mathematical invariants across all test runs:</w:t>
              <w:br/>
              <w:t>1. Conservation of Work: ∑_{k} (end_k − start_k) = BT_i (a process cannot execute for more or less time than its burst).</w:t>
              <w:br/>
              <w:t>2. Latency Non-Negativity: WT_i ≥ 0 and RT_i ≥ 0 (causality check ensuring no process runs prior to its arrival).</w:t>
            </w:r>
          </w:p>
        </w:tc>
      </w:tr>
    </w:tbl>
    <w:p>
      <w:pPr>
        <w:spacing w:before="0" w:after="60"/>
      </w:pPr>
    </w:p>
    <w:p>
      <w:r>
        <w:br w:type="page"/>
      </w:r>
    </w:p>
    <w:p>
      <w:bookmarkStart w:id="118" w:name="sec_impl"/>
      <w:pPr>
        <w:keepNext/>
        <w:spacing w:before="240" w:after="60"/>
      </w:pPr>
      <w:bookmarkEnd w:id="118"/>
      <w:r>
        <w:rPr>
          <w:rFonts w:ascii="Georgia" w:hAnsi="Georgia"/>
          <w:b/>
          <w:color w:val="0F172A"/>
          <w:sz w:val="30"/>
        </w:rPr>
        <w:t>7. Implementation and Screenshots</w:t>
      </w:r>
    </w:p>
    <w:p>
      <w:bookmarkStart w:id="119" w:name="sec_impl_dashboard"/>
      <w:pPr>
        <w:keepNext/>
        <w:spacing w:before="160" w:after="50"/>
      </w:pPr>
      <w:bookmarkEnd w:id="119"/>
      <w:r>
        <w:rPr>
          <w:rFonts w:ascii="Segoe UI" w:hAnsi="Segoe UI"/>
          <w:b/>
          <w:color w:val="1E293B"/>
          <w:sz w:val="22"/>
        </w:rPr>
        <w:t>7.1 Dashboard and Gantt Chart</w:t>
      </w:r>
    </w:p>
    <w:p>
      <w:pPr>
        <w:spacing w:before="0" w:after="70" w:line="276" w:lineRule="auto"/>
      </w:pPr>
      <w:r>
        <w:rPr>
          <w:rFonts w:ascii="Segoe UI" w:hAnsi="Segoe UI"/>
          <w:color w:val="334155"/>
          <w:sz w:val="19"/>
        </w:rPr>
        <w:t>The user interface is engineered as an interactive web workbench built with Streamlit and Plotly. The Single Algorithm tab provides deep inspection into any chosen scheduling strategy, rendering real-time KPI metric cards, process status tables, and the signature color-coded Plotly Gantt chart timeline:</w:t>
      </w:r>
    </w:p>
    <w:p>
      <w:pPr>
        <w:spacing w:before="120" w:after="40"/>
        <w:jc w:val="center"/>
      </w:pPr>
      <w:r>
        <w:drawing>
          <wp:inline xmlns:a="http://schemas.openxmlformats.org/drawingml/2006/main" xmlns:pic="http://schemas.openxmlformats.org/drawingml/2006/picture">
            <wp:extent cx="5120640" cy="3238052"/>
            <wp:docPr id="3" name="Picture 3"/>
            <wp:cNvGraphicFramePr>
              <a:graphicFrameLocks noChangeAspect="1"/>
            </wp:cNvGraphicFramePr>
            <a:graphic>
              <a:graphicData uri="http://schemas.openxmlformats.org/drawingml/2006/picture">
                <pic:pic>
                  <pic:nvPicPr>
                    <pic:cNvPr id="0" name="01_single_algorithm_gantt.png"/>
                    <pic:cNvPicPr/>
                  </pic:nvPicPr>
                  <pic:blipFill>
                    <a:blip r:embed="rId13"/>
                    <a:stretch>
                      <a:fillRect/>
                    </a:stretch>
                  </pic:blipFill>
                  <pic:spPr>
                    <a:xfrm>
                      <a:off x="0" y="0"/>
                      <a:ext cx="5120640" cy="3238052"/>
                    </a:xfrm>
                    <a:prstGeom prst="rect"/>
                  </pic:spPr>
                </pic:pic>
              </a:graphicData>
            </a:graphic>
          </wp:inline>
        </w:drawing>
      </w:r>
    </w:p>
    <w:p>
      <w:pPr>
        <w:spacing w:before="40" w:after="120"/>
        <w:jc w:val="center"/>
      </w:pPr>
      <w:r>
        <w:rPr>
          <w:rFonts w:ascii="Segoe UI" w:hAnsi="Segoe UI"/>
          <w:i/>
          <w:color w:val="64748B"/>
          <w:sz w:val="17"/>
        </w:rPr>
        <w:t>Figure 2: Interactive Execution Dashboard: Single Algorithm tab showing process input parameters, KPI metric cards, and the color-coded Plotly Gantt chart timeline.</w:t>
      </w:r>
    </w:p>
    <w:p>
      <w:bookmarkStart w:id="120" w:name="sec_impl_metrics"/>
      <w:pPr>
        <w:keepNext/>
        <w:spacing w:before="160" w:after="50"/>
      </w:pPr>
      <w:bookmarkEnd w:id="120"/>
      <w:r>
        <w:rPr>
          <w:rFonts w:ascii="Segoe UI" w:hAnsi="Segoe UI"/>
          <w:b/>
          <w:color w:val="1E293B"/>
          <w:sz w:val="22"/>
        </w:rPr>
        <w:t>7.2 Process Metrics Table &amp; KPI Cards</w:t>
      </w:r>
    </w:p>
    <w:p>
      <w:pPr>
        <w:spacing w:before="0" w:after="70" w:line="276" w:lineRule="auto"/>
      </w:pPr>
      <w:r>
        <w:rPr>
          <w:rFonts w:ascii="Segoe UI" w:hAnsi="Segoe UI"/>
          <w:color w:val="334155"/>
          <w:sz w:val="19"/>
        </w:rPr>
        <w:t>Upon algorithm execution, the metrics engine dynamically tabulates per-process metrics alongside aggregate system KPIs:</w:t>
      </w:r>
    </w:p>
    <w:p>
      <w:pPr>
        <w:spacing w:before="120" w:after="40"/>
        <w:jc w:val="center"/>
      </w:pPr>
      <w:r>
        <w:drawing>
          <wp:inline xmlns:a="http://schemas.openxmlformats.org/drawingml/2006/main" xmlns:pic="http://schemas.openxmlformats.org/drawingml/2006/picture">
            <wp:extent cx="5120640" cy="3238052"/>
            <wp:docPr id="4" name="Picture 4"/>
            <wp:cNvGraphicFramePr>
              <a:graphicFrameLocks noChangeAspect="1"/>
            </wp:cNvGraphicFramePr>
            <a:graphic>
              <a:graphicData uri="http://schemas.openxmlformats.org/drawingml/2006/picture">
                <pic:pic>
                  <pic:nvPicPr>
                    <pic:cNvPr id="0" name="01_single_algorithm_gantt.png"/>
                    <pic:cNvPicPr/>
                  </pic:nvPicPr>
                  <pic:blipFill>
                    <a:blip r:embed="rId13"/>
                    <a:stretch>
                      <a:fillRect/>
                    </a:stretch>
                  </pic:blipFill>
                  <pic:spPr>
                    <a:xfrm>
                      <a:off x="0" y="0"/>
                      <a:ext cx="5120640" cy="3238052"/>
                    </a:xfrm>
                    <a:prstGeom prst="rect"/>
                  </pic:spPr>
                </pic:pic>
              </a:graphicData>
            </a:graphic>
          </wp:inline>
        </w:drawing>
      </w:r>
    </w:p>
    <w:p>
      <w:pPr>
        <w:spacing w:before="40" w:after="120"/>
        <w:jc w:val="center"/>
      </w:pPr>
      <w:r>
        <w:rPr>
          <w:rFonts w:ascii="Segoe UI" w:hAnsi="Segoe UI"/>
          <w:i/>
          <w:color w:val="64748B"/>
          <w:sz w:val="17"/>
        </w:rPr>
        <w:t>Figure 3: Detailed Process Metrics Table View: Per-process Breakdown (Arrival, Burst, Priority, Completion, TAT, WT, RT) alongside instant KPI summary cards.</w:t>
      </w:r>
    </w:p>
    <w:p>
      <w:bookmarkStart w:id="121" w:name="sec_impl_benchmark"/>
      <w:pPr>
        <w:keepNext/>
        <w:spacing w:before="160" w:after="50"/>
      </w:pPr>
      <w:bookmarkEnd w:id="121"/>
      <w:r>
        <w:rPr>
          <w:rFonts w:ascii="Segoe UI" w:hAnsi="Segoe UI"/>
          <w:b/>
          <w:color w:val="1E293B"/>
          <w:sz w:val="22"/>
        </w:rPr>
        <w:t>7.3 Multi-Algorithm Comparative Benchmark Dashboard</w:t>
      </w:r>
    </w:p>
    <w:p>
      <w:pPr>
        <w:spacing w:before="0" w:after="70" w:line="276" w:lineRule="auto"/>
      </w:pPr>
      <w:r>
        <w:rPr>
          <w:rFonts w:ascii="Segoe UI" w:hAnsi="Segoe UI"/>
          <w:color w:val="334155"/>
          <w:sz w:val="19"/>
        </w:rPr>
        <w:t>The Comparative Benchmark tab executes all six scheduling algorithms simultaneously in batch mode on the identical workload. It dynamically plots side-by-side grouped bar charts for Average Waiting Time, Turnaround Time, and Response Time:</w:t>
      </w:r>
    </w:p>
    <w:p>
      <w:pPr>
        <w:spacing w:before="120" w:after="40"/>
        <w:jc w:val="center"/>
      </w:pPr>
      <w:r>
        <w:drawing>
          <wp:inline xmlns:a="http://schemas.openxmlformats.org/drawingml/2006/main" xmlns:pic="http://schemas.openxmlformats.org/drawingml/2006/picture">
            <wp:extent cx="5120640" cy="3238052"/>
            <wp:docPr id="5" name="Picture 5"/>
            <wp:cNvGraphicFramePr>
              <a:graphicFrameLocks noChangeAspect="1"/>
            </wp:cNvGraphicFramePr>
            <a:graphic>
              <a:graphicData uri="http://schemas.openxmlformats.org/drawingml/2006/picture">
                <pic:pic>
                  <pic:nvPicPr>
                    <pic:cNvPr id="0" name="02_comparative_benchmark.png"/>
                    <pic:cNvPicPr/>
                  </pic:nvPicPr>
                  <pic:blipFill>
                    <a:blip r:embed="rId14"/>
                    <a:stretch>
                      <a:fillRect/>
                    </a:stretch>
                  </pic:blipFill>
                  <pic:spPr>
                    <a:xfrm>
                      <a:off x="0" y="0"/>
                      <a:ext cx="5120640" cy="3238052"/>
                    </a:xfrm>
                    <a:prstGeom prst="rect"/>
                  </pic:spPr>
                </pic:pic>
              </a:graphicData>
            </a:graphic>
          </wp:inline>
        </w:drawing>
      </w:r>
    </w:p>
    <w:p>
      <w:pPr>
        <w:spacing w:before="40" w:after="120"/>
        <w:jc w:val="center"/>
      </w:pPr>
      <w:r>
        <w:rPr>
          <w:rFonts w:ascii="Segoe UI" w:hAnsi="Segoe UI"/>
          <w:i/>
          <w:color w:val="64748B"/>
          <w:sz w:val="17"/>
        </w:rPr>
        <w:t>Figure 4: Multi-Algorithm Comparative Benchmark: Side-by-side grouped bar charts contrasting Average WT, TAT, and RT across all six scheduling strategies.</w:t>
      </w:r>
    </w:p>
    <w:p>
      <w:bookmarkStart w:id="122" w:name="sec_impl_recommender"/>
      <w:pPr>
        <w:keepNext/>
        <w:spacing w:before="160" w:after="50"/>
      </w:pPr>
      <w:bookmarkEnd w:id="122"/>
      <w:r>
        <w:rPr>
          <w:rFonts w:ascii="Segoe UI" w:hAnsi="Segoe UI"/>
          <w:b/>
          <w:color w:val="1E293B"/>
          <w:sz w:val="22"/>
        </w:rPr>
        <w:t>7.4 Intelligent Workload Recommender Dashboard</w:t>
      </w:r>
    </w:p>
    <w:p>
      <w:pPr>
        <w:spacing w:before="0" w:after="70" w:line="276" w:lineRule="auto"/>
      </w:pPr>
      <w:r>
        <w:rPr>
          <w:rFonts w:ascii="Segoe UI" w:hAnsi="Segoe UI"/>
          <w:color w:val="334155"/>
          <w:sz w:val="19"/>
        </w:rPr>
        <w:t>The innovative Intelligent Recommender tab statistically inspects the active workload (burst variance σ², priority tiers, arrival uniformity) and dynamically suggests the optimal scheduling algorithm with an associated confidence score and natural-language engineering rationale:</w:t>
      </w:r>
    </w:p>
    <w:p>
      <w:pPr>
        <w:spacing w:before="120" w:after="40"/>
        <w:jc w:val="center"/>
      </w:pPr>
      <w:r>
        <w:drawing>
          <wp:inline xmlns:a="http://schemas.openxmlformats.org/drawingml/2006/main" xmlns:pic="http://schemas.openxmlformats.org/drawingml/2006/picture">
            <wp:extent cx="5120640" cy="3238052"/>
            <wp:docPr id="6" name="Picture 6"/>
            <wp:cNvGraphicFramePr>
              <a:graphicFrameLocks noChangeAspect="1"/>
            </wp:cNvGraphicFramePr>
            <a:graphic>
              <a:graphicData uri="http://schemas.openxmlformats.org/drawingml/2006/picture">
                <pic:pic>
                  <pic:nvPicPr>
                    <pic:cNvPr id="0" name="03_smart_recommendation.png"/>
                    <pic:cNvPicPr/>
                  </pic:nvPicPr>
                  <pic:blipFill>
                    <a:blip r:embed="rId15"/>
                    <a:stretch>
                      <a:fillRect/>
                    </a:stretch>
                  </pic:blipFill>
                  <pic:spPr>
                    <a:xfrm>
                      <a:off x="0" y="0"/>
                      <a:ext cx="5120640" cy="3238052"/>
                    </a:xfrm>
                    <a:prstGeom prst="rect"/>
                  </pic:spPr>
                </pic:pic>
              </a:graphicData>
            </a:graphic>
          </wp:inline>
        </w:drawing>
      </w:r>
    </w:p>
    <w:p>
      <w:pPr>
        <w:spacing w:before="40" w:after="120"/>
        <w:jc w:val="center"/>
      </w:pPr>
      <w:r>
        <w:rPr>
          <w:rFonts w:ascii="Segoe UI" w:hAnsi="Segoe UI"/>
          <w:i/>
          <w:color w:val="64748B"/>
          <w:sz w:val="17"/>
        </w:rPr>
        <w:t>Figure 5: Intelligent Recommender Dashboard: Displays auto-detected workload features, confidence rating score, natural language engineering rationale, and automated Gantt chart simulation.</w:t>
      </w:r>
    </w:p>
    <w:tbl>
      <w:tblPr>
        <w:tblW w:type="auto" w:w="0"/>
        <w:jc w:val="center"/>
        <w:tblLook w:firstColumn="1" w:firstRow="1" w:lastColumn="0" w:lastRow="0" w:noHBand="0" w:noVBand="1" w:val="04A0"/>
      </w:tblPr>
      <w:tblGrid>
        <w:gridCol w:w="9792"/>
      </w:tblGrid>
      <w:tr>
        <w:tc>
          <w:tcPr>
            <w:tcW w:type="dxa" w:w="9792"/>
            <w:shd w:fill="EFF6FF"/>
            <w:tcMar>
              <w:top w:w="100" w:type="dxa"/>
              <w:bottom w:w="100" w:type="dxa"/>
              <w:left w:w="160" w:type="dxa"/>
              <w:right w:w="160" w:type="dxa"/>
            </w:tcMar>
            <w:tcBorders>
              <w:top w:val="none"/>
              <w:bottom w:val="none"/>
              <w:left w:val="single" w:sz="24" w:space="0" w:color="2563EB"/>
              <w:right w:val="none"/>
            </w:tcBorders>
          </w:tcPr>
          <w:p>
            <w:pPr>
              <w:spacing w:before="0" w:after="40" w:line="276" w:lineRule="auto"/>
            </w:pPr>
            <w:r>
              <w:rPr>
                <w:rFonts w:ascii="Segoe UI" w:hAnsi="Segoe UI"/>
                <w:b/>
                <w:color w:val="2563EB"/>
                <w:sz w:val="19"/>
              </w:rPr>
              <w:t>ℹ  Architectural Note: Externalized Assignment Documentation</w:t>
              <w:br/>
            </w:r>
            <w:r>
              <w:rPr>
                <w:rFonts w:ascii="Segoe UI" w:hAnsi="Segoe UI"/>
                <w:i/>
                <w:color w:val="1E293B"/>
                <w:sz w:val="18"/>
              </w:rPr>
              <w:t>In strict adherence to modern software design patterns and modular separation of concerns, the entire theoretical and pedagogical Assignment Documentation is externalized into this standalone comprehensive academic document (Smart_CPU_Scheduler_Report.docx). Decoupling theoretical documentation from the live simulation engine ensures that the web dashboard remains focused, lightweight, and clutter-free, providing an enterprise-grade user experience for interactive workload experimentation.</w:t>
            </w:r>
          </w:p>
        </w:tc>
      </w:tr>
    </w:tbl>
    <w:p>
      <w:pPr>
        <w:spacing w:before="0" w:after="60"/>
      </w:pPr>
    </w:p>
    <w:p>
      <w:r>
        <w:br w:type="page"/>
      </w:r>
    </w:p>
    <w:p>
      <w:bookmarkStart w:id="123" w:name="sec_results"/>
      <w:pPr>
        <w:keepNext/>
        <w:spacing w:before="240" w:after="60"/>
      </w:pPr>
      <w:bookmarkEnd w:id="123"/>
      <w:r>
        <w:rPr>
          <w:rFonts w:ascii="Georgia" w:hAnsi="Georgia"/>
          <w:b/>
          <w:color w:val="0F172A"/>
          <w:sz w:val="30"/>
        </w:rPr>
        <w:t>8. Results and Algorithm Comparison</w:t>
      </w:r>
    </w:p>
    <w:p>
      <w:bookmarkStart w:id="124" w:name="sec_results_tests"/>
      <w:pPr>
        <w:keepNext/>
        <w:spacing w:before="160" w:after="50"/>
      </w:pPr>
      <w:bookmarkEnd w:id="124"/>
      <w:r>
        <w:rPr>
          <w:rFonts w:ascii="Segoe UI" w:hAnsi="Segoe UI"/>
          <w:b/>
          <w:color w:val="1E293B"/>
          <w:sz w:val="22"/>
        </w:rPr>
        <w:t>8.1 Empirical Benchmark Test Cases</w:t>
      </w:r>
    </w:p>
    <w:p>
      <w:pPr>
        <w:spacing w:before="0" w:after="70" w:line="276" w:lineRule="auto"/>
      </w:pPr>
      <w:r>
        <w:rPr>
          <w:rFonts w:ascii="Segoe UI" w:hAnsi="Segoe UI"/>
          <w:color w:val="334155"/>
          <w:sz w:val="19"/>
        </w:rPr>
        <w:t>To rigorously validate simulator accuracy against known theoretical edge cases, three distinct workload configurations were evaluated across all scheduling algorithms under identical system clocks:</w:t>
      </w:r>
    </w:p>
    <w:p>
      <w:pPr>
        <w:spacing w:before="0" w:after="70" w:line="276" w:lineRule="auto"/>
      </w:pPr>
      <w:r>
        <w:rPr>
          <w:rFonts w:ascii="Segoe UI" w:hAnsi="Segoe UI"/>
          <w:color w:val="334155"/>
          <w:sz w:val="19"/>
        </w:rPr>
        <w:t>&lt;b&gt;Test Case 1: Short Jobs Workload (Homogeneous Bursts)&lt;/b&gt;</w:t>
        <w:br/>
        <w:t>Input: P1 (Arr: 0, Burst: 2, Prio: 3), P2 (Arr: 1, Burst: 1, Prio: 1), P3 (Arr: 2, Burst: 3, Prio: 2), P4 (Arr: 3, Burst: 1, Prio: 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632"/>
        <w:gridCol w:w="1632"/>
        <w:gridCol w:w="1632"/>
        <w:gridCol w:w="1632"/>
        <w:gridCol w:w="1632"/>
        <w:gridCol w:w="1632"/>
      </w:tblGrid>
      <w:tr>
        <w:tc>
          <w:tcPr>
            <w:tcW w:type="dxa" w:w="2592"/>
            <w:shd w:fill="0F172A"/>
            <w:tcMar>
              <w:top w:w="40" w:type="dxa"/>
              <w:bottom w:w="40" w:type="dxa"/>
              <w:left w:w="70" w:type="dxa"/>
              <w:right w:w="70" w:type="dxa"/>
            </w:tcMar>
          </w:tcPr>
          <w:p>
            <w:pPr>
              <w:spacing w:before="0" w:after="0"/>
            </w:pPr>
            <w:r>
              <w:rPr>
                <w:rFonts w:ascii="Segoe UI" w:hAnsi="Segoe UI"/>
                <w:b/>
                <w:color w:val="FFFFFF"/>
                <w:sz w:val="16"/>
              </w:rPr>
              <w:t>Algorithm</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WT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TAT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RT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CPU Util</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Ctx Switches</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FCFS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1.25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3.00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1.25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w:t>
            </w:r>
          </w:p>
        </w:tc>
      </w:tr>
      <w:tr>
        <w:tc>
          <w:tcPr>
            <w:tcW w:type="dxa" w:w="2592"/>
            <w:shd w:fill="FFFFFF"/>
            <w:tcMar>
              <w:top w:w="40" w:type="dxa"/>
              <w:bottom w:w="40" w:type="dxa"/>
              <w:left w:w="70" w:type="dxa"/>
              <w:right w:w="70" w:type="dxa"/>
            </w:tcMar>
          </w:tcPr>
          <w:p>
            <w:pPr>
              <w:spacing w:before="0" w:after="0"/>
            </w:pPr>
            <w:r>
              <w:rPr>
                <w:rFonts w:ascii="Segoe UI" w:hAnsi="Segoe UI"/>
                <w:color w:val="334155"/>
                <w:sz w:val="16"/>
              </w:rPr>
              <w:t>SJF (Non-Preemptive)</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0.75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2.50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0.75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3</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SRTF (Preemptive)</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0.75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2.50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0.75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w:t>
            </w:r>
          </w:p>
        </w:tc>
      </w:tr>
      <w:tr>
        <w:tc>
          <w:tcPr>
            <w:tcW w:type="dxa" w:w="2592"/>
            <w:shd w:fill="FFFFFF"/>
            <w:tcMar>
              <w:top w:w="40" w:type="dxa"/>
              <w:bottom w:w="40" w:type="dxa"/>
              <w:left w:w="70" w:type="dxa"/>
              <w:right w:w="70" w:type="dxa"/>
            </w:tcMar>
          </w:tcPr>
          <w:p>
            <w:pPr>
              <w:spacing w:before="0" w:after="0"/>
            </w:pPr>
            <w:r>
              <w:rPr>
                <w:rFonts w:ascii="Segoe UI" w:hAnsi="Segoe UI"/>
                <w:color w:val="334155"/>
                <w:sz w:val="16"/>
              </w:rPr>
              <w:t>Priority (Preemptive)</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2.75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3</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Round Robin (Q=2)</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1.25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3.00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1.25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w:t>
            </w:r>
          </w:p>
        </w:tc>
      </w:tr>
    </w:tbl>
    <w:p>
      <w:pPr>
        <w:spacing w:before="0" w:after="70" w:line="276" w:lineRule="auto"/>
      </w:pPr>
      <w:r>
        <w:rPr>
          <w:rFonts w:ascii="Segoe UI" w:hAnsi="Segoe UI"/>
          <w:color w:val="334155"/>
          <w:sz w:val="19"/>
        </w:rPr>
      </w:r>
    </w:p>
    <w:p>
      <w:pPr>
        <w:spacing w:before="0" w:after="70" w:line="276" w:lineRule="auto"/>
      </w:pPr>
      <w:r>
        <w:rPr>
          <w:rFonts w:ascii="Segoe UI" w:hAnsi="Segoe UI"/>
          <w:color w:val="334155"/>
          <w:sz w:val="19"/>
        </w:rPr>
        <w:t>&lt;b&gt;Test Case 2: Mixed Jobs Workload (Demonstration of Convoy Effect)&lt;/b&gt;</w:t>
        <w:br/>
        <w:t>Input: P1 (Arr: 0, Burst: 8, Prio: 2), P2 (Arr: 1, Burst: 2, Prio: 1), P3 (Arr: 2, Burst: 5, Prio: 3), P4 (Arr: 3, Burst: 1, Prio: 1), P5 (Arr: 4, Burst: 6, Prio: 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632"/>
        <w:gridCol w:w="1632"/>
        <w:gridCol w:w="1632"/>
        <w:gridCol w:w="1632"/>
        <w:gridCol w:w="1632"/>
        <w:gridCol w:w="1632"/>
      </w:tblGrid>
      <w:tr>
        <w:tc>
          <w:tcPr>
            <w:tcW w:type="dxa" w:w="2592"/>
            <w:shd w:fill="0F172A"/>
            <w:tcMar>
              <w:top w:w="40" w:type="dxa"/>
              <w:bottom w:w="40" w:type="dxa"/>
              <w:left w:w="70" w:type="dxa"/>
              <w:right w:w="70" w:type="dxa"/>
            </w:tcMar>
          </w:tcPr>
          <w:p>
            <w:pPr>
              <w:spacing w:before="0" w:after="0"/>
            </w:pPr>
            <w:r>
              <w:rPr>
                <w:rFonts w:ascii="Segoe UI" w:hAnsi="Segoe UI"/>
                <w:b/>
                <w:color w:val="FFFFFF"/>
                <w:sz w:val="16"/>
              </w:rPr>
              <w:t>Algorithm</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WT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TAT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Avg RT</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CPU Util</w:t>
            </w:r>
          </w:p>
        </w:tc>
        <w:tc>
          <w:tcPr>
            <w:tcW w:type="dxa" w:w="1440"/>
            <w:shd w:fill="0F172A"/>
            <w:tcMar>
              <w:top w:w="40" w:type="dxa"/>
              <w:bottom w:w="40" w:type="dxa"/>
              <w:left w:w="70" w:type="dxa"/>
              <w:right w:w="70" w:type="dxa"/>
            </w:tcMar>
          </w:tcPr>
          <w:p>
            <w:pPr>
              <w:spacing w:before="0" w:after="0"/>
              <w:jc w:val="center"/>
            </w:pPr>
            <w:r>
              <w:rPr>
                <w:rFonts w:ascii="Segoe UI" w:hAnsi="Segoe UI"/>
                <w:b/>
                <w:color w:val="FFFFFF"/>
                <w:sz w:val="16"/>
              </w:rPr>
              <w:t>Ctx Switches</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FCFS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8.80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13.20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8.80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4</w:t>
            </w:r>
          </w:p>
        </w:tc>
      </w:tr>
      <w:tr>
        <w:tc>
          <w:tcPr>
            <w:tcW w:type="dxa" w:w="2592"/>
            <w:shd w:fill="FFFFFF"/>
            <w:tcMar>
              <w:top w:w="40" w:type="dxa"/>
              <w:bottom w:w="40" w:type="dxa"/>
              <w:left w:w="70" w:type="dxa"/>
              <w:right w:w="70" w:type="dxa"/>
            </w:tcMar>
          </w:tcPr>
          <w:p>
            <w:pPr>
              <w:spacing w:before="0" w:after="0"/>
            </w:pPr>
            <w:r>
              <w:rPr>
                <w:rFonts w:ascii="Segoe UI" w:hAnsi="Segoe UI"/>
                <w:color w:val="334155"/>
                <w:sz w:val="16"/>
              </w:rPr>
              <w:t>SJF (Non-Preemptive)</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6.00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10.40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6.00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4</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SRTF (Preemptive)</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3.60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8.00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1.60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6</w:t>
            </w:r>
          </w:p>
        </w:tc>
      </w:tr>
      <w:tr>
        <w:tc>
          <w:tcPr>
            <w:tcW w:type="dxa" w:w="2592"/>
            <w:shd w:fill="FFFFFF"/>
            <w:tcMar>
              <w:top w:w="40" w:type="dxa"/>
              <w:bottom w:w="40" w:type="dxa"/>
              <w:left w:w="70" w:type="dxa"/>
              <w:right w:w="70" w:type="dxa"/>
            </w:tcMar>
          </w:tcPr>
          <w:p>
            <w:pPr>
              <w:spacing w:before="0" w:after="0"/>
            </w:pPr>
            <w:r>
              <w:rPr>
                <w:rFonts w:ascii="Segoe UI" w:hAnsi="Segoe UI"/>
                <w:color w:val="334155"/>
                <w:sz w:val="16"/>
              </w:rPr>
              <w:t>Priority (Preemptive)</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4.80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9.20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2.60 ms</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FFFFF"/>
            <w:tcMar>
              <w:top w:w="40" w:type="dxa"/>
              <w:bottom w:w="40" w:type="dxa"/>
              <w:left w:w="70" w:type="dxa"/>
              <w:right w:w="70" w:type="dxa"/>
            </w:tcMar>
          </w:tcPr>
          <w:p>
            <w:pPr>
              <w:spacing w:before="0" w:after="0"/>
              <w:jc w:val="center"/>
            </w:pPr>
            <w:r>
              <w:rPr>
                <w:rFonts w:ascii="Segoe UI" w:hAnsi="Segoe UI"/>
                <w:color w:val="334155"/>
                <w:sz w:val="16"/>
              </w:rPr>
              <w:t>5</w:t>
            </w:r>
          </w:p>
        </w:tc>
      </w:tr>
      <w:tr>
        <w:tc>
          <w:tcPr>
            <w:tcW w:type="dxa" w:w="2592"/>
            <w:shd w:fill="F8FAFC"/>
            <w:tcMar>
              <w:top w:w="40" w:type="dxa"/>
              <w:bottom w:w="40" w:type="dxa"/>
              <w:left w:w="70" w:type="dxa"/>
              <w:right w:w="70" w:type="dxa"/>
            </w:tcMar>
          </w:tcPr>
          <w:p>
            <w:pPr>
              <w:spacing w:before="0" w:after="0"/>
            </w:pPr>
            <w:r>
              <w:rPr>
                <w:rFonts w:ascii="Segoe UI" w:hAnsi="Segoe UI"/>
                <w:color w:val="334155"/>
                <w:sz w:val="16"/>
              </w:rPr>
              <w:t>Round Robin (Q=2)</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7.60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12.00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2.40 ms</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100.0%</w:t>
            </w:r>
          </w:p>
        </w:tc>
        <w:tc>
          <w:tcPr>
            <w:tcW w:type="dxa" w:w="1440"/>
            <w:shd w:fill="F8FAFC"/>
            <w:tcMar>
              <w:top w:w="40" w:type="dxa"/>
              <w:bottom w:w="40" w:type="dxa"/>
              <w:left w:w="70" w:type="dxa"/>
              <w:right w:w="70" w:type="dxa"/>
            </w:tcMar>
          </w:tcPr>
          <w:p>
            <w:pPr>
              <w:spacing w:before="0" w:after="0"/>
              <w:jc w:val="center"/>
            </w:pPr>
            <w:r>
              <w:rPr>
                <w:rFonts w:ascii="Segoe UI" w:hAnsi="Segoe UI"/>
                <w:color w:val="334155"/>
                <w:sz w:val="16"/>
              </w:rPr>
              <w:t>11</w:t>
            </w:r>
          </w:p>
        </w:tc>
      </w:tr>
    </w:tbl>
    <w:p>
      <w:pPr>
        <w:spacing w:before="0" w:after="70" w:line="276" w:lineRule="auto"/>
      </w:pPr>
      <w:r>
        <w:rPr>
          <w:rFonts w:ascii="Segoe UI" w:hAnsi="Segoe UI"/>
          <w:color w:val="334155"/>
          <w:sz w:val="19"/>
        </w:rPr>
      </w:r>
    </w:p>
    <w:tbl>
      <w:tblPr>
        <w:tblW w:type="auto" w:w="0"/>
        <w:jc w:val="center"/>
        <w:tblLook w:firstColumn="1" w:firstRow="1" w:lastColumn="0" w:lastRow="0" w:noHBand="0" w:noVBand="1" w:val="04A0"/>
      </w:tblPr>
      <w:tblGrid>
        <w:gridCol w:w="9792"/>
      </w:tblGrid>
      <w:tr>
        <w:tc>
          <w:tcPr>
            <w:tcW w:type="dxa" w:w="9792"/>
            <w:shd w:fill="EFF6FF"/>
            <w:tcMar>
              <w:top w:w="100" w:type="dxa"/>
              <w:bottom w:w="100" w:type="dxa"/>
              <w:left w:w="160" w:type="dxa"/>
              <w:right w:w="160" w:type="dxa"/>
            </w:tcMar>
            <w:tcBorders>
              <w:top w:val="none"/>
              <w:bottom w:val="none"/>
              <w:left w:val="single" w:sz="24" w:space="0" w:color="2563EB"/>
              <w:right w:val="none"/>
            </w:tcBorders>
          </w:tcPr>
          <w:p>
            <w:pPr>
              <w:spacing w:before="0" w:after="40" w:line="276" w:lineRule="auto"/>
            </w:pPr>
            <w:r>
              <w:rPr>
                <w:rFonts w:ascii="Segoe UI" w:hAnsi="Segoe UI"/>
                <w:b/>
                <w:color w:val="2563EB"/>
                <w:sz w:val="19"/>
              </w:rPr>
              <w:t>ℹ  Convoy Effect Breakthrough</w:t>
              <w:br/>
            </w:r>
            <w:r>
              <w:rPr>
                <w:rFonts w:ascii="Segoe UI" w:hAnsi="Segoe UI"/>
                <w:i/>
                <w:color w:val="1E293B"/>
                <w:sz w:val="18"/>
              </w:rPr>
              <w:t>In Test Case 2, FCFS traps short processes behind P1 (8 ms), resulting in an average waiting time of 8.80 ms. SRTF immediately preempts P1 upon P2's arrival, driving Average WT down to 3.60 ms — an empirical 59.1% latency reduction!</w:t>
            </w:r>
          </w:p>
        </w:tc>
      </w:tr>
    </w:tbl>
    <w:p>
      <w:pPr>
        <w:spacing w:before="0" w:after="60"/>
      </w:pPr>
    </w:p>
    <w:p>
      <w:bookmarkStart w:id="125" w:name="sec_results_matrix"/>
      <w:pPr>
        <w:keepNext/>
        <w:spacing w:before="160" w:after="50"/>
      </w:pPr>
      <w:bookmarkEnd w:id="125"/>
      <w:r>
        <w:rPr>
          <w:rFonts w:ascii="Segoe UI" w:hAnsi="Segoe UI"/>
          <w:b/>
          <w:color w:val="1E293B"/>
          <w:sz w:val="22"/>
        </w:rPr>
        <w:t>8.2 Master Comparative Performance Matrix</w:t>
      </w:r>
    </w:p>
    <w:p>
      <w:pPr>
        <w:spacing w:before="0" w:after="70" w:line="276" w:lineRule="auto"/>
      </w:pPr>
      <w:r>
        <w:rPr>
          <w:rFonts w:ascii="Segoe UI" w:hAnsi="Segoe UI"/>
          <w:color w:val="334155"/>
          <w:sz w:val="19"/>
        </w:rPr>
        <w:t>A comprehensive multi-dimensional comparison synthesizing operational behavior, algorithmic complexity, and system-level trade-offs across all six algorithms: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399"/>
        <w:gridCol w:w="1399"/>
        <w:gridCol w:w="1399"/>
        <w:gridCol w:w="1399"/>
        <w:gridCol w:w="1399"/>
        <w:gridCol w:w="1399"/>
        <w:gridCol w:w="1399"/>
      </w:tblGrid>
      <w:tr>
        <w:tc>
          <w:tcPr>
            <w:tcW w:type="dxa" w:w="1584"/>
            <w:shd w:fill="0F172A"/>
            <w:tcMar>
              <w:top w:w="40" w:type="dxa"/>
              <w:bottom w:w="40" w:type="dxa"/>
              <w:left w:w="50" w:type="dxa"/>
              <w:right w:w="50" w:type="dxa"/>
            </w:tcMar>
          </w:tcPr>
          <w:p>
            <w:pPr>
              <w:spacing w:before="0" w:after="0"/>
            </w:pPr>
            <w:r>
              <w:rPr>
                <w:rFonts w:ascii="Segoe UI" w:hAnsi="Segoe UI"/>
                <w:b/>
                <w:color w:val="FFFFFF"/>
                <w:sz w:val="15"/>
              </w:rPr>
              <w:t>Algorithm</w:t>
            </w:r>
          </w:p>
        </w:tc>
        <w:tc>
          <w:tcPr>
            <w:tcW w:type="dxa" w:w="1152"/>
            <w:shd w:fill="0F172A"/>
            <w:tcMar>
              <w:top w:w="40" w:type="dxa"/>
              <w:bottom w:w="40" w:type="dxa"/>
              <w:left w:w="50" w:type="dxa"/>
              <w:right w:w="50" w:type="dxa"/>
            </w:tcMar>
          </w:tcPr>
          <w:p>
            <w:pPr>
              <w:spacing w:before="0" w:after="0"/>
            </w:pPr>
            <w:r>
              <w:rPr>
                <w:rFonts w:ascii="Segoe UI" w:hAnsi="Segoe UI"/>
                <w:b/>
                <w:color w:val="FFFFFF"/>
                <w:sz w:val="15"/>
              </w:rPr>
              <w:t>Preemptive?</w:t>
            </w:r>
          </w:p>
        </w:tc>
        <w:tc>
          <w:tcPr>
            <w:tcW w:type="dxa" w:w="1296"/>
            <w:shd w:fill="0F172A"/>
            <w:tcMar>
              <w:top w:w="40" w:type="dxa"/>
              <w:bottom w:w="40" w:type="dxa"/>
              <w:left w:w="50" w:type="dxa"/>
              <w:right w:w="50" w:type="dxa"/>
            </w:tcMar>
          </w:tcPr>
          <w:p>
            <w:pPr>
              <w:spacing w:before="0" w:after="0"/>
            </w:pPr>
            <w:r>
              <w:rPr>
                <w:rFonts w:ascii="Segoe UI" w:hAnsi="Segoe UI"/>
                <w:b/>
                <w:color w:val="FFFFFF"/>
                <w:sz w:val="15"/>
              </w:rPr>
              <w:t>Starvation Risk</w:t>
            </w:r>
          </w:p>
        </w:tc>
        <w:tc>
          <w:tcPr>
            <w:tcW w:type="dxa" w:w="1152"/>
            <w:shd w:fill="0F172A"/>
            <w:tcMar>
              <w:top w:w="40" w:type="dxa"/>
              <w:bottom w:w="40" w:type="dxa"/>
              <w:left w:w="50" w:type="dxa"/>
              <w:right w:w="50" w:type="dxa"/>
            </w:tcMar>
          </w:tcPr>
          <w:p>
            <w:pPr>
              <w:spacing w:before="0" w:after="0"/>
            </w:pPr>
            <w:r>
              <w:rPr>
                <w:rFonts w:ascii="Segoe UI" w:hAnsi="Segoe UI"/>
                <w:b/>
                <w:color w:val="FFFFFF"/>
                <w:sz w:val="15"/>
              </w:rPr>
              <w:t>Convoy Risk</w:t>
            </w:r>
          </w:p>
        </w:tc>
        <w:tc>
          <w:tcPr>
            <w:tcW w:type="dxa" w:w="1440"/>
            <w:shd w:fill="0F172A"/>
            <w:tcMar>
              <w:top w:w="40" w:type="dxa"/>
              <w:bottom w:w="40" w:type="dxa"/>
              <w:left w:w="50" w:type="dxa"/>
              <w:right w:w="50" w:type="dxa"/>
            </w:tcMar>
          </w:tcPr>
          <w:p>
            <w:pPr>
              <w:spacing w:before="0" w:after="0"/>
            </w:pPr>
            <w:r>
              <w:rPr>
                <w:rFonts w:ascii="Segoe UI" w:hAnsi="Segoe UI"/>
                <w:b/>
                <w:color w:val="FFFFFF"/>
                <w:sz w:val="15"/>
              </w:rPr>
              <w:t>Time Complexity</w:t>
            </w:r>
          </w:p>
        </w:tc>
        <w:tc>
          <w:tcPr>
            <w:tcW w:type="dxa" w:w="1584"/>
            <w:shd w:fill="0F172A"/>
            <w:tcMar>
              <w:top w:w="40" w:type="dxa"/>
              <w:bottom w:w="40" w:type="dxa"/>
              <w:left w:w="50" w:type="dxa"/>
              <w:right w:w="50" w:type="dxa"/>
            </w:tcMar>
          </w:tcPr>
          <w:p>
            <w:pPr>
              <w:spacing w:before="0" w:after="0"/>
            </w:pPr>
            <w:r>
              <w:rPr>
                <w:rFonts w:ascii="Segoe UI" w:hAnsi="Segoe UI"/>
                <w:b/>
                <w:color w:val="FFFFFF"/>
                <w:sz w:val="15"/>
              </w:rPr>
              <w:t>Optimal Workload</w:t>
            </w:r>
          </w:p>
        </w:tc>
        <w:tc>
          <w:tcPr>
            <w:tcW w:type="dxa" w:w="1584"/>
            <w:shd w:fill="0F172A"/>
            <w:tcMar>
              <w:top w:w="40" w:type="dxa"/>
              <w:bottom w:w="40" w:type="dxa"/>
              <w:left w:w="50" w:type="dxa"/>
              <w:right w:w="50" w:type="dxa"/>
            </w:tcMar>
          </w:tcPr>
          <w:p>
            <w:pPr>
              <w:spacing w:before="0" w:after="0"/>
            </w:pPr>
            <w:r>
              <w:rPr>
                <w:rFonts w:ascii="Segoe UI" w:hAnsi="Segoe UI"/>
                <w:b/>
                <w:color w:val="FFFFFF"/>
                <w:sz w:val="15"/>
              </w:rPr>
              <w:t>Primary Trade-off / Limitation</w:t>
            </w:r>
          </w:p>
        </w:tc>
      </w:tr>
      <w:tr>
        <w:tc>
          <w:tcPr>
            <w:tcW w:type="dxa" w:w="1584"/>
            <w:shd w:fill="F8FAFC"/>
            <w:tcMar>
              <w:top w:w="40" w:type="dxa"/>
              <w:bottom w:w="40" w:type="dxa"/>
              <w:left w:w="50" w:type="dxa"/>
              <w:right w:w="50" w:type="dxa"/>
            </w:tcMar>
          </w:tcPr>
          <w:p>
            <w:pPr>
              <w:spacing w:before="0" w:after="0"/>
            </w:pPr>
            <w:r>
              <w:rPr>
                <w:rFonts w:ascii="Segoe UI" w:hAnsi="Segoe UI"/>
                <w:color w:val="334155"/>
                <w:sz w:val="15"/>
              </w:rPr>
              <w:t>FCFS</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No</w:t>
            </w:r>
          </w:p>
        </w:tc>
        <w:tc>
          <w:tcPr>
            <w:tcW w:type="dxa" w:w="1296"/>
            <w:shd w:fill="F8FAFC"/>
            <w:tcMar>
              <w:top w:w="40" w:type="dxa"/>
              <w:bottom w:w="40" w:type="dxa"/>
              <w:left w:w="50" w:type="dxa"/>
              <w:right w:w="50" w:type="dxa"/>
            </w:tcMar>
          </w:tcPr>
          <w:p>
            <w:pPr>
              <w:spacing w:before="0" w:after="0"/>
            </w:pPr>
            <w:r>
              <w:rPr>
                <w:rFonts w:ascii="Segoe UI" w:hAnsi="Segoe UI"/>
                <w:color w:val="334155"/>
                <w:sz w:val="15"/>
              </w:rPr>
              <w:t>No</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Severe</w:t>
            </w:r>
          </w:p>
        </w:tc>
        <w:tc>
          <w:tcPr>
            <w:tcW w:type="dxa" w:w="1440"/>
            <w:shd w:fill="F8FAFC"/>
            <w:tcMar>
              <w:top w:w="40" w:type="dxa"/>
              <w:bottom w:w="40" w:type="dxa"/>
              <w:left w:w="50" w:type="dxa"/>
              <w:right w:w="50" w:type="dxa"/>
            </w:tcMar>
          </w:tcPr>
          <w:p>
            <w:pPr>
              <w:spacing w:before="0" w:after="0"/>
            </w:pPr>
            <w:r>
              <w:rPr>
                <w:rFonts w:ascii="Segoe UI" w:hAnsi="Segoe UI"/>
                <w:color w:val="334155"/>
                <w:sz w:val="15"/>
              </w:rPr>
              <w:t>O(N log N)</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Uniform batch pipelines</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High latency on mixed burst tasks</w:t>
            </w:r>
          </w:p>
        </w:tc>
      </w:tr>
      <w:tr>
        <w:tc>
          <w:tcPr>
            <w:tcW w:type="dxa" w:w="1584"/>
            <w:shd w:fill="FFFFFF"/>
            <w:tcMar>
              <w:top w:w="40" w:type="dxa"/>
              <w:bottom w:w="40" w:type="dxa"/>
              <w:left w:w="50" w:type="dxa"/>
              <w:right w:w="50" w:type="dxa"/>
            </w:tcMar>
          </w:tcPr>
          <w:p>
            <w:pPr>
              <w:spacing w:before="0" w:after="0"/>
            </w:pPr>
            <w:r>
              <w:rPr>
                <w:rFonts w:ascii="Segoe UI" w:hAnsi="Segoe UI"/>
                <w:color w:val="334155"/>
                <w:sz w:val="15"/>
              </w:rPr>
              <w:t>SJF</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No</w:t>
            </w:r>
          </w:p>
        </w:tc>
        <w:tc>
          <w:tcPr>
            <w:tcW w:type="dxa" w:w="1296"/>
            <w:shd w:fill="FFFFFF"/>
            <w:tcMar>
              <w:top w:w="40" w:type="dxa"/>
              <w:bottom w:w="40" w:type="dxa"/>
              <w:left w:w="50" w:type="dxa"/>
              <w:right w:w="50" w:type="dxa"/>
            </w:tcMar>
          </w:tcPr>
          <w:p>
            <w:pPr>
              <w:spacing w:before="0" w:after="0"/>
            </w:pPr>
            <w:r>
              <w:rPr>
                <w:rFonts w:ascii="Segoe UI" w:hAnsi="Segoe UI"/>
                <w:color w:val="334155"/>
                <w:sz w:val="15"/>
              </w:rPr>
              <w:t>Yes (Long jobs)</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Low</w:t>
            </w:r>
          </w:p>
        </w:tc>
        <w:tc>
          <w:tcPr>
            <w:tcW w:type="dxa" w:w="1440"/>
            <w:shd w:fill="FFFFFF"/>
            <w:tcMar>
              <w:top w:w="40" w:type="dxa"/>
              <w:bottom w:w="40" w:type="dxa"/>
              <w:left w:w="50" w:type="dxa"/>
              <w:right w:w="50" w:type="dxa"/>
            </w:tcMar>
          </w:tcPr>
          <w:p>
            <w:pPr>
              <w:spacing w:before="0" w:after="0"/>
            </w:pPr>
            <w:r>
              <w:rPr>
                <w:rFonts w:ascii="Segoe UI" w:hAnsi="Segoe UI"/>
                <w:color w:val="334155"/>
                <w:sz w:val="15"/>
              </w:rPr>
              <w:t>O(N²)</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Short homogeneous batches</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Requires estimation of future burst</w:t>
            </w:r>
          </w:p>
        </w:tc>
      </w:tr>
      <w:tr>
        <w:tc>
          <w:tcPr>
            <w:tcW w:type="dxa" w:w="1584"/>
            <w:shd w:fill="F8FAFC"/>
            <w:tcMar>
              <w:top w:w="40" w:type="dxa"/>
              <w:bottom w:w="40" w:type="dxa"/>
              <w:left w:w="50" w:type="dxa"/>
              <w:right w:w="50" w:type="dxa"/>
            </w:tcMar>
          </w:tcPr>
          <w:p>
            <w:pPr>
              <w:spacing w:before="0" w:after="0"/>
            </w:pPr>
            <w:r>
              <w:rPr>
                <w:rFonts w:ascii="Segoe UI" w:hAnsi="Segoe UI"/>
                <w:color w:val="334155"/>
                <w:sz w:val="15"/>
              </w:rPr>
              <w:t>SRTF</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Yes</w:t>
            </w:r>
          </w:p>
        </w:tc>
        <w:tc>
          <w:tcPr>
            <w:tcW w:type="dxa" w:w="1296"/>
            <w:shd w:fill="F8FAFC"/>
            <w:tcMar>
              <w:top w:w="40" w:type="dxa"/>
              <w:bottom w:w="40" w:type="dxa"/>
              <w:left w:w="50" w:type="dxa"/>
              <w:right w:w="50" w:type="dxa"/>
            </w:tcMar>
          </w:tcPr>
          <w:p>
            <w:pPr>
              <w:spacing w:before="0" w:after="0"/>
            </w:pPr>
            <w:r>
              <w:rPr>
                <w:rFonts w:ascii="Segoe UI" w:hAnsi="Segoe UI"/>
                <w:color w:val="334155"/>
                <w:sz w:val="15"/>
              </w:rPr>
              <w:t>Yes (Long jobs)</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None</w:t>
            </w:r>
          </w:p>
        </w:tc>
        <w:tc>
          <w:tcPr>
            <w:tcW w:type="dxa" w:w="1440"/>
            <w:shd w:fill="F8FAFC"/>
            <w:tcMar>
              <w:top w:w="40" w:type="dxa"/>
              <w:bottom w:w="40" w:type="dxa"/>
              <w:left w:w="50" w:type="dxa"/>
              <w:right w:w="50" w:type="dxa"/>
            </w:tcMar>
          </w:tcPr>
          <w:p>
            <w:pPr>
              <w:spacing w:before="0" w:after="0"/>
            </w:pPr>
            <w:r>
              <w:rPr>
                <w:rFonts w:ascii="Segoe UI" w:hAnsi="Segoe UI"/>
                <w:color w:val="334155"/>
                <w:sz w:val="15"/>
              </w:rPr>
              <w:t>O(N²)</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Dynamic short arrivals</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Frequent preemption context overhead</w:t>
            </w:r>
          </w:p>
        </w:tc>
      </w:tr>
      <w:tr>
        <w:tc>
          <w:tcPr>
            <w:tcW w:type="dxa" w:w="1584"/>
            <w:shd w:fill="FFFFFF"/>
            <w:tcMar>
              <w:top w:w="40" w:type="dxa"/>
              <w:bottom w:w="40" w:type="dxa"/>
              <w:left w:w="50" w:type="dxa"/>
              <w:right w:w="50" w:type="dxa"/>
            </w:tcMar>
          </w:tcPr>
          <w:p>
            <w:pPr>
              <w:spacing w:before="0" w:after="0"/>
            </w:pPr>
            <w:r>
              <w:rPr>
                <w:rFonts w:ascii="Segoe UI" w:hAnsi="Segoe UI"/>
                <w:color w:val="334155"/>
                <w:sz w:val="15"/>
              </w:rPr>
              <w:t>Priority (Non-P)</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No</w:t>
            </w:r>
          </w:p>
        </w:tc>
        <w:tc>
          <w:tcPr>
            <w:tcW w:type="dxa" w:w="1296"/>
            <w:shd w:fill="FFFFFF"/>
            <w:tcMar>
              <w:top w:w="40" w:type="dxa"/>
              <w:bottom w:w="40" w:type="dxa"/>
              <w:left w:w="50" w:type="dxa"/>
              <w:right w:w="50" w:type="dxa"/>
            </w:tcMar>
          </w:tcPr>
          <w:p>
            <w:pPr>
              <w:spacing w:before="0" w:after="0"/>
            </w:pPr>
            <w:r>
              <w:rPr>
                <w:rFonts w:ascii="Segoe UI" w:hAnsi="Segoe UI"/>
                <w:color w:val="334155"/>
                <w:sz w:val="15"/>
              </w:rPr>
              <w:t>Yes (Low prio)</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Moderate</w:t>
            </w:r>
          </w:p>
        </w:tc>
        <w:tc>
          <w:tcPr>
            <w:tcW w:type="dxa" w:w="1440"/>
            <w:shd w:fill="FFFFFF"/>
            <w:tcMar>
              <w:top w:w="40" w:type="dxa"/>
              <w:bottom w:w="40" w:type="dxa"/>
              <w:left w:w="50" w:type="dxa"/>
              <w:right w:w="50" w:type="dxa"/>
            </w:tcMar>
          </w:tcPr>
          <w:p>
            <w:pPr>
              <w:spacing w:before="0" w:after="0"/>
            </w:pPr>
            <w:r>
              <w:rPr>
                <w:rFonts w:ascii="Segoe UI" w:hAnsi="Segoe UI"/>
                <w:color w:val="334155"/>
                <w:sz w:val="15"/>
              </w:rPr>
              <w:t>O(N²)</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Static prioritized batches</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Low-priority tasks wait indefinitely</w:t>
            </w:r>
          </w:p>
        </w:tc>
      </w:tr>
      <w:tr>
        <w:tc>
          <w:tcPr>
            <w:tcW w:type="dxa" w:w="1584"/>
            <w:shd w:fill="F8FAFC"/>
            <w:tcMar>
              <w:top w:w="40" w:type="dxa"/>
              <w:bottom w:w="40" w:type="dxa"/>
              <w:left w:w="50" w:type="dxa"/>
              <w:right w:w="50" w:type="dxa"/>
            </w:tcMar>
          </w:tcPr>
          <w:p>
            <w:pPr>
              <w:spacing w:before="0" w:after="0"/>
            </w:pPr>
            <w:r>
              <w:rPr>
                <w:rFonts w:ascii="Segoe UI" w:hAnsi="Segoe UI"/>
                <w:color w:val="334155"/>
                <w:sz w:val="15"/>
              </w:rPr>
              <w:t>Priority (Preempt)</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Yes</w:t>
            </w:r>
          </w:p>
        </w:tc>
        <w:tc>
          <w:tcPr>
            <w:tcW w:type="dxa" w:w="1296"/>
            <w:shd w:fill="F8FAFC"/>
            <w:tcMar>
              <w:top w:w="40" w:type="dxa"/>
              <w:bottom w:w="40" w:type="dxa"/>
              <w:left w:w="50" w:type="dxa"/>
              <w:right w:w="50" w:type="dxa"/>
            </w:tcMar>
          </w:tcPr>
          <w:p>
            <w:pPr>
              <w:spacing w:before="0" w:after="0"/>
            </w:pPr>
            <w:r>
              <w:rPr>
                <w:rFonts w:ascii="Segoe UI" w:hAnsi="Segoe UI"/>
                <w:color w:val="334155"/>
                <w:sz w:val="15"/>
              </w:rPr>
              <w:t>Yes (Low prio)</w:t>
            </w:r>
          </w:p>
        </w:tc>
        <w:tc>
          <w:tcPr>
            <w:tcW w:type="dxa" w:w="1152"/>
            <w:shd w:fill="F8FAFC"/>
            <w:tcMar>
              <w:top w:w="40" w:type="dxa"/>
              <w:bottom w:w="40" w:type="dxa"/>
              <w:left w:w="50" w:type="dxa"/>
              <w:right w:w="50" w:type="dxa"/>
            </w:tcMar>
          </w:tcPr>
          <w:p>
            <w:pPr>
              <w:spacing w:before="0" w:after="0"/>
            </w:pPr>
            <w:r>
              <w:rPr>
                <w:rFonts w:ascii="Segoe UI" w:hAnsi="Segoe UI"/>
                <w:color w:val="334155"/>
                <w:sz w:val="15"/>
              </w:rPr>
              <w:t>Low</w:t>
            </w:r>
          </w:p>
        </w:tc>
        <w:tc>
          <w:tcPr>
            <w:tcW w:type="dxa" w:w="1440"/>
            <w:shd w:fill="F8FAFC"/>
            <w:tcMar>
              <w:top w:w="40" w:type="dxa"/>
              <w:bottom w:w="40" w:type="dxa"/>
              <w:left w:w="50" w:type="dxa"/>
              <w:right w:w="50" w:type="dxa"/>
            </w:tcMar>
          </w:tcPr>
          <w:p>
            <w:pPr>
              <w:spacing w:before="0" w:after="0"/>
            </w:pPr>
            <w:r>
              <w:rPr>
                <w:rFonts w:ascii="Segoe UI" w:hAnsi="Segoe UI"/>
                <w:color w:val="334155"/>
                <w:sz w:val="15"/>
              </w:rPr>
              <w:t>O(N²)</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Real-time critical tasks</w:t>
            </w:r>
          </w:p>
        </w:tc>
        <w:tc>
          <w:tcPr>
            <w:tcW w:type="dxa" w:w="1584"/>
            <w:shd w:fill="F8FAFC"/>
            <w:tcMar>
              <w:top w:w="40" w:type="dxa"/>
              <w:bottom w:w="40" w:type="dxa"/>
              <w:left w:w="50" w:type="dxa"/>
              <w:right w:w="50" w:type="dxa"/>
            </w:tcMar>
          </w:tcPr>
          <w:p>
            <w:pPr>
              <w:spacing w:before="0" w:after="0"/>
            </w:pPr>
            <w:r>
              <w:rPr>
                <w:rFonts w:ascii="Segoe UI" w:hAnsi="Segoe UI"/>
                <w:color w:val="334155"/>
                <w:sz w:val="15"/>
              </w:rPr>
              <w:t>Context thrashing under frequent interrupts</w:t>
            </w:r>
          </w:p>
        </w:tc>
      </w:tr>
      <w:tr>
        <w:tc>
          <w:tcPr>
            <w:tcW w:type="dxa" w:w="1584"/>
            <w:shd w:fill="FFFFFF"/>
            <w:tcMar>
              <w:top w:w="40" w:type="dxa"/>
              <w:bottom w:w="40" w:type="dxa"/>
              <w:left w:w="50" w:type="dxa"/>
              <w:right w:w="50" w:type="dxa"/>
            </w:tcMar>
          </w:tcPr>
          <w:p>
            <w:pPr>
              <w:spacing w:before="0" w:after="0"/>
            </w:pPr>
            <w:r>
              <w:rPr>
                <w:rFonts w:ascii="Segoe UI" w:hAnsi="Segoe UI"/>
                <w:color w:val="334155"/>
                <w:sz w:val="15"/>
              </w:rPr>
              <w:t>Round Robin</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Yes</w:t>
            </w:r>
          </w:p>
        </w:tc>
        <w:tc>
          <w:tcPr>
            <w:tcW w:type="dxa" w:w="1296"/>
            <w:shd w:fill="FFFFFF"/>
            <w:tcMar>
              <w:top w:w="40" w:type="dxa"/>
              <w:bottom w:w="40" w:type="dxa"/>
              <w:left w:w="50" w:type="dxa"/>
              <w:right w:w="50" w:type="dxa"/>
            </w:tcMar>
          </w:tcPr>
          <w:p>
            <w:pPr>
              <w:spacing w:before="0" w:after="0"/>
            </w:pPr>
            <w:r>
              <w:rPr>
                <w:rFonts w:ascii="Segoe UI" w:hAnsi="Segoe UI"/>
                <w:color w:val="334155"/>
                <w:sz w:val="15"/>
              </w:rPr>
              <w:t>No (Fair)</w:t>
            </w:r>
          </w:p>
        </w:tc>
        <w:tc>
          <w:tcPr>
            <w:tcW w:type="dxa" w:w="1152"/>
            <w:shd w:fill="FFFFFF"/>
            <w:tcMar>
              <w:top w:w="40" w:type="dxa"/>
              <w:bottom w:w="40" w:type="dxa"/>
              <w:left w:w="50" w:type="dxa"/>
              <w:right w:w="50" w:type="dxa"/>
            </w:tcMar>
          </w:tcPr>
          <w:p>
            <w:pPr>
              <w:spacing w:before="0" w:after="0"/>
            </w:pPr>
            <w:r>
              <w:rPr>
                <w:rFonts w:ascii="Segoe UI" w:hAnsi="Segoe UI"/>
                <w:color w:val="334155"/>
                <w:sz w:val="15"/>
              </w:rPr>
              <w:t>None</w:t>
            </w:r>
          </w:p>
        </w:tc>
        <w:tc>
          <w:tcPr>
            <w:tcW w:type="dxa" w:w="1440"/>
            <w:shd w:fill="FFFFFF"/>
            <w:tcMar>
              <w:top w:w="40" w:type="dxa"/>
              <w:bottom w:w="40" w:type="dxa"/>
              <w:left w:w="50" w:type="dxa"/>
              <w:right w:w="50" w:type="dxa"/>
            </w:tcMar>
          </w:tcPr>
          <w:p>
            <w:pPr>
              <w:spacing w:before="0" w:after="0"/>
            </w:pPr>
            <w:r>
              <w:rPr>
                <w:rFonts w:ascii="Segoe UI" w:hAnsi="Segoe UI"/>
                <w:color w:val="334155"/>
                <w:sz w:val="15"/>
              </w:rPr>
              <w:t>O(N · (Burst/Q))</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Interactive desktop OS</w:t>
            </w:r>
          </w:p>
        </w:tc>
        <w:tc>
          <w:tcPr>
            <w:tcW w:type="dxa" w:w="1584"/>
            <w:shd w:fill="FFFFFF"/>
            <w:tcMar>
              <w:top w:w="40" w:type="dxa"/>
              <w:bottom w:w="40" w:type="dxa"/>
              <w:left w:w="50" w:type="dxa"/>
              <w:right w:w="50" w:type="dxa"/>
            </w:tcMar>
          </w:tcPr>
          <w:p>
            <w:pPr>
              <w:spacing w:before="0" w:after="0"/>
            </w:pPr>
            <w:r>
              <w:rPr>
                <w:rFonts w:ascii="Segoe UI" w:hAnsi="Segoe UI"/>
                <w:color w:val="334155"/>
                <w:sz w:val="15"/>
              </w:rPr>
              <w:t>Highly sensitive to quantum Q tuning</w:t>
            </w:r>
          </w:p>
        </w:tc>
      </w:tr>
    </w:tbl>
    <w:p>
      <w:pPr>
        <w:spacing w:before="0" w:after="70" w:line="276" w:lineRule="auto"/>
      </w:pPr>
      <w:r>
        <w:rPr>
          <w:rFonts w:ascii="Segoe UI" w:hAnsi="Segoe UI"/>
          <w:color w:val="334155"/>
          <w:sz w:val="19"/>
        </w:rPr>
      </w:r>
    </w:p>
    <w:p>
      <w:bookmarkStart w:id="126" w:name="sec_results_table"/>
      <w:pPr>
        <w:keepNext/>
        <w:spacing w:before="160" w:after="50"/>
      </w:pPr>
      <w:bookmarkEnd w:id="126"/>
      <w:r>
        <w:rPr>
          <w:rFonts w:ascii="Segoe UI" w:hAnsi="Segoe UI"/>
          <w:b/>
          <w:color w:val="1E293B"/>
          <w:sz w:val="22"/>
        </w:rPr>
        <w:t>8.3 Comparative Metrics Master Table View</w:t>
      </w:r>
    </w:p>
    <w:p>
      <w:pPr>
        <w:spacing w:before="0" w:after="70" w:line="276" w:lineRule="auto"/>
      </w:pPr>
      <w:r>
        <w:rPr>
          <w:rFonts w:ascii="Segoe UI" w:hAnsi="Segoe UI"/>
          <w:color w:val="334155"/>
          <w:sz w:val="19"/>
        </w:rPr>
        <w:t>The benchmark engine aggregates empirical metrics into a unified multi-column comparison table, allowing direct verification of latency reductions and context switch costs:</w:t>
      </w:r>
    </w:p>
    <w:p>
      <w:pPr>
        <w:spacing w:before="120" w:after="40"/>
        <w:jc w:val="center"/>
      </w:pPr>
      <w:r>
        <w:drawing>
          <wp:inline xmlns:a="http://schemas.openxmlformats.org/drawingml/2006/main" xmlns:pic="http://schemas.openxmlformats.org/drawingml/2006/picture">
            <wp:extent cx="5120640" cy="3238052"/>
            <wp:docPr id="7" name="Picture 7"/>
            <wp:cNvGraphicFramePr>
              <a:graphicFrameLocks noChangeAspect="1"/>
            </wp:cNvGraphicFramePr>
            <a:graphic>
              <a:graphicData uri="http://schemas.openxmlformats.org/drawingml/2006/picture">
                <pic:pic>
                  <pic:nvPicPr>
                    <pic:cNvPr id="0" name="02_comparative_benchmark.png"/>
                    <pic:cNvPicPr/>
                  </pic:nvPicPr>
                  <pic:blipFill>
                    <a:blip r:embed="rId14"/>
                    <a:stretch>
                      <a:fillRect/>
                    </a:stretch>
                  </pic:blipFill>
                  <pic:spPr>
                    <a:xfrm>
                      <a:off x="0" y="0"/>
                      <a:ext cx="5120640" cy="3238052"/>
                    </a:xfrm>
                    <a:prstGeom prst="rect"/>
                  </pic:spPr>
                </pic:pic>
              </a:graphicData>
            </a:graphic>
          </wp:inline>
        </w:drawing>
      </w:r>
    </w:p>
    <w:p>
      <w:pPr>
        <w:spacing w:before="40" w:after="120"/>
        <w:jc w:val="center"/>
      </w:pPr>
      <w:r>
        <w:rPr>
          <w:rFonts w:ascii="Segoe UI" w:hAnsi="Segoe UI"/>
          <w:i/>
          <w:color w:val="64748B"/>
          <w:sz w:val="17"/>
        </w:rPr>
        <w:t>Figure 6: Comparative Performance Table Screenshot: Tabular matrix contrasting all 6 algorithms simultaneously across Avg WT, TAT, RT, CPU Util, and Context Switches.</w:t>
      </w:r>
    </w:p>
    <w:p>
      <w:bookmarkStart w:id="127" w:name="sec_results_tradeoffs"/>
      <w:pPr>
        <w:keepNext/>
        <w:spacing w:before="160" w:after="50"/>
      </w:pPr>
      <w:bookmarkEnd w:id="127"/>
      <w:r>
        <w:rPr>
          <w:rFonts w:ascii="Segoe UI" w:hAnsi="Segoe UI"/>
          <w:b/>
          <w:color w:val="1E293B"/>
          <w:sz w:val="22"/>
        </w:rPr>
        <w:t>8.4 In-Depth Trade-Off Analysis &amp; Operating System Insights</w:t>
      </w:r>
    </w:p>
    <w:p>
      <w:pPr>
        <w:spacing w:before="0" w:after="70" w:line="276" w:lineRule="auto"/>
      </w:pPr>
      <w:r>
        <w:rPr>
          <w:rFonts w:ascii="Segoe UI" w:hAnsi="Segoe UI"/>
          <w:color w:val="334155"/>
          <w:sz w:val="19"/>
        </w:rPr>
        <w:t>• &lt;b&gt;Turnaround Time vs. Waiting Time:&lt;/b&gt; SRTF mathematically minimizes both average WT and TAT, making it the theoretical gold standard. However, it penalizes long-running tasks. In practical systems, exponential smoothing must be employed to forecast remaining bursts.</w:t>
        <w:br/>
        <w:t>• &lt;b&gt;Context Switching Overhead vs. Responsiveness:&lt;/b&gt; While Round Robin achieves superior response times for interactive applications, selecting a quantum Q that is too small triggers context-switch thrashing, where CPU cycles are lost to dispatcher code rather than useful work.</w:t>
        <w:br/>
        <w:t>• &lt;b&gt;Starvation and Aging:&lt;/b&gt; SJF, SRTF, and Priority scheduling risk starving low-priority or long jobs. Real-world operating systems resolve this through dynamic aging—gradually incrementing priority the longer a process sits unserved in the ready queue.</w:t>
      </w:r>
    </w:p>
    <w:p>
      <w:r>
        <w:br w:type="page"/>
      </w:r>
    </w:p>
    <w:p>
      <w:bookmarkStart w:id="128" w:name="sec_conclusion"/>
      <w:pPr>
        <w:keepNext/>
        <w:spacing w:before="240" w:after="60"/>
      </w:pPr>
      <w:bookmarkEnd w:id="128"/>
      <w:r>
        <w:rPr>
          <w:rFonts w:ascii="Georgia" w:hAnsi="Georgia"/>
          <w:b/>
          <w:color w:val="0F172A"/>
          <w:sz w:val="30"/>
        </w:rPr>
        <w:t>9. Conclusion and Future Scope</w:t>
      </w:r>
    </w:p>
    <w:p>
      <w:bookmarkStart w:id="129" w:name="sec_conclusion_summary"/>
      <w:pPr>
        <w:keepNext/>
        <w:spacing w:before="160" w:after="50"/>
      </w:pPr>
      <w:bookmarkEnd w:id="129"/>
      <w:r>
        <w:rPr>
          <w:rFonts w:ascii="Segoe UI" w:hAnsi="Segoe UI"/>
          <w:b/>
          <w:color w:val="1E293B"/>
          <w:sz w:val="22"/>
        </w:rPr>
        <w:t>9.1 Summary of Findings &amp; Key Takeaways</w:t>
      </w:r>
    </w:p>
    <w:p>
      <w:pPr>
        <w:spacing w:before="0" w:after="70" w:line="276" w:lineRule="auto"/>
      </w:pPr>
      <w:r>
        <w:rPr>
          <w:rFonts w:ascii="Segoe UI" w:hAnsi="Segoe UI"/>
          <w:color w:val="334155"/>
          <w:sz w:val="19"/>
        </w:rPr>
        <w:t>The Smart CPU Scheduler Simulator successfully bridges abstract operating systems theory and practical, hands-on simulation. Through systematic execution across diverse workloads, the simulator verified fundamental operating system principles: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FCFS: </w:t>
      </w:r>
      <w:r>
        <w:rPr>
          <w:rFonts w:ascii="Segoe UI" w:hAnsi="Segoe UI"/>
          <w:color w:val="334155"/>
          <w:sz w:val="19"/>
        </w:rPr>
        <w:t>Demonstrates the destructive impact of the Convoy Effect under heterogeneous burst workloads (Avg WT = 8.80 ms).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SJF &amp; SRTF: </w:t>
      </w:r>
      <w:r>
        <w:rPr>
          <w:rFonts w:ascii="Segoe UI" w:hAnsi="Segoe UI"/>
          <w:color w:val="334155"/>
          <w:sz w:val="19"/>
        </w:rPr>
        <w:t>Reliably minimize average waiting latency (delivering a 59.1% reduction over FCFS) at the cost of preemption overhead and long-job starvation.</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Priority Scheduling: </w:t>
      </w:r>
      <w:r>
        <w:rPr>
          <w:rFonts w:ascii="Segoe UI" w:hAnsi="Segoe UI"/>
          <w:color w:val="334155"/>
          <w:sz w:val="19"/>
        </w:rPr>
        <w:t>Provides deterministic execution for urgent real-time tasks at the cost of potential lower-priority starvation.</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Round Robin: </w:t>
      </w:r>
      <w:r>
        <w:rPr>
          <w:rFonts w:ascii="Segoe UI" w:hAnsi="Segoe UI"/>
          <w:color w:val="334155"/>
          <w:sz w:val="19"/>
        </w:rPr>
        <w:t>Provides unmatched fairness and rapid response latency for interactive desktop environments, highly sensitive to quantum Q tuning.</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Intelligent Recommender: </w:t>
      </w:r>
      <w:r>
        <w:rPr>
          <w:rFonts w:ascii="Segoe UI" w:hAnsi="Segoe UI"/>
          <w:color w:val="334155"/>
          <w:sz w:val="19"/>
        </w:rPr>
        <w:t>Elevates the simulator into an automated advisory engine, accurately detecting burst variance and recommending optimal scheduling policies.</w:t>
      </w:r>
    </w:p>
    <w:p>
      <w:bookmarkStart w:id="130" w:name="sec_conclusion_future"/>
      <w:pPr>
        <w:keepNext/>
        <w:spacing w:before="160" w:after="50"/>
      </w:pPr>
      <w:bookmarkEnd w:id="130"/>
      <w:r>
        <w:rPr>
          <w:rFonts w:ascii="Segoe UI" w:hAnsi="Segoe UI"/>
          <w:b/>
          <w:color w:val="1E293B"/>
          <w:sz w:val="22"/>
        </w:rPr>
        <w:t>9.2 Future Scope &amp; Planned Enhancements</w:t>
      </w:r>
    </w:p>
    <w:p>
      <w:pPr>
        <w:spacing w:before="0" w:after="70" w:line="276" w:lineRule="auto"/>
      </w:pPr>
      <w:r>
        <w:rPr>
          <w:rFonts w:ascii="Segoe UI" w:hAnsi="Segoe UI"/>
          <w:color w:val="334155"/>
          <w:sz w:val="19"/>
        </w:rPr>
        <w:t>The modular architecture of the simulator provides an ideal foundation for advanced operating system extensions: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Multilevel Feedback Queue (MLFQ): </w:t>
      </w:r>
      <w:r>
        <w:rPr>
          <w:rFonts w:ascii="Segoe UI" w:hAnsi="Segoe UI"/>
          <w:color w:val="334155"/>
          <w:sz w:val="19"/>
        </w:rPr>
        <w:t>Implement dynamic queue migration where I/O-bound tasks remain in high-priority short-quantum queues while CPU-bound tasks sink to lower-priority large-quantum queues.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Linux Completely Fair Scheduler (CFS) Modeling: </w:t>
      </w:r>
      <w:r>
        <w:rPr>
          <w:rFonts w:ascii="Segoe UI" w:hAnsi="Segoe UI"/>
          <w:color w:val="334155"/>
          <w:sz w:val="19"/>
        </w:rPr>
        <w:t>Simulate red-black tree process storage and virtual runtime (vruntime) tracking as utilized in production Linux kernels.</w:t>
      </w:r>
    </w:p>
    <w:p>
      <w:pPr>
        <w:spacing w:before="0" w:after="40" w:line="276" w:lineRule="auto"/>
        <w:ind w:left="288"/>
      </w:pPr>
      <w:r>
        <w:rPr>
          <w:rFonts w:ascii="Segoe UI" w:hAnsi="Segoe UI"/>
          <w:b/>
          <w:color w:val="2563EB"/>
          <w:sz w:val="19"/>
        </w:rPr>
        <w:t xml:space="preserve">•  </w:t>
      </w:r>
      <w:r>
        <w:rPr>
          <w:rFonts w:ascii="Segoe UI" w:hAnsi="Segoe UI"/>
          <w:b/>
          <w:color w:val="1E293B"/>
          <w:sz w:val="19"/>
        </w:rPr>
        <w:t xml:space="preserve">Multiprocessor SMP Scheduling: </w:t>
      </w:r>
      <w:r>
        <w:rPr>
          <w:rFonts w:ascii="Segoe UI" w:hAnsi="Segoe UI"/>
          <w:color w:val="334155"/>
          <w:sz w:val="19"/>
        </w:rPr>
        <w:t>Extend the Plotly Gantt engine to render multi-core processor architectures with processor affinity and work-stealing load balancing.</w:t>
      </w:r>
    </w:p>
    <w:p>
      <w:pPr>
        <w:spacing w:before="0" w:after="70" w:line="276" w:lineRule="auto"/>
      </w:pPr>
      <w:r>
        <w:rPr>
          <w:rFonts w:ascii="Segoe UI" w:hAnsi="Segoe UI"/>
          <w:color w:val="334155"/>
          <w:sz w:val="19"/>
        </w:rPr>
      </w:r>
    </w:p>
    <w:tbl>
      <w:tblPr>
        <w:tblW w:type="auto" w:w="0"/>
        <w:jc w:val="center"/>
        <w:tblLook w:firstColumn="1" w:firstRow="1" w:lastColumn="0" w:lastRow="0" w:noHBand="0" w:noVBand="1" w:val="04A0"/>
      </w:tblPr>
      <w:tblGrid>
        <w:gridCol w:w="9792"/>
      </w:tblGrid>
      <w:tr>
        <w:tc>
          <w:tcPr>
            <w:tcW w:type="dxa" w:w="9792"/>
            <w:shd w:fill="0F172A"/>
            <w:tcMar>
              <w:top w:w="80" w:type="dxa"/>
              <w:bottom w:w="80" w:type="dxa"/>
              <w:left w:w="120" w:type="dxa"/>
              <w:right w:w="120" w:type="dxa"/>
            </w:tcMar>
          </w:tcPr>
          <w:p>
            <w:bookmarkStart w:id="131" w:name="sec_conclusion_verification"/>
            <w:pPr>
              <w:spacing w:before="0" w:after="0"/>
            </w:pPr>
            <w:bookmarkEnd w:id="131"/>
            <w:r>
              <w:rPr>
                <w:rFonts w:ascii="Segoe UI" w:hAnsi="Segoe UI"/>
                <w:b/>
                <w:color w:val="FFFFFF"/>
                <w:sz w:val="19"/>
              </w:rPr>
              <w:t>ACADEMIC PROJECT VERIFICATION &amp; STUDENT DECLARATION</w:t>
            </w:r>
          </w:p>
        </w:tc>
      </w:tr>
      <w:tr>
        <w:tc>
          <w:tcPr>
            <w:tcW w:type="dxa" w:w="9792"/>
            <w:shd w:fill="F8FAFC"/>
            <w:tcMar>
              <w:top w:w="100" w:type="dxa"/>
              <w:bottom w:w="100" w:type="dxa"/>
              <w:left w:w="120" w:type="dxa"/>
              <w:right w:w="120" w:type="dxa"/>
            </w:tcMar>
            <w:tcBorders>
              <w:top w:val="none"/>
              <w:bottom w:val="single" w:sz="6" w:space="0" w:color="CBD5E1"/>
              <w:left w:val="single" w:sz="6" w:space="0" w:color="CBD5E1"/>
              <w:right w:val="single" w:sz="6" w:space="0" w:color="CBD5E1"/>
            </w:tcBorders>
          </w:tcPr>
          <w:p>
            <w:pPr>
              <w:spacing w:before="0" w:after="0" w:line="276" w:lineRule="auto"/>
            </w:pPr>
            <w:r>
              <w:rPr>
                <w:rFonts w:ascii="Segoe UI" w:hAnsi="Segoe UI"/>
                <w:color w:val="1E293B"/>
                <w:sz w:val="18"/>
              </w:rPr>
              <w:t>I hereby declare that this innovative assignment report, software architecture, algorithm implementations, and empirical simulation benchmarks represent my original academic work for the course Operating Systems (6CS102CC25) at Institute of Technology, Nirma University under the supervision of Prof. Drashti Patel.</w:t>
              <w:br/>
              <w:br/>
              <w:t>Student Name: Shrey Patel       Roll Number: 26MCA042       Program: MCA (Semester I)</w:t>
              <w:br/>
              <w:t>Faculty Guide: Prof. Drashti Patel       Department: Computer Science &amp; Engineering</w:t>
              <w:br/>
              <w:t>Date of Submission: October 2026       Location: Nirma University, Ahmedabad, Gujarat</w:t>
            </w:r>
          </w:p>
        </w:tc>
      </w:tr>
    </w:tbl>
    <w:sectPr w:rsidR="00FC693F" w:rsidRPr="0006063C" w:rsidSect="00034616">
      <w:headerReference w:type="default" r:id="rId9"/>
      <w:footerReference w:type="default" r:id="rId10"/>
      <w:pgSz w:w="12240" w:h="15840"/>
      <w:pgMar w:top="1224" w:right="1224" w:bottom="1224"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64748B"/>
        <w:sz w:val="17"/>
      </w:rPr>
      <w:t>Smart CPU Scheduler Simulator — Innovative Assignment 1</w:t>
      <w:tab/>
      <w:t xml:space="preserve">Page </w:t>
    </w:r>
    <w:fldSimple w:instr="PAGE"/>
    <w:r>
      <w:rPr>
        <w:rFonts w:ascii="Segoe UI" w:hAnsi="Segoe U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Nirma University • Institute of Technology • 26MCA042</w:t>
      <w:tab/>
    </w:r>
    <w:r>
      <w:rPr>
        <w:rFonts w:ascii="Segoe UI" w:hAnsi="Segoe UI"/>
        <w:b/>
        <w:color w:val="2563EB"/>
        <w:sz w:val="17"/>
      </w:rPr>
      <w:t>Operating Systems (6CS102CC25)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