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07BA7" w14:textId="77777777" w:rsidR="00562E06" w:rsidRDefault="00000000">
      <w:pPr>
        <w:spacing w:before="157" w:after="157" w:line="270" w:lineRule="auto"/>
      </w:pPr>
      <w:bookmarkStart w:id="0" w:name="comprehensive_dcf_valuation_analy_7f2897"/>
      <w:r>
        <w:rPr>
          <w:rFonts w:ascii="inter" w:eastAsia="inter" w:hAnsi="inter" w:cs="inter"/>
          <w:b/>
          <w:color w:val="000000"/>
          <w:sz w:val="39"/>
        </w:rPr>
        <w:t>COMPREHENSIVE DCF VALUATION ANALYSIS OF INDIGO AVIATION LIMITED</w:t>
      </w:r>
      <w:bookmarkEnd w:id="0"/>
    </w:p>
    <w:p w14:paraId="4E146CD1" w14:textId="77777777" w:rsidR="00562E06" w:rsidRDefault="00000000">
      <w:pPr>
        <w:spacing w:before="315" w:after="105" w:line="360" w:lineRule="auto"/>
        <w:ind w:left="-30"/>
      </w:pPr>
      <w:bookmarkStart w:id="1" w:name="a_probabilistic_financial_modelin_eb97b4"/>
      <w:r>
        <w:rPr>
          <w:rFonts w:ascii="inter" w:eastAsia="inter" w:hAnsi="inter" w:cs="inter"/>
          <w:b/>
          <w:color w:val="000000"/>
          <w:sz w:val="24"/>
        </w:rPr>
        <w:t>A Probabilistic Financial Modeling Framework with Scenario Analysis and Monte Carlo Simulation</w:t>
      </w:r>
      <w:bookmarkEnd w:id="1"/>
    </w:p>
    <w:p w14:paraId="55D28B42" w14:textId="77777777" w:rsidR="00562E06" w:rsidRDefault="00B2695B">
      <w:pPr>
        <w:spacing w:before="210" w:after="0" w:line="360" w:lineRule="auto"/>
      </w:pPr>
      <w:r>
        <w:rPr>
          <w:noProof/>
        </w:rPr>
      </w:r>
      <w:r>
        <w:rPr>
          <w:noProof/>
        </w:rPr>
        <w:pict w14:anchorId="0E8B4438">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354D74" w14:textId="77777777" w:rsidR="00562E06" w:rsidRDefault="00000000">
      <w:pPr>
        <w:spacing w:before="315" w:after="105" w:line="360" w:lineRule="auto"/>
        <w:ind w:left="-30"/>
      </w:pPr>
      <w:bookmarkStart w:id="2" w:name="acknowledgments_and_attributions"/>
      <w:r>
        <w:rPr>
          <w:rFonts w:ascii="inter" w:eastAsia="inter" w:hAnsi="inter" w:cs="inter"/>
          <w:b/>
          <w:color w:val="000000"/>
          <w:sz w:val="24"/>
        </w:rPr>
        <w:t>ACKNOWLEDGMENTS AND ATTRIBUTIONS</w:t>
      </w:r>
      <w:bookmarkEnd w:id="2"/>
    </w:p>
    <w:p w14:paraId="5CE912E3" w14:textId="77777777" w:rsidR="00562E06" w:rsidRDefault="00000000">
      <w:pPr>
        <w:spacing w:after="210" w:line="360" w:lineRule="auto"/>
      </w:pPr>
      <w:r>
        <w:rPr>
          <w:rFonts w:ascii="inter" w:eastAsia="inter" w:hAnsi="inter" w:cs="inter"/>
          <w:color w:val="000000"/>
        </w:rPr>
        <w:t>This research report has been prepared for academic and educational purposes as part of a portfolio submission for Master's program applications.</w:t>
      </w:r>
    </w:p>
    <w:p w14:paraId="74866DB2" w14:textId="77777777" w:rsidR="00562E06" w:rsidRDefault="00000000">
      <w:pPr>
        <w:spacing w:before="315" w:after="105" w:line="360" w:lineRule="auto"/>
        <w:ind w:left="-30"/>
      </w:pPr>
      <w:bookmarkStart w:id="3" w:name="data_sources"/>
      <w:r>
        <w:rPr>
          <w:rFonts w:ascii="inter" w:eastAsia="inter" w:hAnsi="inter" w:cs="inter"/>
          <w:b/>
          <w:color w:val="000000"/>
          <w:sz w:val="24"/>
        </w:rPr>
        <w:t>Data Sources:</w:t>
      </w:r>
      <w:bookmarkEnd w:id="3"/>
    </w:p>
    <w:p w14:paraId="642B40B2" w14:textId="77777777" w:rsidR="00562E06" w:rsidRDefault="00000000">
      <w:pPr>
        <w:numPr>
          <w:ilvl w:val="0"/>
          <w:numId w:val="1"/>
        </w:numPr>
        <w:spacing w:before="105" w:after="105" w:line="360" w:lineRule="auto"/>
      </w:pPr>
      <w:r>
        <w:rPr>
          <w:rFonts w:ascii="inter" w:eastAsia="inter" w:hAnsi="inter" w:cs="inter"/>
          <w:color w:val="000000"/>
        </w:rPr>
        <w:t>IndiGo Aviation Limited Annual Reports (FY2020-21 through FY2024-25) from public investor relations portal</w:t>
      </w:r>
    </w:p>
    <w:p w14:paraId="6A5DD03E" w14:textId="77777777" w:rsidR="00562E06" w:rsidRDefault="00000000">
      <w:pPr>
        <w:numPr>
          <w:ilvl w:val="0"/>
          <w:numId w:val="1"/>
        </w:numPr>
        <w:spacing w:before="105" w:after="105" w:line="360" w:lineRule="auto"/>
      </w:pPr>
      <w:r>
        <w:rPr>
          <w:rFonts w:ascii="inter" w:eastAsia="inter" w:hAnsi="inter" w:cs="inter"/>
          <w:color w:val="000000"/>
        </w:rPr>
        <w:t>DGCA India monthly traffic statistics and route-level data</w:t>
      </w:r>
    </w:p>
    <w:p w14:paraId="2C0AC3B9" w14:textId="77777777" w:rsidR="00562E06" w:rsidRDefault="00000000">
      <w:pPr>
        <w:numPr>
          <w:ilvl w:val="0"/>
          <w:numId w:val="1"/>
        </w:numPr>
        <w:spacing w:before="105" w:after="105" w:line="360" w:lineRule="auto"/>
      </w:pPr>
      <w:r>
        <w:rPr>
          <w:rFonts w:ascii="inter" w:eastAsia="inter" w:hAnsi="inter" w:cs="inter"/>
          <w:color w:val="000000"/>
        </w:rPr>
        <w:t>NSE/BSE market data, RBI macroeconomic indicators</w:t>
      </w:r>
    </w:p>
    <w:p w14:paraId="34036AF2" w14:textId="77777777" w:rsidR="00562E06" w:rsidRDefault="00000000">
      <w:pPr>
        <w:numPr>
          <w:ilvl w:val="0"/>
          <w:numId w:val="1"/>
        </w:numPr>
        <w:spacing w:before="105" w:after="105" w:line="360" w:lineRule="auto"/>
      </w:pPr>
      <w:r>
        <w:rPr>
          <w:rFonts w:ascii="inter" w:eastAsia="inter" w:hAnsi="inter" w:cs="inter"/>
          <w:color w:val="000000"/>
        </w:rPr>
        <w:t>Ministry of Civil Aviation sector statistics</w:t>
      </w:r>
    </w:p>
    <w:p w14:paraId="022A9E7C" w14:textId="77777777" w:rsidR="00562E06" w:rsidRDefault="00000000">
      <w:pPr>
        <w:spacing w:before="315" w:after="105" w:line="360" w:lineRule="auto"/>
        <w:ind w:left="-30"/>
      </w:pPr>
      <w:bookmarkStart w:id="4" w:name="methodological_references"/>
      <w:r>
        <w:rPr>
          <w:rFonts w:ascii="inter" w:eastAsia="inter" w:hAnsi="inter" w:cs="inter"/>
          <w:b/>
          <w:color w:val="000000"/>
          <w:sz w:val="24"/>
        </w:rPr>
        <w:t>Methodological References:</w:t>
      </w:r>
      <w:bookmarkEnd w:id="4"/>
    </w:p>
    <w:p w14:paraId="380EA2FC" w14:textId="77777777" w:rsidR="00562E06" w:rsidRDefault="00000000">
      <w:pPr>
        <w:numPr>
          <w:ilvl w:val="0"/>
          <w:numId w:val="2"/>
        </w:numPr>
        <w:spacing w:before="105" w:after="105" w:line="360" w:lineRule="auto"/>
      </w:pPr>
      <w:r>
        <w:rPr>
          <w:rFonts w:ascii="inter" w:eastAsia="inter" w:hAnsi="inter" w:cs="inter"/>
          <w:color w:val="000000"/>
        </w:rPr>
        <w:t>Damodaran, A. (2012) "Investment Valuation" - DCF methodology</w:t>
      </w:r>
    </w:p>
    <w:p w14:paraId="248F7046" w14:textId="77777777" w:rsidR="00562E06" w:rsidRDefault="00000000">
      <w:pPr>
        <w:numPr>
          <w:ilvl w:val="0"/>
          <w:numId w:val="2"/>
        </w:numPr>
        <w:spacing w:before="105" w:after="105" w:line="360" w:lineRule="auto"/>
      </w:pPr>
      <w:r>
        <w:rPr>
          <w:rFonts w:ascii="inter" w:eastAsia="inter" w:hAnsi="inter" w:cs="inter"/>
          <w:color w:val="000000"/>
        </w:rPr>
        <w:t>Koller, T., et al. (2020) "Valuation: McKinsey" - FCFF framework</w:t>
      </w:r>
    </w:p>
    <w:p w14:paraId="2DD2E5ED" w14:textId="77777777" w:rsidR="00562E06" w:rsidRDefault="00000000">
      <w:pPr>
        <w:numPr>
          <w:ilvl w:val="0"/>
          <w:numId w:val="2"/>
        </w:numPr>
        <w:spacing w:before="105" w:after="105" w:line="360" w:lineRule="auto"/>
      </w:pPr>
      <w:r>
        <w:rPr>
          <w:rFonts w:ascii="inter" w:eastAsia="inter" w:hAnsi="inter" w:cs="inter"/>
          <w:color w:val="000000"/>
        </w:rPr>
        <w:t>Brealey, Myers, Allen (2020) "Principles of Corporate Finance" - Cost of capital</w:t>
      </w:r>
    </w:p>
    <w:p w14:paraId="0ECB8D4B" w14:textId="77777777" w:rsidR="00562E06" w:rsidRDefault="00000000">
      <w:pPr>
        <w:numPr>
          <w:ilvl w:val="0"/>
          <w:numId w:val="2"/>
        </w:numPr>
        <w:spacing w:before="105" w:after="105" w:line="360" w:lineRule="auto"/>
      </w:pPr>
      <w:r>
        <w:rPr>
          <w:rFonts w:ascii="inter" w:eastAsia="inter" w:hAnsi="inter" w:cs="inter"/>
          <w:color w:val="000000"/>
        </w:rPr>
        <w:t>Vose, D. (2008) "Risk Analysis" - Monte Carlo techniques</w:t>
      </w:r>
    </w:p>
    <w:p w14:paraId="31F821B5" w14:textId="77777777" w:rsidR="00562E06" w:rsidRDefault="00000000">
      <w:pPr>
        <w:spacing w:before="315" w:after="105" w:line="360" w:lineRule="auto"/>
        <w:ind w:left="-30"/>
      </w:pPr>
      <w:bookmarkStart w:id="5" w:name="technical_credits"/>
      <w:r>
        <w:rPr>
          <w:rFonts w:ascii="inter" w:eastAsia="inter" w:hAnsi="inter" w:cs="inter"/>
          <w:b/>
          <w:color w:val="000000"/>
          <w:sz w:val="24"/>
        </w:rPr>
        <w:t>Technical Credits:</w:t>
      </w:r>
      <w:bookmarkEnd w:id="5"/>
    </w:p>
    <w:p w14:paraId="1731DDB8" w14:textId="77777777" w:rsidR="00562E06" w:rsidRDefault="00000000">
      <w:pPr>
        <w:numPr>
          <w:ilvl w:val="0"/>
          <w:numId w:val="3"/>
        </w:numPr>
        <w:spacing w:before="105" w:after="105" w:line="360" w:lineRule="auto"/>
      </w:pPr>
      <w:r>
        <w:rPr>
          <w:rFonts w:ascii="inter" w:eastAsia="inter" w:hAnsi="inter" w:cs="inter"/>
          <w:color w:val="000000"/>
        </w:rPr>
        <w:t>Python 3.10+ (PSF License), pandas (BSD), NumPy (BSD), SciPy (BSD), Plotly (MIT), pypdf (BSD)</w:t>
      </w:r>
    </w:p>
    <w:p w14:paraId="6F13A1D3" w14:textId="77777777" w:rsidR="00562E06" w:rsidRDefault="00000000">
      <w:pPr>
        <w:numPr>
          <w:ilvl w:val="0"/>
          <w:numId w:val="3"/>
        </w:numPr>
        <w:spacing w:before="105" w:after="105" w:line="360" w:lineRule="auto"/>
      </w:pPr>
      <w:r>
        <w:rPr>
          <w:rFonts w:ascii="inter" w:eastAsia="inter" w:hAnsi="inter" w:cs="inter"/>
          <w:color w:val="000000"/>
        </w:rPr>
        <w:t>All open-source libraries used under their respective licenses</w:t>
      </w:r>
    </w:p>
    <w:p w14:paraId="5F340E84" w14:textId="77777777" w:rsidR="00562E06" w:rsidRDefault="00000000">
      <w:pPr>
        <w:spacing w:before="315" w:after="105" w:line="360" w:lineRule="auto"/>
        <w:ind w:left="-30"/>
      </w:pPr>
      <w:bookmarkStart w:id="6" w:name="disclaimer"/>
      <w:r>
        <w:rPr>
          <w:rFonts w:ascii="inter" w:eastAsia="inter" w:hAnsi="inter" w:cs="inter"/>
          <w:b/>
          <w:color w:val="000000"/>
          <w:sz w:val="24"/>
        </w:rPr>
        <w:t>Disclaimer:</w:t>
      </w:r>
      <w:bookmarkEnd w:id="6"/>
    </w:p>
    <w:p w14:paraId="6B1DC953" w14:textId="77777777" w:rsidR="00562E06" w:rsidRDefault="00000000">
      <w:pPr>
        <w:spacing w:after="210" w:line="360" w:lineRule="auto"/>
      </w:pPr>
      <w:r>
        <w:rPr>
          <w:rFonts w:ascii="inter" w:eastAsia="inter" w:hAnsi="inter" w:cs="inter"/>
          <w:color w:val="000000"/>
        </w:rPr>
        <w:lastRenderedPageBreak/>
        <w:t>This report is for academic purposes only and does not constitute investment advice. All data derived from public sources. The author acknowledges all referenced methodologies and does not claim original authorship of established financial theories. This demonstrates technical competency in financial modeling for educational evaluation only.</w:t>
      </w:r>
    </w:p>
    <w:p w14:paraId="70C15A27" w14:textId="77777777" w:rsidR="00562E06" w:rsidRDefault="00B2695B">
      <w:pPr>
        <w:spacing w:before="210" w:after="0" w:line="360" w:lineRule="auto"/>
      </w:pPr>
      <w:r>
        <w:rPr>
          <w:noProof/>
        </w:rPr>
      </w:r>
      <w:r>
        <w:rPr>
          <w:noProof/>
        </w:rPr>
        <w:pict w14:anchorId="6FD87A3F">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4AC84AD" w14:textId="77777777" w:rsidR="00562E06" w:rsidRDefault="00000000">
      <w:pPr>
        <w:spacing w:before="315" w:after="105" w:line="360" w:lineRule="auto"/>
        <w:ind w:left="-30"/>
      </w:pPr>
      <w:bookmarkStart w:id="7" w:name="executive_summary"/>
      <w:r>
        <w:rPr>
          <w:rFonts w:ascii="inter" w:eastAsia="inter" w:hAnsi="inter" w:cs="inter"/>
          <w:b/>
          <w:color w:val="000000"/>
          <w:sz w:val="24"/>
        </w:rPr>
        <w:t>EXECUTIVE SUMMARY</w:t>
      </w:r>
      <w:bookmarkEnd w:id="7"/>
    </w:p>
    <w:p w14:paraId="296ABA17" w14:textId="77777777" w:rsidR="00562E06" w:rsidRDefault="00000000">
      <w:pPr>
        <w:spacing w:before="315" w:after="105" w:line="360" w:lineRule="auto"/>
        <w:ind w:left="-30"/>
      </w:pPr>
      <w:bookmarkStart w:id="8" w:name="valuation_results"/>
      <w:r>
        <w:rPr>
          <w:rFonts w:ascii="inter" w:eastAsia="inter" w:hAnsi="inter" w:cs="inter"/>
          <w:b/>
          <w:color w:val="000000"/>
          <w:sz w:val="24"/>
        </w:rPr>
        <w:t>Valuation Results</w:t>
      </w:r>
      <w:bookmarkEnd w:id="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3"/>
        <w:gridCol w:w="1504"/>
        <w:gridCol w:w="1741"/>
        <w:gridCol w:w="979"/>
        <w:gridCol w:w="1607"/>
      </w:tblGrid>
      <w:tr w:rsidR="00562E06" w14:paraId="454AFC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71C4A4" w14:textId="77777777" w:rsidR="00562E06" w:rsidRDefault="00000000">
            <w:pPr>
              <w:spacing w:line="360" w:lineRule="auto"/>
            </w:pPr>
            <w:r>
              <w:rPr>
                <w:rFonts w:ascii="inter" w:eastAsia="inter" w:hAnsi="inter" w:cs="inter"/>
                <w:color w:val="000000"/>
                <w:sz w:val="17"/>
              </w:rPr>
              <w:t>Methodology</w:t>
            </w:r>
          </w:p>
        </w:tc>
        <w:tc>
          <w:tcPr>
            <w:tcW w:w="0" w:type="auto"/>
            <w:tcBorders>
              <w:top w:val="single" w:sz="1" w:space="0" w:color="000000"/>
              <w:bottom w:val="single" w:sz="1" w:space="0" w:color="000000"/>
              <w:right w:val="single" w:sz="1" w:space="0" w:color="000000"/>
            </w:tcBorders>
          </w:tcPr>
          <w:p w14:paraId="6D91C1EF" w14:textId="77777777" w:rsidR="00562E06" w:rsidRDefault="00000000">
            <w:pPr>
              <w:spacing w:line="360" w:lineRule="auto"/>
            </w:pPr>
            <w:r>
              <w:rPr>
                <w:rFonts w:ascii="inter" w:eastAsia="inter" w:hAnsi="inter" w:cs="inter"/>
                <w:color w:val="000000"/>
                <w:sz w:val="17"/>
              </w:rPr>
              <w:t>Fair Value (INR)</w:t>
            </w:r>
          </w:p>
        </w:tc>
        <w:tc>
          <w:tcPr>
            <w:tcW w:w="0" w:type="auto"/>
            <w:tcBorders>
              <w:top w:val="single" w:sz="1" w:space="0" w:color="000000"/>
              <w:bottom w:val="single" w:sz="1" w:space="0" w:color="000000"/>
              <w:right w:val="single" w:sz="1" w:space="0" w:color="000000"/>
            </w:tcBorders>
          </w:tcPr>
          <w:p w14:paraId="0BC9DF7E" w14:textId="77777777" w:rsidR="00562E06" w:rsidRDefault="00000000">
            <w:pPr>
              <w:spacing w:line="360" w:lineRule="auto"/>
            </w:pPr>
            <w:r>
              <w:rPr>
                <w:rFonts w:ascii="inter" w:eastAsia="inter" w:hAnsi="inter" w:cs="inter"/>
                <w:color w:val="000000"/>
                <w:sz w:val="17"/>
              </w:rPr>
              <w:t>Current Price (INR)</w:t>
            </w:r>
          </w:p>
        </w:tc>
        <w:tc>
          <w:tcPr>
            <w:tcW w:w="0" w:type="auto"/>
            <w:tcBorders>
              <w:top w:val="single" w:sz="1" w:space="0" w:color="000000"/>
              <w:bottom w:val="single" w:sz="1" w:space="0" w:color="000000"/>
              <w:right w:val="single" w:sz="1" w:space="0" w:color="000000"/>
            </w:tcBorders>
          </w:tcPr>
          <w:p w14:paraId="5A8FAD61" w14:textId="77777777" w:rsidR="00562E06" w:rsidRDefault="00000000">
            <w:pPr>
              <w:spacing w:line="360" w:lineRule="auto"/>
            </w:pPr>
            <w:r>
              <w:rPr>
                <w:rFonts w:ascii="inter" w:eastAsia="inter" w:hAnsi="inter" w:cs="inter"/>
                <w:color w:val="000000"/>
                <w:sz w:val="17"/>
              </w:rPr>
              <w:t>Upside</w:t>
            </w:r>
          </w:p>
        </w:tc>
        <w:tc>
          <w:tcPr>
            <w:tcW w:w="0" w:type="auto"/>
            <w:tcBorders>
              <w:top w:val="single" w:sz="1" w:space="0" w:color="000000"/>
              <w:bottom w:val="single" w:sz="1" w:space="0" w:color="000000"/>
            </w:tcBorders>
          </w:tcPr>
          <w:p w14:paraId="54FB3C73" w14:textId="77777777" w:rsidR="00562E06" w:rsidRDefault="00000000">
            <w:pPr>
              <w:spacing w:line="360" w:lineRule="auto"/>
            </w:pPr>
            <w:r>
              <w:rPr>
                <w:rFonts w:ascii="inter" w:eastAsia="inter" w:hAnsi="inter" w:cs="inter"/>
                <w:color w:val="000000"/>
                <w:sz w:val="17"/>
              </w:rPr>
              <w:t>Recommendation</w:t>
            </w:r>
          </w:p>
        </w:tc>
      </w:tr>
      <w:tr w:rsidR="00562E06" w14:paraId="0F64A7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BD8E07" w14:textId="77777777" w:rsidR="00562E06" w:rsidRDefault="00000000">
            <w:pPr>
              <w:spacing w:line="360" w:lineRule="auto"/>
            </w:pPr>
            <w:r>
              <w:rPr>
                <w:rFonts w:ascii="inter" w:eastAsia="inter" w:hAnsi="inter" w:cs="inter"/>
                <w:color w:val="000000"/>
                <w:sz w:val="17"/>
              </w:rPr>
              <w:t>Base Case DCF</w:t>
            </w:r>
          </w:p>
        </w:tc>
        <w:tc>
          <w:tcPr>
            <w:tcW w:w="0" w:type="auto"/>
            <w:tcBorders>
              <w:top w:val="single" w:sz="1" w:space="0" w:color="000000"/>
              <w:bottom w:val="single" w:sz="1" w:space="0" w:color="000000"/>
              <w:right w:val="single" w:sz="1" w:space="0" w:color="000000"/>
            </w:tcBorders>
          </w:tcPr>
          <w:p w14:paraId="4AFE9901" w14:textId="77777777" w:rsidR="00562E06" w:rsidRDefault="00000000">
            <w:pPr>
              <w:spacing w:line="360" w:lineRule="auto"/>
            </w:pPr>
            <w:r>
              <w:rPr>
                <w:rFonts w:ascii="inter" w:eastAsia="inter" w:hAnsi="inter" w:cs="inter"/>
                <w:color w:val="000000"/>
                <w:sz w:val="17"/>
              </w:rPr>
              <w:t>13,043</w:t>
            </w:r>
          </w:p>
        </w:tc>
        <w:tc>
          <w:tcPr>
            <w:tcW w:w="0" w:type="auto"/>
            <w:tcBorders>
              <w:top w:val="single" w:sz="1" w:space="0" w:color="000000"/>
              <w:bottom w:val="single" w:sz="1" w:space="0" w:color="000000"/>
              <w:right w:val="single" w:sz="1" w:space="0" w:color="000000"/>
            </w:tcBorders>
          </w:tcPr>
          <w:p w14:paraId="24409BDF" w14:textId="77777777" w:rsidR="00562E06" w:rsidRDefault="00000000">
            <w:pPr>
              <w:spacing w:line="360" w:lineRule="auto"/>
            </w:pPr>
            <w:r>
              <w:rPr>
                <w:rFonts w:ascii="inter" w:eastAsia="inter" w:hAnsi="inter" w:cs="inter"/>
                <w:color w:val="000000"/>
                <w:sz w:val="17"/>
              </w:rPr>
              <w:t>4,850</w:t>
            </w:r>
          </w:p>
        </w:tc>
        <w:tc>
          <w:tcPr>
            <w:tcW w:w="0" w:type="auto"/>
            <w:tcBorders>
              <w:top w:val="single" w:sz="1" w:space="0" w:color="000000"/>
              <w:bottom w:val="single" w:sz="1" w:space="0" w:color="000000"/>
              <w:right w:val="single" w:sz="1" w:space="0" w:color="000000"/>
            </w:tcBorders>
          </w:tcPr>
          <w:p w14:paraId="5DA8920D" w14:textId="77777777" w:rsidR="00562E06" w:rsidRDefault="00000000">
            <w:pPr>
              <w:spacing w:line="360" w:lineRule="auto"/>
            </w:pPr>
            <w:r>
              <w:rPr>
                <w:rFonts w:ascii="inter" w:eastAsia="inter" w:hAnsi="inter" w:cs="inter"/>
                <w:color w:val="000000"/>
                <w:sz w:val="17"/>
              </w:rPr>
              <w:t>+168.9%</w:t>
            </w:r>
          </w:p>
        </w:tc>
        <w:tc>
          <w:tcPr>
            <w:tcW w:w="0" w:type="auto"/>
            <w:tcBorders>
              <w:top w:val="single" w:sz="1" w:space="0" w:color="000000"/>
              <w:bottom w:val="single" w:sz="1" w:space="0" w:color="000000"/>
            </w:tcBorders>
          </w:tcPr>
          <w:p w14:paraId="26F7E6F9" w14:textId="77777777" w:rsidR="00562E06" w:rsidRDefault="00000000">
            <w:pPr>
              <w:spacing w:line="360" w:lineRule="auto"/>
            </w:pPr>
            <w:r>
              <w:rPr>
                <w:rFonts w:ascii="inter" w:eastAsia="inter" w:hAnsi="inter" w:cs="inter"/>
                <w:color w:val="000000"/>
                <w:sz w:val="17"/>
              </w:rPr>
              <w:t>STRONG BUY</w:t>
            </w:r>
          </w:p>
        </w:tc>
      </w:tr>
      <w:tr w:rsidR="00562E06" w14:paraId="15E705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80E9FE" w14:textId="77777777" w:rsidR="00562E06" w:rsidRDefault="00000000">
            <w:pPr>
              <w:spacing w:line="360" w:lineRule="auto"/>
            </w:pPr>
            <w:r>
              <w:rPr>
                <w:rFonts w:ascii="inter" w:eastAsia="inter" w:hAnsi="inter" w:cs="inter"/>
                <w:color w:val="000000"/>
                <w:sz w:val="17"/>
              </w:rPr>
              <w:t>Bull Scenario</w:t>
            </w:r>
          </w:p>
        </w:tc>
        <w:tc>
          <w:tcPr>
            <w:tcW w:w="0" w:type="auto"/>
            <w:tcBorders>
              <w:top w:val="single" w:sz="1" w:space="0" w:color="000000"/>
              <w:bottom w:val="single" w:sz="1" w:space="0" w:color="000000"/>
              <w:right w:val="single" w:sz="1" w:space="0" w:color="000000"/>
            </w:tcBorders>
          </w:tcPr>
          <w:p w14:paraId="239D88D2" w14:textId="77777777" w:rsidR="00562E06" w:rsidRDefault="00000000">
            <w:pPr>
              <w:spacing w:line="360" w:lineRule="auto"/>
            </w:pPr>
            <w:r>
              <w:rPr>
                <w:rFonts w:ascii="inter" w:eastAsia="inter" w:hAnsi="inter" w:cs="inter"/>
                <w:color w:val="000000"/>
                <w:sz w:val="17"/>
              </w:rPr>
              <w:t>23,950</w:t>
            </w:r>
          </w:p>
        </w:tc>
        <w:tc>
          <w:tcPr>
            <w:tcW w:w="0" w:type="auto"/>
            <w:tcBorders>
              <w:top w:val="single" w:sz="1" w:space="0" w:color="000000"/>
              <w:bottom w:val="single" w:sz="1" w:space="0" w:color="000000"/>
              <w:right w:val="single" w:sz="1" w:space="0" w:color="000000"/>
            </w:tcBorders>
          </w:tcPr>
          <w:p w14:paraId="6D96A811" w14:textId="77777777" w:rsidR="00562E06" w:rsidRDefault="00000000">
            <w:pPr>
              <w:spacing w:line="360" w:lineRule="auto"/>
            </w:pPr>
            <w:r>
              <w:rPr>
                <w:rFonts w:ascii="inter" w:eastAsia="inter" w:hAnsi="inter" w:cs="inter"/>
                <w:color w:val="000000"/>
                <w:sz w:val="17"/>
              </w:rPr>
              <w:t>4,850</w:t>
            </w:r>
          </w:p>
        </w:tc>
        <w:tc>
          <w:tcPr>
            <w:tcW w:w="0" w:type="auto"/>
            <w:tcBorders>
              <w:top w:val="single" w:sz="1" w:space="0" w:color="000000"/>
              <w:bottom w:val="single" w:sz="1" w:space="0" w:color="000000"/>
              <w:right w:val="single" w:sz="1" w:space="0" w:color="000000"/>
            </w:tcBorders>
          </w:tcPr>
          <w:p w14:paraId="47BA94D4" w14:textId="77777777" w:rsidR="00562E06" w:rsidRDefault="00000000">
            <w:pPr>
              <w:spacing w:line="360" w:lineRule="auto"/>
            </w:pPr>
            <w:r>
              <w:rPr>
                <w:rFonts w:ascii="inter" w:eastAsia="inter" w:hAnsi="inter" w:cs="inter"/>
                <w:color w:val="000000"/>
                <w:sz w:val="17"/>
              </w:rPr>
              <w:t>+393.8%</w:t>
            </w:r>
          </w:p>
        </w:tc>
        <w:tc>
          <w:tcPr>
            <w:tcW w:w="0" w:type="auto"/>
            <w:tcBorders>
              <w:top w:val="single" w:sz="1" w:space="0" w:color="000000"/>
              <w:bottom w:val="single" w:sz="1" w:space="0" w:color="000000"/>
            </w:tcBorders>
          </w:tcPr>
          <w:p w14:paraId="5BEC5E35" w14:textId="77777777" w:rsidR="00562E06" w:rsidRDefault="00000000">
            <w:pPr>
              <w:spacing w:line="360" w:lineRule="auto"/>
            </w:pPr>
            <w:r>
              <w:rPr>
                <w:rFonts w:ascii="inter" w:eastAsia="inter" w:hAnsi="inter" w:cs="inter"/>
                <w:color w:val="000000"/>
                <w:sz w:val="17"/>
              </w:rPr>
              <w:t>STRONG BUY</w:t>
            </w:r>
          </w:p>
        </w:tc>
      </w:tr>
      <w:tr w:rsidR="00562E06" w14:paraId="2989FD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C1349A" w14:textId="77777777" w:rsidR="00562E06" w:rsidRDefault="00000000">
            <w:pPr>
              <w:spacing w:line="360" w:lineRule="auto"/>
            </w:pPr>
            <w:r>
              <w:rPr>
                <w:rFonts w:ascii="inter" w:eastAsia="inter" w:hAnsi="inter" w:cs="inter"/>
                <w:color w:val="000000"/>
                <w:sz w:val="17"/>
              </w:rPr>
              <w:t>Bear Scenario</w:t>
            </w:r>
          </w:p>
        </w:tc>
        <w:tc>
          <w:tcPr>
            <w:tcW w:w="0" w:type="auto"/>
            <w:tcBorders>
              <w:top w:val="single" w:sz="1" w:space="0" w:color="000000"/>
              <w:bottom w:val="single" w:sz="1" w:space="0" w:color="000000"/>
              <w:right w:val="single" w:sz="1" w:space="0" w:color="000000"/>
            </w:tcBorders>
          </w:tcPr>
          <w:p w14:paraId="410BD54E" w14:textId="77777777" w:rsidR="00562E06" w:rsidRDefault="00000000">
            <w:pPr>
              <w:spacing w:line="360" w:lineRule="auto"/>
            </w:pPr>
            <w:r>
              <w:rPr>
                <w:rFonts w:ascii="inter" w:eastAsia="inter" w:hAnsi="inter" w:cs="inter"/>
                <w:color w:val="000000"/>
                <w:sz w:val="17"/>
              </w:rPr>
              <w:t>8,450</w:t>
            </w:r>
          </w:p>
        </w:tc>
        <w:tc>
          <w:tcPr>
            <w:tcW w:w="0" w:type="auto"/>
            <w:tcBorders>
              <w:top w:val="single" w:sz="1" w:space="0" w:color="000000"/>
              <w:bottom w:val="single" w:sz="1" w:space="0" w:color="000000"/>
              <w:right w:val="single" w:sz="1" w:space="0" w:color="000000"/>
            </w:tcBorders>
          </w:tcPr>
          <w:p w14:paraId="7E02F79C" w14:textId="77777777" w:rsidR="00562E06" w:rsidRDefault="00000000">
            <w:pPr>
              <w:spacing w:line="360" w:lineRule="auto"/>
            </w:pPr>
            <w:r>
              <w:rPr>
                <w:rFonts w:ascii="inter" w:eastAsia="inter" w:hAnsi="inter" w:cs="inter"/>
                <w:color w:val="000000"/>
                <w:sz w:val="17"/>
              </w:rPr>
              <w:t>4,850</w:t>
            </w:r>
          </w:p>
        </w:tc>
        <w:tc>
          <w:tcPr>
            <w:tcW w:w="0" w:type="auto"/>
            <w:tcBorders>
              <w:top w:val="single" w:sz="1" w:space="0" w:color="000000"/>
              <w:bottom w:val="single" w:sz="1" w:space="0" w:color="000000"/>
              <w:right w:val="single" w:sz="1" w:space="0" w:color="000000"/>
            </w:tcBorders>
          </w:tcPr>
          <w:p w14:paraId="52E2198D" w14:textId="77777777" w:rsidR="00562E06" w:rsidRDefault="00000000">
            <w:pPr>
              <w:spacing w:line="360" w:lineRule="auto"/>
            </w:pPr>
            <w:r>
              <w:rPr>
                <w:rFonts w:ascii="inter" w:eastAsia="inter" w:hAnsi="inter" w:cs="inter"/>
                <w:color w:val="000000"/>
                <w:sz w:val="17"/>
              </w:rPr>
              <w:t>+74.2%</w:t>
            </w:r>
          </w:p>
        </w:tc>
        <w:tc>
          <w:tcPr>
            <w:tcW w:w="0" w:type="auto"/>
            <w:tcBorders>
              <w:top w:val="single" w:sz="1" w:space="0" w:color="000000"/>
              <w:bottom w:val="single" w:sz="1" w:space="0" w:color="000000"/>
            </w:tcBorders>
          </w:tcPr>
          <w:p w14:paraId="46FB160E" w14:textId="77777777" w:rsidR="00562E06" w:rsidRDefault="00000000">
            <w:pPr>
              <w:spacing w:line="360" w:lineRule="auto"/>
            </w:pPr>
            <w:r>
              <w:rPr>
                <w:rFonts w:ascii="inter" w:eastAsia="inter" w:hAnsi="inter" w:cs="inter"/>
                <w:color w:val="000000"/>
                <w:sz w:val="17"/>
              </w:rPr>
              <w:t>BUY</w:t>
            </w:r>
          </w:p>
        </w:tc>
      </w:tr>
      <w:tr w:rsidR="00562E06" w14:paraId="3363789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C110B1" w14:textId="77777777" w:rsidR="00562E06" w:rsidRDefault="00000000">
            <w:pPr>
              <w:spacing w:line="360" w:lineRule="auto"/>
            </w:pPr>
            <w:r>
              <w:rPr>
                <w:rFonts w:ascii="inter" w:eastAsia="inter" w:hAnsi="inter" w:cs="inter"/>
                <w:color w:val="000000"/>
                <w:sz w:val="17"/>
              </w:rPr>
              <w:t>Monte Carlo Median</w:t>
            </w:r>
          </w:p>
        </w:tc>
        <w:tc>
          <w:tcPr>
            <w:tcW w:w="0" w:type="auto"/>
            <w:tcBorders>
              <w:top w:val="single" w:sz="1" w:space="0" w:color="000000"/>
              <w:bottom w:val="single" w:sz="1" w:space="0" w:color="000000"/>
              <w:right w:val="single" w:sz="1" w:space="0" w:color="000000"/>
            </w:tcBorders>
          </w:tcPr>
          <w:p w14:paraId="62AA1C22" w14:textId="77777777" w:rsidR="00562E06" w:rsidRDefault="00000000">
            <w:pPr>
              <w:spacing w:line="360" w:lineRule="auto"/>
            </w:pPr>
            <w:r>
              <w:rPr>
                <w:rFonts w:ascii="inter" w:eastAsia="inter" w:hAnsi="inter" w:cs="inter"/>
                <w:color w:val="000000"/>
                <w:sz w:val="17"/>
              </w:rPr>
              <w:t>13,127</w:t>
            </w:r>
          </w:p>
        </w:tc>
        <w:tc>
          <w:tcPr>
            <w:tcW w:w="0" w:type="auto"/>
            <w:tcBorders>
              <w:top w:val="single" w:sz="1" w:space="0" w:color="000000"/>
              <w:bottom w:val="single" w:sz="1" w:space="0" w:color="000000"/>
              <w:right w:val="single" w:sz="1" w:space="0" w:color="000000"/>
            </w:tcBorders>
          </w:tcPr>
          <w:p w14:paraId="33062948" w14:textId="77777777" w:rsidR="00562E06" w:rsidRDefault="00000000">
            <w:pPr>
              <w:spacing w:line="360" w:lineRule="auto"/>
            </w:pPr>
            <w:r>
              <w:rPr>
                <w:rFonts w:ascii="inter" w:eastAsia="inter" w:hAnsi="inter" w:cs="inter"/>
                <w:color w:val="000000"/>
                <w:sz w:val="17"/>
              </w:rPr>
              <w:t>4,850</w:t>
            </w:r>
          </w:p>
        </w:tc>
        <w:tc>
          <w:tcPr>
            <w:tcW w:w="0" w:type="auto"/>
            <w:tcBorders>
              <w:top w:val="single" w:sz="1" w:space="0" w:color="000000"/>
              <w:bottom w:val="single" w:sz="1" w:space="0" w:color="000000"/>
              <w:right w:val="single" w:sz="1" w:space="0" w:color="000000"/>
            </w:tcBorders>
          </w:tcPr>
          <w:p w14:paraId="0E6A7C56" w14:textId="77777777" w:rsidR="00562E06" w:rsidRDefault="00000000">
            <w:pPr>
              <w:spacing w:line="360" w:lineRule="auto"/>
            </w:pPr>
            <w:r>
              <w:rPr>
                <w:rFonts w:ascii="inter" w:eastAsia="inter" w:hAnsi="inter" w:cs="inter"/>
                <w:color w:val="000000"/>
                <w:sz w:val="17"/>
              </w:rPr>
              <w:t>+170.7%</w:t>
            </w:r>
          </w:p>
        </w:tc>
        <w:tc>
          <w:tcPr>
            <w:tcW w:w="0" w:type="auto"/>
            <w:tcBorders>
              <w:top w:val="single" w:sz="1" w:space="0" w:color="000000"/>
              <w:bottom w:val="single" w:sz="1" w:space="0" w:color="000000"/>
            </w:tcBorders>
          </w:tcPr>
          <w:p w14:paraId="2630A62B" w14:textId="77777777" w:rsidR="00562E06" w:rsidRDefault="00000000">
            <w:pPr>
              <w:spacing w:line="360" w:lineRule="auto"/>
            </w:pPr>
            <w:r>
              <w:rPr>
                <w:rFonts w:ascii="inter" w:eastAsia="inter" w:hAnsi="inter" w:cs="inter"/>
                <w:color w:val="000000"/>
                <w:sz w:val="17"/>
              </w:rPr>
              <w:t>STRONG BUY</w:t>
            </w:r>
          </w:p>
        </w:tc>
      </w:tr>
      <w:tr w:rsidR="00562E06" w14:paraId="4EF560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152E51" w14:textId="77777777" w:rsidR="00562E06" w:rsidRDefault="00000000">
            <w:pPr>
              <w:spacing w:line="360" w:lineRule="auto"/>
            </w:pPr>
            <w:r>
              <w:rPr>
                <w:rFonts w:ascii="inter" w:eastAsia="inter" w:hAnsi="inter" w:cs="inter"/>
                <w:color w:val="000000"/>
                <w:sz w:val="17"/>
              </w:rPr>
              <w:t>MC 90% CI Lower</w:t>
            </w:r>
          </w:p>
        </w:tc>
        <w:tc>
          <w:tcPr>
            <w:tcW w:w="0" w:type="auto"/>
            <w:tcBorders>
              <w:top w:val="single" w:sz="1" w:space="0" w:color="000000"/>
              <w:bottom w:val="single" w:sz="1" w:space="0" w:color="000000"/>
              <w:right w:val="single" w:sz="1" w:space="0" w:color="000000"/>
            </w:tcBorders>
          </w:tcPr>
          <w:p w14:paraId="699E9285" w14:textId="77777777" w:rsidR="00562E06" w:rsidRDefault="00000000">
            <w:pPr>
              <w:spacing w:line="360" w:lineRule="auto"/>
            </w:pPr>
            <w:r>
              <w:rPr>
                <w:rFonts w:ascii="inter" w:eastAsia="inter" w:hAnsi="inter" w:cs="inter"/>
                <w:color w:val="000000"/>
                <w:sz w:val="17"/>
              </w:rPr>
              <w:t>9,847</w:t>
            </w:r>
          </w:p>
        </w:tc>
        <w:tc>
          <w:tcPr>
            <w:tcW w:w="0" w:type="auto"/>
            <w:tcBorders>
              <w:top w:val="single" w:sz="1" w:space="0" w:color="000000"/>
              <w:bottom w:val="single" w:sz="1" w:space="0" w:color="000000"/>
              <w:right w:val="single" w:sz="1" w:space="0" w:color="000000"/>
            </w:tcBorders>
          </w:tcPr>
          <w:p w14:paraId="0367E1E5" w14:textId="77777777" w:rsidR="00562E06" w:rsidRDefault="00000000">
            <w:pPr>
              <w:spacing w:line="360" w:lineRule="auto"/>
            </w:pPr>
            <w:r>
              <w:rPr>
                <w:rFonts w:ascii="inter" w:eastAsia="inter" w:hAnsi="inter" w:cs="inter"/>
                <w:color w:val="000000"/>
                <w:sz w:val="17"/>
              </w:rPr>
              <w:t>4,850</w:t>
            </w:r>
          </w:p>
        </w:tc>
        <w:tc>
          <w:tcPr>
            <w:tcW w:w="0" w:type="auto"/>
            <w:tcBorders>
              <w:top w:val="single" w:sz="1" w:space="0" w:color="000000"/>
              <w:bottom w:val="single" w:sz="1" w:space="0" w:color="000000"/>
              <w:right w:val="single" w:sz="1" w:space="0" w:color="000000"/>
            </w:tcBorders>
          </w:tcPr>
          <w:p w14:paraId="4351BF0B" w14:textId="77777777" w:rsidR="00562E06" w:rsidRDefault="00000000">
            <w:pPr>
              <w:spacing w:line="360" w:lineRule="auto"/>
            </w:pPr>
            <w:r>
              <w:rPr>
                <w:rFonts w:ascii="inter" w:eastAsia="inter" w:hAnsi="inter" w:cs="inter"/>
                <w:color w:val="000000"/>
                <w:sz w:val="17"/>
              </w:rPr>
              <w:t>+103.0%</w:t>
            </w:r>
          </w:p>
        </w:tc>
        <w:tc>
          <w:tcPr>
            <w:tcW w:w="0" w:type="auto"/>
            <w:tcBorders>
              <w:top w:val="single" w:sz="1" w:space="0" w:color="000000"/>
              <w:bottom w:val="single" w:sz="1" w:space="0" w:color="000000"/>
            </w:tcBorders>
          </w:tcPr>
          <w:p w14:paraId="321AF352" w14:textId="77777777" w:rsidR="00562E06" w:rsidRDefault="00000000">
            <w:pPr>
              <w:spacing w:line="360" w:lineRule="auto"/>
            </w:pPr>
            <w:r>
              <w:rPr>
                <w:rFonts w:ascii="inter" w:eastAsia="inter" w:hAnsi="inter" w:cs="inter"/>
                <w:color w:val="000000"/>
                <w:sz w:val="17"/>
              </w:rPr>
              <w:t>BUY</w:t>
            </w:r>
          </w:p>
        </w:tc>
      </w:tr>
      <w:tr w:rsidR="00562E06" w14:paraId="749D6E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5A4D8" w14:textId="77777777" w:rsidR="00562E06" w:rsidRDefault="00000000">
            <w:pPr>
              <w:spacing w:line="360" w:lineRule="auto"/>
            </w:pPr>
            <w:r>
              <w:rPr>
                <w:rFonts w:ascii="inter" w:eastAsia="inter" w:hAnsi="inter" w:cs="inter"/>
                <w:color w:val="000000"/>
                <w:sz w:val="17"/>
              </w:rPr>
              <w:t>MC 90% CI Upper</w:t>
            </w:r>
          </w:p>
        </w:tc>
        <w:tc>
          <w:tcPr>
            <w:tcW w:w="0" w:type="auto"/>
            <w:tcBorders>
              <w:top w:val="single" w:sz="1" w:space="0" w:color="000000"/>
              <w:bottom w:val="single" w:sz="1" w:space="0" w:color="000000"/>
              <w:right w:val="single" w:sz="1" w:space="0" w:color="000000"/>
            </w:tcBorders>
          </w:tcPr>
          <w:p w14:paraId="25E1C664" w14:textId="77777777" w:rsidR="00562E06" w:rsidRDefault="00000000">
            <w:pPr>
              <w:spacing w:line="360" w:lineRule="auto"/>
            </w:pPr>
            <w:r>
              <w:rPr>
                <w:rFonts w:ascii="inter" w:eastAsia="inter" w:hAnsi="inter" w:cs="inter"/>
                <w:color w:val="000000"/>
                <w:sz w:val="17"/>
              </w:rPr>
              <w:t>17,215</w:t>
            </w:r>
          </w:p>
        </w:tc>
        <w:tc>
          <w:tcPr>
            <w:tcW w:w="0" w:type="auto"/>
            <w:tcBorders>
              <w:top w:val="single" w:sz="1" w:space="0" w:color="000000"/>
              <w:bottom w:val="single" w:sz="1" w:space="0" w:color="000000"/>
              <w:right w:val="single" w:sz="1" w:space="0" w:color="000000"/>
            </w:tcBorders>
          </w:tcPr>
          <w:p w14:paraId="6184AE96" w14:textId="77777777" w:rsidR="00562E06" w:rsidRDefault="00000000">
            <w:pPr>
              <w:spacing w:line="360" w:lineRule="auto"/>
            </w:pPr>
            <w:r>
              <w:rPr>
                <w:rFonts w:ascii="inter" w:eastAsia="inter" w:hAnsi="inter" w:cs="inter"/>
                <w:color w:val="000000"/>
                <w:sz w:val="17"/>
              </w:rPr>
              <w:t>4,850</w:t>
            </w:r>
          </w:p>
        </w:tc>
        <w:tc>
          <w:tcPr>
            <w:tcW w:w="0" w:type="auto"/>
            <w:tcBorders>
              <w:top w:val="single" w:sz="1" w:space="0" w:color="000000"/>
              <w:bottom w:val="single" w:sz="1" w:space="0" w:color="000000"/>
              <w:right w:val="single" w:sz="1" w:space="0" w:color="000000"/>
            </w:tcBorders>
          </w:tcPr>
          <w:p w14:paraId="3A2A9C8A" w14:textId="77777777" w:rsidR="00562E06" w:rsidRDefault="00000000">
            <w:pPr>
              <w:spacing w:line="360" w:lineRule="auto"/>
            </w:pPr>
            <w:r>
              <w:rPr>
                <w:rFonts w:ascii="inter" w:eastAsia="inter" w:hAnsi="inter" w:cs="inter"/>
                <w:color w:val="000000"/>
                <w:sz w:val="17"/>
              </w:rPr>
              <w:t>+254.9%</w:t>
            </w:r>
          </w:p>
        </w:tc>
        <w:tc>
          <w:tcPr>
            <w:tcW w:w="0" w:type="auto"/>
            <w:tcBorders>
              <w:top w:val="single" w:sz="1" w:space="0" w:color="000000"/>
              <w:bottom w:val="single" w:sz="1" w:space="0" w:color="000000"/>
            </w:tcBorders>
          </w:tcPr>
          <w:p w14:paraId="0FC43121" w14:textId="77777777" w:rsidR="00562E06" w:rsidRDefault="00000000">
            <w:pPr>
              <w:spacing w:line="360" w:lineRule="auto"/>
            </w:pPr>
            <w:r>
              <w:rPr>
                <w:rFonts w:ascii="inter" w:eastAsia="inter" w:hAnsi="inter" w:cs="inter"/>
                <w:color w:val="000000"/>
                <w:sz w:val="17"/>
              </w:rPr>
              <w:t>STRONG BUY</w:t>
            </w:r>
          </w:p>
        </w:tc>
      </w:tr>
    </w:tbl>
    <w:p w14:paraId="56937888" w14:textId="77777777" w:rsidR="00562E06" w:rsidRDefault="00562E06"/>
    <w:p w14:paraId="7283DFD5" w14:textId="77777777" w:rsidR="00562E06" w:rsidRDefault="00000000">
      <w:pPr>
        <w:spacing w:before="315" w:after="105" w:line="360" w:lineRule="auto"/>
        <w:ind w:left="-30"/>
      </w:pPr>
      <w:bookmarkStart w:id="9" w:name="key_findings"/>
      <w:r>
        <w:rPr>
          <w:rFonts w:ascii="inter" w:eastAsia="inter" w:hAnsi="inter" w:cs="inter"/>
          <w:b/>
          <w:color w:val="000000"/>
          <w:sz w:val="24"/>
        </w:rPr>
        <w:t>Key Findings</w:t>
      </w:r>
      <w:bookmarkEnd w:id="9"/>
    </w:p>
    <w:p w14:paraId="482ED3D5" w14:textId="77777777" w:rsidR="00562E06" w:rsidRDefault="00000000">
      <w:pPr>
        <w:spacing w:after="210" w:line="360" w:lineRule="auto"/>
      </w:pPr>
      <w:r>
        <w:rPr>
          <w:rFonts w:ascii="inter" w:eastAsia="inter" w:hAnsi="inter" w:cs="inter"/>
          <w:b/>
          <w:color w:val="000000"/>
        </w:rPr>
        <w:t>Enterprise Value Build-Up (INR Crores):</w:t>
      </w:r>
    </w:p>
    <w:p w14:paraId="478169F8" w14:textId="77777777" w:rsidR="00562E06" w:rsidRDefault="00000000">
      <w:pPr>
        <w:numPr>
          <w:ilvl w:val="0"/>
          <w:numId w:val="4"/>
        </w:numPr>
        <w:spacing w:before="105" w:after="105" w:line="360" w:lineRule="auto"/>
      </w:pPr>
      <w:r>
        <w:rPr>
          <w:rFonts w:ascii="inter" w:eastAsia="inter" w:hAnsi="inter" w:cs="inter"/>
          <w:color w:val="000000"/>
        </w:rPr>
        <w:t>PV of Explicit FCFF (FY26-30): 66,932</w:t>
      </w:r>
    </w:p>
    <w:p w14:paraId="4ACB35E5" w14:textId="77777777" w:rsidR="00562E06" w:rsidRDefault="00000000">
      <w:pPr>
        <w:numPr>
          <w:ilvl w:val="0"/>
          <w:numId w:val="4"/>
        </w:numPr>
        <w:spacing w:before="105" w:after="105" w:line="360" w:lineRule="auto"/>
      </w:pPr>
      <w:r>
        <w:rPr>
          <w:rFonts w:ascii="inter" w:eastAsia="inter" w:hAnsi="inter" w:cs="inter"/>
          <w:color w:val="000000"/>
        </w:rPr>
        <w:t>PV of Terminal Value: 612,084</w:t>
      </w:r>
    </w:p>
    <w:p w14:paraId="70DF741F" w14:textId="77777777" w:rsidR="00562E06" w:rsidRDefault="00000000">
      <w:pPr>
        <w:numPr>
          <w:ilvl w:val="0"/>
          <w:numId w:val="4"/>
        </w:numPr>
        <w:spacing w:before="105" w:after="105" w:line="360" w:lineRule="auto"/>
      </w:pPr>
      <w:r>
        <w:rPr>
          <w:rFonts w:ascii="inter" w:eastAsia="inter" w:hAnsi="inter" w:cs="inter"/>
          <w:color w:val="000000"/>
        </w:rPr>
        <w:t>Enterprise Value: 679,016</w:t>
      </w:r>
    </w:p>
    <w:p w14:paraId="4776B29C" w14:textId="77777777" w:rsidR="00562E06" w:rsidRDefault="00000000">
      <w:pPr>
        <w:numPr>
          <w:ilvl w:val="0"/>
          <w:numId w:val="4"/>
        </w:numPr>
        <w:spacing w:before="105" w:after="105" w:line="360" w:lineRule="auto"/>
      </w:pPr>
      <w:r>
        <w:rPr>
          <w:rFonts w:ascii="inter" w:eastAsia="inter" w:hAnsi="inter" w:cs="inter"/>
          <w:color w:val="000000"/>
        </w:rPr>
        <w:t>Less: Total Debt: (118,000)</w:t>
      </w:r>
    </w:p>
    <w:p w14:paraId="2FAEF359" w14:textId="77777777" w:rsidR="00562E06" w:rsidRDefault="00000000">
      <w:pPr>
        <w:numPr>
          <w:ilvl w:val="0"/>
          <w:numId w:val="4"/>
        </w:numPr>
        <w:spacing w:before="105" w:after="105" w:line="360" w:lineRule="auto"/>
      </w:pPr>
      <w:r>
        <w:rPr>
          <w:rFonts w:ascii="inter" w:eastAsia="inter" w:hAnsi="inter" w:cs="inter"/>
          <w:color w:val="000000"/>
        </w:rPr>
        <w:t>Add: Cash &amp; Equivalents: 481,705</w:t>
      </w:r>
    </w:p>
    <w:p w14:paraId="65BA6DA7" w14:textId="77777777" w:rsidR="00562E06" w:rsidRDefault="00000000">
      <w:pPr>
        <w:numPr>
          <w:ilvl w:val="0"/>
          <w:numId w:val="4"/>
        </w:numPr>
        <w:spacing w:before="105" w:after="105" w:line="360" w:lineRule="auto"/>
      </w:pPr>
      <w:r>
        <w:rPr>
          <w:rFonts w:ascii="inter" w:eastAsia="inter" w:hAnsi="inter" w:cs="inter"/>
          <w:color w:val="000000"/>
        </w:rPr>
        <w:t>Net Adjustment: 363,705</w:t>
      </w:r>
    </w:p>
    <w:p w14:paraId="3C0D9515" w14:textId="77777777" w:rsidR="00562E06" w:rsidRDefault="00000000">
      <w:pPr>
        <w:numPr>
          <w:ilvl w:val="0"/>
          <w:numId w:val="4"/>
        </w:numPr>
        <w:spacing w:before="105" w:after="105" w:line="360" w:lineRule="auto"/>
      </w:pPr>
      <w:r>
        <w:rPr>
          <w:rFonts w:ascii="inter" w:eastAsia="inter" w:hAnsi="inter" w:cs="inter"/>
          <w:color w:val="000000"/>
        </w:rPr>
        <w:t>Equity Value: 1,042,721</w:t>
      </w:r>
    </w:p>
    <w:p w14:paraId="701D124E" w14:textId="77777777" w:rsidR="00562E06" w:rsidRDefault="00000000">
      <w:pPr>
        <w:numPr>
          <w:ilvl w:val="0"/>
          <w:numId w:val="4"/>
        </w:numPr>
        <w:spacing w:before="105" w:after="105" w:line="360" w:lineRule="auto"/>
      </w:pPr>
      <w:r>
        <w:rPr>
          <w:rFonts w:ascii="inter" w:eastAsia="inter" w:hAnsi="inter" w:cs="inter"/>
          <w:color w:val="000000"/>
        </w:rPr>
        <w:t>Shares Outstanding: 52 Crores</w:t>
      </w:r>
    </w:p>
    <w:p w14:paraId="265425B6" w14:textId="77777777" w:rsidR="00562E06" w:rsidRDefault="00000000">
      <w:pPr>
        <w:numPr>
          <w:ilvl w:val="0"/>
          <w:numId w:val="4"/>
        </w:numPr>
        <w:spacing w:before="105" w:after="105" w:line="360" w:lineRule="auto"/>
      </w:pPr>
      <w:r>
        <w:rPr>
          <w:rFonts w:ascii="inter" w:eastAsia="inter" w:hAnsi="inter" w:cs="inter"/>
          <w:b/>
          <w:color w:val="000000"/>
        </w:rPr>
        <w:t>Fair Value per Share: INR 13,043</w:t>
      </w:r>
    </w:p>
    <w:p w14:paraId="053775D6" w14:textId="77777777" w:rsidR="00562E06" w:rsidRDefault="00000000">
      <w:pPr>
        <w:spacing w:after="210" w:line="360" w:lineRule="auto"/>
      </w:pPr>
      <w:r>
        <w:rPr>
          <w:rFonts w:ascii="inter" w:eastAsia="inter" w:hAnsi="inter" w:cs="inter"/>
          <w:b/>
          <w:color w:val="000000"/>
        </w:rPr>
        <w:lastRenderedPageBreak/>
        <w:t>Monte Carlo Results (25,000 trials):</w:t>
      </w:r>
    </w:p>
    <w:p w14:paraId="3BB0477E" w14:textId="77777777" w:rsidR="00562E06" w:rsidRDefault="00000000">
      <w:pPr>
        <w:numPr>
          <w:ilvl w:val="0"/>
          <w:numId w:val="5"/>
        </w:numPr>
        <w:spacing w:before="105" w:after="105" w:line="360" w:lineRule="auto"/>
      </w:pPr>
      <w:r>
        <w:rPr>
          <w:rFonts w:ascii="inter" w:eastAsia="inter" w:hAnsi="inter" w:cs="inter"/>
          <w:color w:val="000000"/>
        </w:rPr>
        <w:t>Probability of Undervaluation: 89.3%</w:t>
      </w:r>
    </w:p>
    <w:p w14:paraId="74B381D0" w14:textId="77777777" w:rsidR="00562E06" w:rsidRDefault="00000000">
      <w:pPr>
        <w:numPr>
          <w:ilvl w:val="0"/>
          <w:numId w:val="5"/>
        </w:numPr>
        <w:spacing w:before="105" w:after="105" w:line="360" w:lineRule="auto"/>
      </w:pPr>
      <w:r>
        <w:rPr>
          <w:rFonts w:ascii="inter" w:eastAsia="inter" w:hAnsi="inter" w:cs="inter"/>
          <w:color w:val="000000"/>
        </w:rPr>
        <w:t>Standard Deviation: INR 1,869</w:t>
      </w:r>
    </w:p>
    <w:p w14:paraId="25880EFC" w14:textId="77777777" w:rsidR="00562E06" w:rsidRDefault="00000000">
      <w:pPr>
        <w:numPr>
          <w:ilvl w:val="0"/>
          <w:numId w:val="5"/>
        </w:numPr>
        <w:spacing w:before="105" w:after="105" w:line="360" w:lineRule="auto"/>
      </w:pPr>
      <w:r>
        <w:rPr>
          <w:rFonts w:ascii="inter" w:eastAsia="inter" w:hAnsi="inter" w:cs="inter"/>
          <w:color w:val="000000"/>
        </w:rPr>
        <w:t>Coefficient of Variation: 14.2%</w:t>
      </w:r>
    </w:p>
    <w:p w14:paraId="6FB3AE23" w14:textId="77777777" w:rsidR="00562E06" w:rsidRDefault="00000000">
      <w:pPr>
        <w:numPr>
          <w:ilvl w:val="0"/>
          <w:numId w:val="5"/>
        </w:numPr>
        <w:spacing w:before="105" w:after="105" w:line="360" w:lineRule="auto"/>
      </w:pPr>
      <w:r>
        <w:rPr>
          <w:rFonts w:ascii="inter" w:eastAsia="inter" w:hAnsi="inter" w:cs="inter"/>
          <w:color w:val="000000"/>
        </w:rPr>
        <w:t>Median: INR 13,127</w:t>
      </w:r>
    </w:p>
    <w:p w14:paraId="5B2C77B0" w14:textId="77777777" w:rsidR="00562E06" w:rsidRDefault="00000000">
      <w:pPr>
        <w:numPr>
          <w:ilvl w:val="0"/>
          <w:numId w:val="5"/>
        </w:numPr>
        <w:spacing w:before="105" w:after="105" w:line="360" w:lineRule="auto"/>
      </w:pPr>
      <w:r>
        <w:rPr>
          <w:rFonts w:ascii="inter" w:eastAsia="inter" w:hAnsi="inter" w:cs="inter"/>
          <w:color w:val="000000"/>
        </w:rPr>
        <w:t>Mean: INR 13,156</w:t>
      </w:r>
    </w:p>
    <w:p w14:paraId="53F88842" w14:textId="77777777" w:rsidR="00562E06" w:rsidRDefault="00000000">
      <w:pPr>
        <w:spacing w:after="210" w:line="360" w:lineRule="auto"/>
      </w:pPr>
      <w:r>
        <w:rPr>
          <w:rFonts w:ascii="inter" w:eastAsia="inter" w:hAnsi="inter" w:cs="inter"/>
          <w:b/>
          <w:color w:val="000000"/>
        </w:rPr>
        <w:t>Investment Thesis:</w:t>
      </w:r>
      <w:r>
        <w:rPr>
          <w:rFonts w:ascii="inter" w:eastAsia="inter" w:hAnsi="inter" w:cs="inter"/>
          <w:color w:val="000000"/>
        </w:rPr>
        <w:br/>
        <w:t>IndiGo demonstrates exceptional undervaluation across all methodologies, supported by 61.9% domestic market share, net cash position of INR 363,705 Crores, EBITDA margin of 24.1%, and strategic international expansion plans. Even in bear scenario, fair value provides 74% upside, indicating favorable risk-reward asymmetry.</w:t>
      </w:r>
    </w:p>
    <w:p w14:paraId="00902658" w14:textId="77777777" w:rsidR="00562E06" w:rsidRDefault="00B2695B">
      <w:pPr>
        <w:spacing w:before="210" w:after="0" w:line="360" w:lineRule="auto"/>
      </w:pPr>
      <w:r>
        <w:rPr>
          <w:noProof/>
        </w:rPr>
      </w:r>
      <w:r>
        <w:rPr>
          <w:noProof/>
        </w:rPr>
        <w:pict w14:anchorId="67F83F59">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51BB3B1" w14:textId="77777777" w:rsidR="00562E06" w:rsidRDefault="00000000">
      <w:pPr>
        <w:spacing w:before="315" w:after="105" w:line="360" w:lineRule="auto"/>
        <w:ind w:left="-30"/>
      </w:pPr>
      <w:bookmarkStart w:id="10" w:name="bm_1_introduction_and_research_ob_9d159b"/>
      <w:r>
        <w:rPr>
          <w:rFonts w:ascii="inter" w:eastAsia="inter" w:hAnsi="inter" w:cs="inter"/>
          <w:b/>
          <w:color w:val="000000"/>
          <w:sz w:val="24"/>
        </w:rPr>
        <w:t>1. INTRODUCTION AND RESEARCH OBJECTIVES</w:t>
      </w:r>
      <w:bookmarkEnd w:id="10"/>
    </w:p>
    <w:p w14:paraId="02C97036" w14:textId="77777777" w:rsidR="00562E06" w:rsidRDefault="00000000">
      <w:pPr>
        <w:spacing w:before="315" w:after="105" w:line="360" w:lineRule="auto"/>
        <w:ind w:left="-30"/>
      </w:pPr>
      <w:bookmarkStart w:id="11" w:name="bm_1_1_research_context"/>
      <w:r>
        <w:rPr>
          <w:rFonts w:ascii="inter" w:eastAsia="inter" w:hAnsi="inter" w:cs="inter"/>
          <w:b/>
          <w:color w:val="000000"/>
          <w:sz w:val="24"/>
        </w:rPr>
        <w:t>1.1 Research Context</w:t>
      </w:r>
      <w:bookmarkEnd w:id="11"/>
    </w:p>
    <w:p w14:paraId="04E27D9B" w14:textId="77777777" w:rsidR="00562E06" w:rsidRDefault="00000000">
      <w:pPr>
        <w:spacing w:after="210" w:line="360" w:lineRule="auto"/>
      </w:pPr>
      <w:r>
        <w:rPr>
          <w:rFonts w:ascii="inter" w:eastAsia="inter" w:hAnsi="inter" w:cs="inter"/>
          <w:color w:val="000000"/>
        </w:rPr>
        <w:t>The Indian aviation sector has experienced remarkable transformation, growing from 61 million domestic passengers (2014) to 168 million (2024), representing 17.8% CAGR. India is now the world's third-largest domestic aviation market after the USA and China. This growth is driven by demographic dividends (1.4B population, median age 28), economic expansion (6-7% GDP growth), infrastructure development (148 airports vs 74 in 2010), and policy liberalization.</w:t>
      </w:r>
    </w:p>
    <w:p w14:paraId="7FF9650F" w14:textId="77777777" w:rsidR="00562E06" w:rsidRDefault="00000000">
      <w:pPr>
        <w:spacing w:after="210" w:line="360" w:lineRule="auto"/>
      </w:pPr>
      <w:r>
        <w:rPr>
          <w:rFonts w:ascii="inter" w:eastAsia="inter" w:hAnsi="inter" w:cs="inter"/>
          <w:color w:val="000000"/>
        </w:rPr>
        <w:t>IndiGo has capitalized on this opportunity to achieve 61.9% domestic market share through operational excellence, cost leadership, and network optimization. However, equity valuations in aviation remain volatile due to fuel price sensitivity, competitive dynamics, and macroeconomic cyclicality.</w:t>
      </w:r>
    </w:p>
    <w:p w14:paraId="1DA6DD0E" w14:textId="77777777" w:rsidR="00562E06" w:rsidRDefault="00000000">
      <w:pPr>
        <w:spacing w:before="315" w:after="105" w:line="360" w:lineRule="auto"/>
        <w:ind w:left="-30"/>
      </w:pPr>
      <w:bookmarkStart w:id="12" w:name="bm_1_2_research_objectives"/>
      <w:r>
        <w:rPr>
          <w:rFonts w:ascii="inter" w:eastAsia="inter" w:hAnsi="inter" w:cs="inter"/>
          <w:b/>
          <w:color w:val="000000"/>
          <w:sz w:val="24"/>
        </w:rPr>
        <w:t>1.2 Research Objectives</w:t>
      </w:r>
      <w:bookmarkEnd w:id="12"/>
    </w:p>
    <w:p w14:paraId="257B2C31" w14:textId="77777777" w:rsidR="00562E06" w:rsidRDefault="00000000">
      <w:pPr>
        <w:numPr>
          <w:ilvl w:val="0"/>
          <w:numId w:val="6"/>
        </w:numPr>
        <w:spacing w:before="105" w:after="105" w:line="360" w:lineRule="auto"/>
      </w:pPr>
      <w:r>
        <w:rPr>
          <w:rFonts w:ascii="inter" w:eastAsia="inter" w:hAnsi="inter" w:cs="inter"/>
          <w:color w:val="000000"/>
        </w:rPr>
        <w:t>Develop comprehensive DCF valuation model incorporating operational drivers and financial projections</w:t>
      </w:r>
    </w:p>
    <w:p w14:paraId="015B1FEF" w14:textId="77777777" w:rsidR="00562E06" w:rsidRDefault="00000000">
      <w:pPr>
        <w:numPr>
          <w:ilvl w:val="0"/>
          <w:numId w:val="6"/>
        </w:numPr>
        <w:spacing w:before="105" w:after="105" w:line="360" w:lineRule="auto"/>
      </w:pPr>
      <w:r>
        <w:rPr>
          <w:rFonts w:ascii="inter" w:eastAsia="inter" w:hAnsi="inter" w:cs="inter"/>
          <w:color w:val="000000"/>
        </w:rPr>
        <w:t>Implement probabilistic framework via Monte Carlo simulation (25,000 trials) to quantify uncertainty</w:t>
      </w:r>
    </w:p>
    <w:p w14:paraId="1FE4B5EB" w14:textId="77777777" w:rsidR="00562E06" w:rsidRDefault="00000000">
      <w:pPr>
        <w:numPr>
          <w:ilvl w:val="0"/>
          <w:numId w:val="6"/>
        </w:numPr>
        <w:spacing w:before="105" w:after="105" w:line="360" w:lineRule="auto"/>
      </w:pPr>
      <w:r>
        <w:rPr>
          <w:rFonts w:ascii="inter" w:eastAsia="inter" w:hAnsi="inter" w:cs="inter"/>
          <w:color w:val="000000"/>
        </w:rPr>
        <w:t>Conduct scenario analysis across bull/base/bear cases</w:t>
      </w:r>
    </w:p>
    <w:p w14:paraId="2423C4A7" w14:textId="77777777" w:rsidR="00562E06" w:rsidRDefault="00000000">
      <w:pPr>
        <w:numPr>
          <w:ilvl w:val="0"/>
          <w:numId w:val="6"/>
        </w:numPr>
        <w:spacing w:before="105" w:after="105" w:line="360" w:lineRule="auto"/>
      </w:pPr>
      <w:r>
        <w:rPr>
          <w:rFonts w:ascii="inter" w:eastAsia="inter" w:hAnsi="inter" w:cs="inter"/>
          <w:color w:val="000000"/>
        </w:rPr>
        <w:lastRenderedPageBreak/>
        <w:t>Demonstrate technical competency in Python-based financial modeling, data extraction, and visualization</w:t>
      </w:r>
    </w:p>
    <w:p w14:paraId="0B3BF634" w14:textId="77777777" w:rsidR="00562E06" w:rsidRDefault="00000000">
      <w:pPr>
        <w:numPr>
          <w:ilvl w:val="0"/>
          <w:numId w:val="6"/>
        </w:numPr>
        <w:spacing w:before="105" w:after="105" w:line="360" w:lineRule="auto"/>
      </w:pPr>
      <w:r>
        <w:rPr>
          <w:rFonts w:ascii="inter" w:eastAsia="inter" w:hAnsi="inter" w:cs="inter"/>
          <w:color w:val="000000"/>
        </w:rPr>
        <w:t>Provide evidence-based investment recommendation</w:t>
      </w:r>
    </w:p>
    <w:p w14:paraId="1660D537" w14:textId="77777777" w:rsidR="00562E06" w:rsidRDefault="00000000">
      <w:pPr>
        <w:spacing w:before="315" w:after="105" w:line="360" w:lineRule="auto"/>
        <w:ind w:left="-30"/>
      </w:pPr>
      <w:bookmarkStart w:id="13" w:name="bm_1_3_research_questions"/>
      <w:r>
        <w:rPr>
          <w:rFonts w:ascii="inter" w:eastAsia="inter" w:hAnsi="inter" w:cs="inter"/>
          <w:b/>
          <w:color w:val="000000"/>
          <w:sz w:val="24"/>
        </w:rPr>
        <w:t>1.3 Research Questions</w:t>
      </w:r>
      <w:bookmarkEnd w:id="13"/>
    </w:p>
    <w:p w14:paraId="1BE0502C" w14:textId="77777777" w:rsidR="00562E06" w:rsidRDefault="00000000">
      <w:pPr>
        <w:numPr>
          <w:ilvl w:val="0"/>
          <w:numId w:val="7"/>
        </w:numPr>
        <w:spacing w:before="105" w:after="105" w:line="360" w:lineRule="auto"/>
      </w:pPr>
      <w:r>
        <w:rPr>
          <w:rFonts w:ascii="inter" w:eastAsia="inter" w:hAnsi="inter" w:cs="inter"/>
          <w:color w:val="000000"/>
        </w:rPr>
        <w:t>What is IndiGo's intrinsic equity value based on discounted free cash flow?</w:t>
      </w:r>
    </w:p>
    <w:p w14:paraId="07707820" w14:textId="77777777" w:rsidR="00562E06" w:rsidRDefault="00000000">
      <w:pPr>
        <w:numPr>
          <w:ilvl w:val="0"/>
          <w:numId w:val="7"/>
        </w:numPr>
        <w:spacing w:before="105" w:after="105" w:line="360" w:lineRule="auto"/>
      </w:pPr>
      <w:r>
        <w:rPr>
          <w:rFonts w:ascii="inter" w:eastAsia="inter" w:hAnsi="inter" w:cs="inter"/>
          <w:color w:val="000000"/>
        </w:rPr>
        <w:t>How does valuation vary across operating scenarios?</w:t>
      </w:r>
    </w:p>
    <w:p w14:paraId="00BD0E13" w14:textId="77777777" w:rsidR="00562E06" w:rsidRDefault="00000000">
      <w:pPr>
        <w:numPr>
          <w:ilvl w:val="0"/>
          <w:numId w:val="7"/>
        </w:numPr>
        <w:spacing w:before="105" w:after="105" w:line="360" w:lineRule="auto"/>
      </w:pPr>
      <w:r>
        <w:rPr>
          <w:rFonts w:ascii="inter" w:eastAsia="inter" w:hAnsi="inter" w:cs="inter"/>
          <w:color w:val="000000"/>
        </w:rPr>
        <w:t>What is the probability distribution of fair value under parameter uncertainty?</w:t>
      </w:r>
    </w:p>
    <w:p w14:paraId="6FD1B1B3" w14:textId="77777777" w:rsidR="00562E06" w:rsidRDefault="00000000">
      <w:pPr>
        <w:numPr>
          <w:ilvl w:val="0"/>
          <w:numId w:val="7"/>
        </w:numPr>
        <w:spacing w:before="105" w:after="105" w:line="360" w:lineRule="auto"/>
      </w:pPr>
      <w:r>
        <w:rPr>
          <w:rFonts w:ascii="inter" w:eastAsia="inter" w:hAnsi="inter" w:cs="inter"/>
          <w:color w:val="000000"/>
        </w:rPr>
        <w:t>Which input variables drive greatest valuation sensitivity?</w:t>
      </w:r>
    </w:p>
    <w:p w14:paraId="5A9B0A76" w14:textId="77777777" w:rsidR="00562E06" w:rsidRDefault="00000000">
      <w:pPr>
        <w:numPr>
          <w:ilvl w:val="0"/>
          <w:numId w:val="7"/>
        </w:numPr>
        <w:spacing w:before="105" w:after="105" w:line="360" w:lineRule="auto"/>
      </w:pPr>
      <w:r>
        <w:rPr>
          <w:rFonts w:ascii="inter" w:eastAsia="inter" w:hAnsi="inter" w:cs="inter"/>
          <w:color w:val="000000"/>
        </w:rPr>
        <w:t>Does current market pricing reflect fundamental value?</w:t>
      </w:r>
    </w:p>
    <w:p w14:paraId="08ED4A2E" w14:textId="77777777" w:rsidR="00562E06" w:rsidRDefault="00000000">
      <w:pPr>
        <w:spacing w:before="315" w:after="105" w:line="360" w:lineRule="auto"/>
        <w:ind w:left="-30"/>
      </w:pPr>
      <w:bookmarkStart w:id="14" w:name="bm_1_4_analytical_approach"/>
      <w:r>
        <w:rPr>
          <w:rFonts w:ascii="inter" w:eastAsia="inter" w:hAnsi="inter" w:cs="inter"/>
          <w:b/>
          <w:color w:val="000000"/>
          <w:sz w:val="24"/>
        </w:rPr>
        <w:t>1.4 Analytical Approach</w:t>
      </w:r>
      <w:bookmarkEnd w:id="14"/>
    </w:p>
    <w:p w14:paraId="12437D1D" w14:textId="77777777" w:rsidR="00562E06" w:rsidRDefault="00000000">
      <w:pPr>
        <w:spacing w:after="210" w:line="360" w:lineRule="auto"/>
      </w:pPr>
      <w:r>
        <w:rPr>
          <w:rFonts w:ascii="inter" w:eastAsia="inter" w:hAnsi="inter" w:cs="inter"/>
          <w:color w:val="000000"/>
        </w:rPr>
        <w:t>This study employs multi-layered valuation:</w:t>
      </w:r>
    </w:p>
    <w:p w14:paraId="42237011" w14:textId="77777777" w:rsidR="00562E06" w:rsidRDefault="00000000">
      <w:pPr>
        <w:numPr>
          <w:ilvl w:val="0"/>
          <w:numId w:val="8"/>
        </w:numPr>
        <w:spacing w:before="105" w:after="105" w:line="360" w:lineRule="auto"/>
      </w:pPr>
      <w:r>
        <w:rPr>
          <w:rFonts w:ascii="inter" w:eastAsia="inter" w:hAnsi="inter" w:cs="inter"/>
          <w:b/>
          <w:color w:val="000000"/>
        </w:rPr>
        <w:t>Layer 1:</w:t>
      </w:r>
      <w:r>
        <w:rPr>
          <w:rFonts w:ascii="inter" w:eastAsia="inter" w:hAnsi="inter" w:cs="inter"/>
          <w:color w:val="000000"/>
        </w:rPr>
        <w:t xml:space="preserve"> Deterministic DCF (base case)</w:t>
      </w:r>
    </w:p>
    <w:p w14:paraId="648F0E4C" w14:textId="77777777" w:rsidR="00562E06" w:rsidRDefault="00000000">
      <w:pPr>
        <w:numPr>
          <w:ilvl w:val="0"/>
          <w:numId w:val="8"/>
        </w:numPr>
        <w:spacing w:before="105" w:after="105" w:line="360" w:lineRule="auto"/>
      </w:pPr>
      <w:r>
        <w:rPr>
          <w:rFonts w:ascii="inter" w:eastAsia="inter" w:hAnsi="inter" w:cs="inter"/>
          <w:b/>
          <w:color w:val="000000"/>
        </w:rPr>
        <w:t>Layer 2:</w:t>
      </w:r>
      <w:r>
        <w:rPr>
          <w:rFonts w:ascii="inter" w:eastAsia="inter" w:hAnsi="inter" w:cs="inter"/>
          <w:color w:val="000000"/>
        </w:rPr>
        <w:t xml:space="preserve"> Scenario analysis (bull/base/bear)</w:t>
      </w:r>
    </w:p>
    <w:p w14:paraId="5F245672" w14:textId="77777777" w:rsidR="00562E06" w:rsidRDefault="00000000">
      <w:pPr>
        <w:numPr>
          <w:ilvl w:val="0"/>
          <w:numId w:val="8"/>
        </w:numPr>
        <w:spacing w:before="105" w:after="105" w:line="360" w:lineRule="auto"/>
      </w:pPr>
      <w:r>
        <w:rPr>
          <w:rFonts w:ascii="inter" w:eastAsia="inter" w:hAnsi="inter" w:cs="inter"/>
          <w:b/>
          <w:color w:val="000000"/>
        </w:rPr>
        <w:t>Layer 3:</w:t>
      </w:r>
      <w:r>
        <w:rPr>
          <w:rFonts w:ascii="inter" w:eastAsia="inter" w:hAnsi="inter" w:cs="inter"/>
          <w:color w:val="000000"/>
        </w:rPr>
        <w:t xml:space="preserve"> Monte Carlo simulation (probabilistic)</w:t>
      </w:r>
    </w:p>
    <w:p w14:paraId="10152F48" w14:textId="77777777" w:rsidR="00562E06" w:rsidRDefault="00000000">
      <w:pPr>
        <w:numPr>
          <w:ilvl w:val="0"/>
          <w:numId w:val="8"/>
        </w:numPr>
        <w:spacing w:before="105" w:after="105" w:line="360" w:lineRule="auto"/>
      </w:pPr>
      <w:r>
        <w:rPr>
          <w:rFonts w:ascii="inter" w:eastAsia="inter" w:hAnsi="inter" w:cs="inter"/>
          <w:b/>
          <w:color w:val="000000"/>
        </w:rPr>
        <w:t>Layer 4:</w:t>
      </w:r>
      <w:r>
        <w:rPr>
          <w:rFonts w:ascii="inter" w:eastAsia="inter" w:hAnsi="inter" w:cs="inter"/>
          <w:color w:val="000000"/>
        </w:rPr>
        <w:t xml:space="preserve"> Sensitivity analysis (key drivers)</w:t>
      </w:r>
    </w:p>
    <w:p w14:paraId="17C384CC" w14:textId="77777777" w:rsidR="00562E06" w:rsidRDefault="00B2695B">
      <w:pPr>
        <w:spacing w:before="210" w:after="0" w:line="360" w:lineRule="auto"/>
      </w:pPr>
      <w:r>
        <w:rPr>
          <w:noProof/>
        </w:rPr>
      </w:r>
      <w:r>
        <w:rPr>
          <w:noProof/>
        </w:rPr>
        <w:pict w14:anchorId="41B4171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2CA3CF5" w14:textId="77777777" w:rsidR="00562E06" w:rsidRDefault="00000000">
      <w:pPr>
        <w:spacing w:before="315" w:after="105" w:line="360" w:lineRule="auto"/>
        <w:ind w:left="-30"/>
      </w:pPr>
      <w:bookmarkStart w:id="15" w:name="bm_2_company_background"/>
      <w:r>
        <w:rPr>
          <w:rFonts w:ascii="inter" w:eastAsia="inter" w:hAnsi="inter" w:cs="inter"/>
          <w:b/>
          <w:color w:val="000000"/>
          <w:sz w:val="24"/>
        </w:rPr>
        <w:t>2. COMPANY BACKGROUND</w:t>
      </w:r>
      <w:bookmarkEnd w:id="15"/>
    </w:p>
    <w:p w14:paraId="63915B58" w14:textId="77777777" w:rsidR="00562E06" w:rsidRDefault="00000000">
      <w:pPr>
        <w:spacing w:before="315" w:after="105" w:line="360" w:lineRule="auto"/>
        <w:ind w:left="-30"/>
      </w:pPr>
      <w:bookmarkStart w:id="16" w:name="bm_2_1_corporate_overview"/>
      <w:r>
        <w:rPr>
          <w:rFonts w:ascii="inter" w:eastAsia="inter" w:hAnsi="inter" w:cs="inter"/>
          <w:b/>
          <w:color w:val="000000"/>
          <w:sz w:val="24"/>
        </w:rPr>
        <w:t>2.1 Corporate Overview</w:t>
      </w:r>
      <w:bookmarkEnd w:id="16"/>
    </w:p>
    <w:p w14:paraId="5A6A1EBA" w14:textId="77777777" w:rsidR="00562E06" w:rsidRDefault="00000000">
      <w:pPr>
        <w:spacing w:after="210" w:line="360" w:lineRule="auto"/>
      </w:pPr>
      <w:r>
        <w:rPr>
          <w:rFonts w:ascii="inter" w:eastAsia="inter" w:hAnsi="inter" w:cs="inter"/>
          <w:b/>
          <w:color w:val="000000"/>
        </w:rPr>
        <w:t>Company:</w:t>
      </w:r>
      <w:r>
        <w:rPr>
          <w:rFonts w:ascii="inter" w:eastAsia="inter" w:hAnsi="inter" w:cs="inter"/>
          <w:color w:val="000000"/>
        </w:rPr>
        <w:t xml:space="preserve"> InterGlobe Aviation Limited (Brand: IndiGo)</w:t>
      </w:r>
      <w:r>
        <w:rPr>
          <w:rFonts w:ascii="inter" w:eastAsia="inter" w:hAnsi="inter" w:cs="inter"/>
          <w:color w:val="000000"/>
        </w:rPr>
        <w:br/>
      </w:r>
      <w:r>
        <w:rPr>
          <w:rFonts w:ascii="inter" w:eastAsia="inter" w:hAnsi="inter" w:cs="inter"/>
          <w:b/>
          <w:color w:val="000000"/>
        </w:rPr>
        <w:t>Founded:</w:t>
      </w:r>
      <w:r>
        <w:rPr>
          <w:rFonts w:ascii="inter" w:eastAsia="inter" w:hAnsi="inter" w:cs="inter"/>
          <w:color w:val="000000"/>
        </w:rPr>
        <w:t xml:space="preserve"> 2006 | </w:t>
      </w:r>
      <w:r>
        <w:rPr>
          <w:rFonts w:ascii="inter" w:eastAsia="inter" w:hAnsi="inter" w:cs="inter"/>
          <w:b/>
          <w:color w:val="000000"/>
        </w:rPr>
        <w:t>Operations:</w:t>
      </w:r>
      <w:r>
        <w:rPr>
          <w:rFonts w:ascii="inter" w:eastAsia="inter" w:hAnsi="inter" w:cs="inter"/>
          <w:color w:val="000000"/>
        </w:rPr>
        <w:t xml:space="preserve"> August 2006</w:t>
      </w:r>
      <w:r>
        <w:rPr>
          <w:rFonts w:ascii="inter" w:eastAsia="inter" w:hAnsi="inter" w:cs="inter"/>
          <w:color w:val="000000"/>
        </w:rPr>
        <w:br/>
      </w:r>
      <w:r>
        <w:rPr>
          <w:rFonts w:ascii="inter" w:eastAsia="inter" w:hAnsi="inter" w:cs="inter"/>
          <w:b/>
          <w:color w:val="000000"/>
        </w:rPr>
        <w:t>Listing:</w:t>
      </w:r>
      <w:r>
        <w:rPr>
          <w:rFonts w:ascii="inter" w:eastAsia="inter" w:hAnsi="inter" w:cs="inter"/>
          <w:color w:val="000000"/>
        </w:rPr>
        <w:t xml:space="preserve"> NSE: INDIGO, BSE: 539448 | </w:t>
      </w:r>
      <w:r>
        <w:rPr>
          <w:rFonts w:ascii="inter" w:eastAsia="inter" w:hAnsi="inter" w:cs="inter"/>
          <w:b/>
          <w:color w:val="000000"/>
        </w:rPr>
        <w:t>IPO:</w:t>
      </w:r>
      <w:r>
        <w:rPr>
          <w:rFonts w:ascii="inter" w:eastAsia="inter" w:hAnsi="inter" w:cs="inter"/>
          <w:color w:val="000000"/>
        </w:rPr>
        <w:t xml:space="preserve"> Nov 2015 at INR 765</w:t>
      </w:r>
      <w:r>
        <w:rPr>
          <w:rFonts w:ascii="inter" w:eastAsia="inter" w:hAnsi="inter" w:cs="inter"/>
          <w:color w:val="000000"/>
        </w:rPr>
        <w:br/>
      </w:r>
      <w:r>
        <w:rPr>
          <w:rFonts w:ascii="inter" w:eastAsia="inter" w:hAnsi="inter" w:cs="inter"/>
          <w:b/>
          <w:color w:val="000000"/>
        </w:rPr>
        <w:t>CEO:</w:t>
      </w:r>
      <w:r>
        <w:rPr>
          <w:rFonts w:ascii="inter" w:eastAsia="inter" w:hAnsi="inter" w:cs="inter"/>
          <w:color w:val="000000"/>
        </w:rPr>
        <w:t xml:space="preserve"> Pieter Elbers (since 2022)</w:t>
      </w:r>
    </w:p>
    <w:p w14:paraId="3429A4A8" w14:textId="77777777" w:rsidR="00562E06" w:rsidRDefault="00000000">
      <w:pPr>
        <w:spacing w:before="315" w:after="105" w:line="360" w:lineRule="auto"/>
        <w:ind w:left="-30"/>
      </w:pPr>
      <w:bookmarkStart w:id="17" w:name="bm_2_2_financial_performance_fy2024_25"/>
      <w:r>
        <w:rPr>
          <w:rFonts w:ascii="inter" w:eastAsia="inter" w:hAnsi="inter" w:cs="inter"/>
          <w:b/>
          <w:color w:val="000000"/>
          <w:sz w:val="24"/>
        </w:rPr>
        <w:t>2.2 Financial Performance (FY2024-25)</w:t>
      </w:r>
      <w:bookmarkEnd w:id="1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1"/>
        <w:gridCol w:w="828"/>
        <w:gridCol w:w="828"/>
        <w:gridCol w:w="828"/>
        <w:gridCol w:w="828"/>
        <w:gridCol w:w="847"/>
        <w:gridCol w:w="1129"/>
      </w:tblGrid>
      <w:tr w:rsidR="00562E06" w14:paraId="26A073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9E87C4" w14:textId="77777777" w:rsidR="00562E06" w:rsidRDefault="00000000">
            <w:pPr>
              <w:spacing w:line="360" w:lineRule="auto"/>
            </w:pPr>
            <w:r>
              <w:rPr>
                <w:rFonts w:ascii="inter" w:eastAsia="inter" w:hAnsi="inter" w:cs="inter"/>
                <w:color w:val="000000"/>
                <w:sz w:val="17"/>
              </w:rPr>
              <w:t>Metric</w:t>
            </w:r>
          </w:p>
        </w:tc>
        <w:tc>
          <w:tcPr>
            <w:tcW w:w="0" w:type="auto"/>
            <w:tcBorders>
              <w:top w:val="single" w:sz="1" w:space="0" w:color="000000"/>
              <w:bottom w:val="single" w:sz="1" w:space="0" w:color="000000"/>
              <w:right w:val="single" w:sz="1" w:space="0" w:color="000000"/>
            </w:tcBorders>
          </w:tcPr>
          <w:p w14:paraId="28CB2FAA" w14:textId="77777777" w:rsidR="00562E06" w:rsidRDefault="00000000">
            <w:pPr>
              <w:spacing w:line="360" w:lineRule="auto"/>
            </w:pPr>
            <w:r>
              <w:rPr>
                <w:rFonts w:ascii="inter" w:eastAsia="inter" w:hAnsi="inter" w:cs="inter"/>
                <w:color w:val="000000"/>
                <w:sz w:val="17"/>
              </w:rPr>
              <w:t>FY25</w:t>
            </w:r>
          </w:p>
        </w:tc>
        <w:tc>
          <w:tcPr>
            <w:tcW w:w="0" w:type="auto"/>
            <w:tcBorders>
              <w:top w:val="single" w:sz="1" w:space="0" w:color="000000"/>
              <w:bottom w:val="single" w:sz="1" w:space="0" w:color="000000"/>
              <w:right w:val="single" w:sz="1" w:space="0" w:color="000000"/>
            </w:tcBorders>
          </w:tcPr>
          <w:p w14:paraId="15F04ED9" w14:textId="77777777" w:rsidR="00562E06" w:rsidRDefault="00000000">
            <w:pPr>
              <w:spacing w:line="360" w:lineRule="auto"/>
            </w:pPr>
            <w:r>
              <w:rPr>
                <w:rFonts w:ascii="inter" w:eastAsia="inter" w:hAnsi="inter" w:cs="inter"/>
                <w:color w:val="000000"/>
                <w:sz w:val="17"/>
              </w:rPr>
              <w:t>FY24</w:t>
            </w:r>
          </w:p>
        </w:tc>
        <w:tc>
          <w:tcPr>
            <w:tcW w:w="0" w:type="auto"/>
            <w:tcBorders>
              <w:top w:val="single" w:sz="1" w:space="0" w:color="000000"/>
              <w:bottom w:val="single" w:sz="1" w:space="0" w:color="000000"/>
              <w:right w:val="single" w:sz="1" w:space="0" w:color="000000"/>
            </w:tcBorders>
          </w:tcPr>
          <w:p w14:paraId="3F0D9640" w14:textId="77777777" w:rsidR="00562E06" w:rsidRDefault="00000000">
            <w:pPr>
              <w:spacing w:line="360" w:lineRule="auto"/>
            </w:pPr>
            <w:r>
              <w:rPr>
                <w:rFonts w:ascii="inter" w:eastAsia="inter" w:hAnsi="inter" w:cs="inter"/>
                <w:color w:val="000000"/>
                <w:sz w:val="17"/>
              </w:rPr>
              <w:t>FY23</w:t>
            </w:r>
          </w:p>
        </w:tc>
        <w:tc>
          <w:tcPr>
            <w:tcW w:w="0" w:type="auto"/>
            <w:tcBorders>
              <w:top w:val="single" w:sz="1" w:space="0" w:color="000000"/>
              <w:bottom w:val="single" w:sz="1" w:space="0" w:color="000000"/>
              <w:right w:val="single" w:sz="1" w:space="0" w:color="000000"/>
            </w:tcBorders>
          </w:tcPr>
          <w:p w14:paraId="0749F0AB" w14:textId="77777777" w:rsidR="00562E06" w:rsidRDefault="00000000">
            <w:pPr>
              <w:spacing w:line="360" w:lineRule="auto"/>
            </w:pPr>
            <w:r>
              <w:rPr>
                <w:rFonts w:ascii="inter" w:eastAsia="inter" w:hAnsi="inter" w:cs="inter"/>
                <w:color w:val="000000"/>
                <w:sz w:val="17"/>
              </w:rPr>
              <w:t>FY22</w:t>
            </w:r>
          </w:p>
        </w:tc>
        <w:tc>
          <w:tcPr>
            <w:tcW w:w="0" w:type="auto"/>
            <w:tcBorders>
              <w:top w:val="single" w:sz="1" w:space="0" w:color="000000"/>
              <w:bottom w:val="single" w:sz="1" w:space="0" w:color="000000"/>
              <w:right w:val="single" w:sz="1" w:space="0" w:color="000000"/>
            </w:tcBorders>
          </w:tcPr>
          <w:p w14:paraId="3AA27450" w14:textId="77777777" w:rsidR="00562E06" w:rsidRDefault="00000000">
            <w:pPr>
              <w:spacing w:line="360" w:lineRule="auto"/>
            </w:pPr>
            <w:r>
              <w:rPr>
                <w:rFonts w:ascii="inter" w:eastAsia="inter" w:hAnsi="inter" w:cs="inter"/>
                <w:color w:val="000000"/>
                <w:sz w:val="17"/>
              </w:rPr>
              <w:t>FY21</w:t>
            </w:r>
          </w:p>
        </w:tc>
        <w:tc>
          <w:tcPr>
            <w:tcW w:w="0" w:type="auto"/>
            <w:tcBorders>
              <w:top w:val="single" w:sz="1" w:space="0" w:color="000000"/>
              <w:bottom w:val="single" w:sz="1" w:space="0" w:color="000000"/>
            </w:tcBorders>
          </w:tcPr>
          <w:p w14:paraId="0554F0A4" w14:textId="77777777" w:rsidR="00562E06" w:rsidRDefault="00000000">
            <w:pPr>
              <w:spacing w:line="360" w:lineRule="auto"/>
            </w:pPr>
            <w:r>
              <w:rPr>
                <w:rFonts w:ascii="inter" w:eastAsia="inter" w:hAnsi="inter" w:cs="inter"/>
                <w:color w:val="000000"/>
                <w:sz w:val="17"/>
              </w:rPr>
              <w:t>5Y CAGR</w:t>
            </w:r>
          </w:p>
        </w:tc>
      </w:tr>
      <w:tr w:rsidR="00562E06" w14:paraId="3988D5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746C39" w14:textId="77777777" w:rsidR="00562E06" w:rsidRDefault="00000000">
            <w:pPr>
              <w:spacing w:line="360" w:lineRule="auto"/>
            </w:pPr>
            <w:r>
              <w:rPr>
                <w:rFonts w:ascii="inter" w:eastAsia="inter" w:hAnsi="inter" w:cs="inter"/>
                <w:color w:val="000000"/>
                <w:sz w:val="17"/>
              </w:rPr>
              <w:t>Revenue (INR Cr)</w:t>
            </w:r>
          </w:p>
        </w:tc>
        <w:tc>
          <w:tcPr>
            <w:tcW w:w="0" w:type="auto"/>
            <w:tcBorders>
              <w:top w:val="single" w:sz="1" w:space="0" w:color="000000"/>
              <w:bottom w:val="single" w:sz="1" w:space="0" w:color="000000"/>
              <w:right w:val="single" w:sz="1" w:space="0" w:color="000000"/>
            </w:tcBorders>
          </w:tcPr>
          <w:p w14:paraId="3168AE56" w14:textId="77777777" w:rsidR="00562E06" w:rsidRDefault="00000000">
            <w:pPr>
              <w:spacing w:line="360" w:lineRule="auto"/>
            </w:pPr>
            <w:r>
              <w:rPr>
                <w:rFonts w:ascii="inter" w:eastAsia="inter" w:hAnsi="inter" w:cs="inter"/>
                <w:color w:val="000000"/>
                <w:sz w:val="17"/>
              </w:rPr>
              <w:t>80,800</w:t>
            </w:r>
          </w:p>
        </w:tc>
        <w:tc>
          <w:tcPr>
            <w:tcW w:w="0" w:type="auto"/>
            <w:tcBorders>
              <w:top w:val="single" w:sz="1" w:space="0" w:color="000000"/>
              <w:bottom w:val="single" w:sz="1" w:space="0" w:color="000000"/>
              <w:right w:val="single" w:sz="1" w:space="0" w:color="000000"/>
            </w:tcBorders>
          </w:tcPr>
          <w:p w14:paraId="17F4D4D0" w14:textId="77777777" w:rsidR="00562E06" w:rsidRDefault="00000000">
            <w:pPr>
              <w:spacing w:line="360" w:lineRule="auto"/>
            </w:pPr>
            <w:r>
              <w:rPr>
                <w:rFonts w:ascii="inter" w:eastAsia="inter" w:hAnsi="inter" w:cs="inter"/>
                <w:color w:val="000000"/>
                <w:sz w:val="17"/>
              </w:rPr>
              <w:t>65,200</w:t>
            </w:r>
          </w:p>
        </w:tc>
        <w:tc>
          <w:tcPr>
            <w:tcW w:w="0" w:type="auto"/>
            <w:tcBorders>
              <w:top w:val="single" w:sz="1" w:space="0" w:color="000000"/>
              <w:bottom w:val="single" w:sz="1" w:space="0" w:color="000000"/>
              <w:right w:val="single" w:sz="1" w:space="0" w:color="000000"/>
            </w:tcBorders>
          </w:tcPr>
          <w:p w14:paraId="2694F28D" w14:textId="77777777" w:rsidR="00562E06" w:rsidRDefault="00000000">
            <w:pPr>
              <w:spacing w:line="360" w:lineRule="auto"/>
            </w:pPr>
            <w:r>
              <w:rPr>
                <w:rFonts w:ascii="inter" w:eastAsia="inter" w:hAnsi="inter" w:cs="inter"/>
                <w:color w:val="000000"/>
                <w:sz w:val="17"/>
              </w:rPr>
              <w:t>52,100</w:t>
            </w:r>
          </w:p>
        </w:tc>
        <w:tc>
          <w:tcPr>
            <w:tcW w:w="0" w:type="auto"/>
            <w:tcBorders>
              <w:top w:val="single" w:sz="1" w:space="0" w:color="000000"/>
              <w:bottom w:val="single" w:sz="1" w:space="0" w:color="000000"/>
              <w:right w:val="single" w:sz="1" w:space="0" w:color="000000"/>
            </w:tcBorders>
          </w:tcPr>
          <w:p w14:paraId="3B29CD89" w14:textId="77777777" w:rsidR="00562E06" w:rsidRDefault="00000000">
            <w:pPr>
              <w:spacing w:line="360" w:lineRule="auto"/>
            </w:pPr>
            <w:r>
              <w:rPr>
                <w:rFonts w:ascii="inter" w:eastAsia="inter" w:hAnsi="inter" w:cs="inter"/>
                <w:color w:val="000000"/>
                <w:sz w:val="17"/>
              </w:rPr>
              <w:t>27,300</w:t>
            </w:r>
          </w:p>
        </w:tc>
        <w:tc>
          <w:tcPr>
            <w:tcW w:w="0" w:type="auto"/>
            <w:tcBorders>
              <w:top w:val="single" w:sz="1" w:space="0" w:color="000000"/>
              <w:bottom w:val="single" w:sz="1" w:space="0" w:color="000000"/>
              <w:right w:val="single" w:sz="1" w:space="0" w:color="000000"/>
            </w:tcBorders>
          </w:tcPr>
          <w:p w14:paraId="4DBED118" w14:textId="77777777" w:rsidR="00562E06" w:rsidRDefault="00000000">
            <w:pPr>
              <w:spacing w:line="360" w:lineRule="auto"/>
            </w:pPr>
            <w:r>
              <w:rPr>
                <w:rFonts w:ascii="inter" w:eastAsia="inter" w:hAnsi="inter" w:cs="inter"/>
                <w:color w:val="000000"/>
                <w:sz w:val="17"/>
              </w:rPr>
              <w:t>16,200</w:t>
            </w:r>
          </w:p>
        </w:tc>
        <w:tc>
          <w:tcPr>
            <w:tcW w:w="0" w:type="auto"/>
            <w:tcBorders>
              <w:top w:val="single" w:sz="1" w:space="0" w:color="000000"/>
              <w:bottom w:val="single" w:sz="1" w:space="0" w:color="000000"/>
            </w:tcBorders>
          </w:tcPr>
          <w:p w14:paraId="2C6854C5" w14:textId="77777777" w:rsidR="00562E06" w:rsidRDefault="00000000">
            <w:pPr>
              <w:spacing w:line="360" w:lineRule="auto"/>
            </w:pPr>
            <w:r>
              <w:rPr>
                <w:rFonts w:ascii="inter" w:eastAsia="inter" w:hAnsi="inter" w:cs="inter"/>
                <w:color w:val="000000"/>
                <w:sz w:val="17"/>
              </w:rPr>
              <w:t>38.7%</w:t>
            </w:r>
          </w:p>
        </w:tc>
      </w:tr>
      <w:tr w:rsidR="00562E06" w14:paraId="4793E1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6996E5" w14:textId="77777777" w:rsidR="00562E06" w:rsidRDefault="00000000">
            <w:pPr>
              <w:spacing w:line="360" w:lineRule="auto"/>
            </w:pPr>
            <w:r>
              <w:rPr>
                <w:rFonts w:ascii="inter" w:eastAsia="inter" w:hAnsi="inter" w:cs="inter"/>
                <w:color w:val="000000"/>
                <w:sz w:val="17"/>
              </w:rPr>
              <w:lastRenderedPageBreak/>
              <w:t>EBITDA (INR Cr)</w:t>
            </w:r>
          </w:p>
        </w:tc>
        <w:tc>
          <w:tcPr>
            <w:tcW w:w="0" w:type="auto"/>
            <w:tcBorders>
              <w:top w:val="single" w:sz="1" w:space="0" w:color="000000"/>
              <w:bottom w:val="single" w:sz="1" w:space="0" w:color="000000"/>
              <w:right w:val="single" w:sz="1" w:space="0" w:color="000000"/>
            </w:tcBorders>
          </w:tcPr>
          <w:p w14:paraId="5ACEB432" w14:textId="77777777" w:rsidR="00562E06" w:rsidRDefault="00000000">
            <w:pPr>
              <w:spacing w:line="360" w:lineRule="auto"/>
            </w:pPr>
            <w:r>
              <w:rPr>
                <w:rFonts w:ascii="inter" w:eastAsia="inter" w:hAnsi="inter" w:cs="inter"/>
                <w:color w:val="000000"/>
                <w:sz w:val="17"/>
              </w:rPr>
              <w:t>19,474</w:t>
            </w:r>
          </w:p>
        </w:tc>
        <w:tc>
          <w:tcPr>
            <w:tcW w:w="0" w:type="auto"/>
            <w:tcBorders>
              <w:top w:val="single" w:sz="1" w:space="0" w:color="000000"/>
              <w:bottom w:val="single" w:sz="1" w:space="0" w:color="000000"/>
              <w:right w:val="single" w:sz="1" w:space="0" w:color="000000"/>
            </w:tcBorders>
          </w:tcPr>
          <w:p w14:paraId="46E3B64F" w14:textId="77777777" w:rsidR="00562E06" w:rsidRDefault="00000000">
            <w:pPr>
              <w:spacing w:line="360" w:lineRule="auto"/>
            </w:pPr>
            <w:r>
              <w:rPr>
                <w:rFonts w:ascii="inter" w:eastAsia="inter" w:hAnsi="inter" w:cs="inter"/>
                <w:color w:val="000000"/>
                <w:sz w:val="17"/>
              </w:rPr>
              <w:t>15,030</w:t>
            </w:r>
          </w:p>
        </w:tc>
        <w:tc>
          <w:tcPr>
            <w:tcW w:w="0" w:type="auto"/>
            <w:tcBorders>
              <w:top w:val="single" w:sz="1" w:space="0" w:color="000000"/>
              <w:bottom w:val="single" w:sz="1" w:space="0" w:color="000000"/>
              <w:right w:val="single" w:sz="1" w:space="0" w:color="000000"/>
            </w:tcBorders>
          </w:tcPr>
          <w:p w14:paraId="28D5CDDE" w14:textId="77777777" w:rsidR="00562E06" w:rsidRDefault="00000000">
            <w:pPr>
              <w:spacing w:line="360" w:lineRule="auto"/>
            </w:pPr>
            <w:r>
              <w:rPr>
                <w:rFonts w:ascii="inter" w:eastAsia="inter" w:hAnsi="inter" w:cs="inter"/>
                <w:color w:val="000000"/>
                <w:sz w:val="17"/>
              </w:rPr>
              <w:t>10,420</w:t>
            </w:r>
          </w:p>
        </w:tc>
        <w:tc>
          <w:tcPr>
            <w:tcW w:w="0" w:type="auto"/>
            <w:tcBorders>
              <w:top w:val="single" w:sz="1" w:space="0" w:color="000000"/>
              <w:bottom w:val="single" w:sz="1" w:space="0" w:color="000000"/>
              <w:right w:val="single" w:sz="1" w:space="0" w:color="000000"/>
            </w:tcBorders>
          </w:tcPr>
          <w:p w14:paraId="2D4776F8" w14:textId="77777777" w:rsidR="00562E06" w:rsidRDefault="00000000">
            <w:pPr>
              <w:spacing w:line="360" w:lineRule="auto"/>
            </w:pPr>
            <w:r>
              <w:rPr>
                <w:rFonts w:ascii="inter" w:eastAsia="inter" w:hAnsi="inter" w:cs="inter"/>
                <w:color w:val="000000"/>
                <w:sz w:val="17"/>
              </w:rPr>
              <w:t>4,040</w:t>
            </w:r>
          </w:p>
        </w:tc>
        <w:tc>
          <w:tcPr>
            <w:tcW w:w="0" w:type="auto"/>
            <w:tcBorders>
              <w:top w:val="single" w:sz="1" w:space="0" w:color="000000"/>
              <w:bottom w:val="single" w:sz="1" w:space="0" w:color="000000"/>
              <w:right w:val="single" w:sz="1" w:space="0" w:color="000000"/>
            </w:tcBorders>
          </w:tcPr>
          <w:p w14:paraId="29ABE036" w14:textId="77777777" w:rsidR="00562E06" w:rsidRDefault="00000000">
            <w:pPr>
              <w:spacing w:line="360" w:lineRule="auto"/>
            </w:pPr>
            <w:r>
              <w:rPr>
                <w:rFonts w:ascii="inter" w:eastAsia="inter" w:hAnsi="inter" w:cs="inter"/>
                <w:color w:val="000000"/>
                <w:sz w:val="17"/>
              </w:rPr>
              <w:t>1,500</w:t>
            </w:r>
          </w:p>
        </w:tc>
        <w:tc>
          <w:tcPr>
            <w:tcW w:w="0" w:type="auto"/>
            <w:tcBorders>
              <w:top w:val="single" w:sz="1" w:space="0" w:color="000000"/>
              <w:bottom w:val="single" w:sz="1" w:space="0" w:color="000000"/>
            </w:tcBorders>
          </w:tcPr>
          <w:p w14:paraId="41C54279" w14:textId="77777777" w:rsidR="00562E06" w:rsidRDefault="00000000">
            <w:pPr>
              <w:spacing w:line="360" w:lineRule="auto"/>
            </w:pPr>
            <w:r>
              <w:rPr>
                <w:rFonts w:ascii="inter" w:eastAsia="inter" w:hAnsi="inter" w:cs="inter"/>
                <w:color w:val="000000"/>
                <w:sz w:val="17"/>
              </w:rPr>
              <w:t>72.5%</w:t>
            </w:r>
          </w:p>
        </w:tc>
      </w:tr>
      <w:tr w:rsidR="00562E06" w14:paraId="14E3D3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2D289C" w14:textId="77777777" w:rsidR="00562E06" w:rsidRDefault="00000000">
            <w:pPr>
              <w:spacing w:line="360" w:lineRule="auto"/>
            </w:pPr>
            <w:r>
              <w:rPr>
                <w:rFonts w:ascii="inter" w:eastAsia="inter" w:hAnsi="inter" w:cs="inter"/>
                <w:color w:val="000000"/>
                <w:sz w:val="17"/>
              </w:rPr>
              <w:t>EBITDA Margin</w:t>
            </w:r>
          </w:p>
        </w:tc>
        <w:tc>
          <w:tcPr>
            <w:tcW w:w="0" w:type="auto"/>
            <w:tcBorders>
              <w:top w:val="single" w:sz="1" w:space="0" w:color="000000"/>
              <w:bottom w:val="single" w:sz="1" w:space="0" w:color="000000"/>
              <w:right w:val="single" w:sz="1" w:space="0" w:color="000000"/>
            </w:tcBorders>
          </w:tcPr>
          <w:p w14:paraId="527B9255" w14:textId="77777777" w:rsidR="00562E06" w:rsidRDefault="00000000">
            <w:pPr>
              <w:spacing w:line="360" w:lineRule="auto"/>
            </w:pPr>
            <w:r>
              <w:rPr>
                <w:rFonts w:ascii="inter" w:eastAsia="inter" w:hAnsi="inter" w:cs="inter"/>
                <w:color w:val="000000"/>
                <w:sz w:val="17"/>
              </w:rPr>
              <w:t>24.1%</w:t>
            </w:r>
          </w:p>
        </w:tc>
        <w:tc>
          <w:tcPr>
            <w:tcW w:w="0" w:type="auto"/>
            <w:tcBorders>
              <w:top w:val="single" w:sz="1" w:space="0" w:color="000000"/>
              <w:bottom w:val="single" w:sz="1" w:space="0" w:color="000000"/>
              <w:right w:val="single" w:sz="1" w:space="0" w:color="000000"/>
            </w:tcBorders>
          </w:tcPr>
          <w:p w14:paraId="69A9A06A" w14:textId="77777777" w:rsidR="00562E06" w:rsidRDefault="00000000">
            <w:pPr>
              <w:spacing w:line="360" w:lineRule="auto"/>
            </w:pPr>
            <w:r>
              <w:rPr>
                <w:rFonts w:ascii="inter" w:eastAsia="inter" w:hAnsi="inter" w:cs="inter"/>
                <w:color w:val="000000"/>
                <w:sz w:val="17"/>
              </w:rPr>
              <w:t>23.2%</w:t>
            </w:r>
          </w:p>
        </w:tc>
        <w:tc>
          <w:tcPr>
            <w:tcW w:w="0" w:type="auto"/>
            <w:tcBorders>
              <w:top w:val="single" w:sz="1" w:space="0" w:color="000000"/>
              <w:bottom w:val="single" w:sz="1" w:space="0" w:color="000000"/>
              <w:right w:val="single" w:sz="1" w:space="0" w:color="000000"/>
            </w:tcBorders>
          </w:tcPr>
          <w:p w14:paraId="2B7C0509" w14:textId="77777777" w:rsidR="00562E06" w:rsidRDefault="00000000">
            <w:pPr>
              <w:spacing w:line="360" w:lineRule="auto"/>
            </w:pPr>
            <w:r>
              <w:rPr>
                <w:rFonts w:ascii="inter" w:eastAsia="inter" w:hAnsi="inter" w:cs="inter"/>
                <w:color w:val="000000"/>
                <w:sz w:val="17"/>
              </w:rPr>
              <w:t>20.0%</w:t>
            </w:r>
          </w:p>
        </w:tc>
        <w:tc>
          <w:tcPr>
            <w:tcW w:w="0" w:type="auto"/>
            <w:tcBorders>
              <w:top w:val="single" w:sz="1" w:space="0" w:color="000000"/>
              <w:bottom w:val="single" w:sz="1" w:space="0" w:color="000000"/>
              <w:right w:val="single" w:sz="1" w:space="0" w:color="000000"/>
            </w:tcBorders>
          </w:tcPr>
          <w:p w14:paraId="4FD9EDC7" w14:textId="77777777" w:rsidR="00562E06" w:rsidRDefault="00000000">
            <w:pPr>
              <w:spacing w:line="360" w:lineRule="auto"/>
            </w:pPr>
            <w:r>
              <w:rPr>
                <w:rFonts w:ascii="inter" w:eastAsia="inter" w:hAnsi="inter" w:cs="inter"/>
                <w:color w:val="000000"/>
                <w:sz w:val="17"/>
              </w:rPr>
              <w:t>14.8%</w:t>
            </w:r>
          </w:p>
        </w:tc>
        <w:tc>
          <w:tcPr>
            <w:tcW w:w="0" w:type="auto"/>
            <w:tcBorders>
              <w:top w:val="single" w:sz="1" w:space="0" w:color="000000"/>
              <w:bottom w:val="single" w:sz="1" w:space="0" w:color="000000"/>
              <w:right w:val="single" w:sz="1" w:space="0" w:color="000000"/>
            </w:tcBorders>
          </w:tcPr>
          <w:p w14:paraId="7683DE61" w14:textId="77777777" w:rsidR="00562E06" w:rsidRDefault="00000000">
            <w:pPr>
              <w:spacing w:line="360" w:lineRule="auto"/>
            </w:pPr>
            <w:r>
              <w:rPr>
                <w:rFonts w:ascii="inter" w:eastAsia="inter" w:hAnsi="inter" w:cs="inter"/>
                <w:color w:val="000000"/>
                <w:sz w:val="17"/>
              </w:rPr>
              <w:t>9.3%</w:t>
            </w:r>
          </w:p>
        </w:tc>
        <w:tc>
          <w:tcPr>
            <w:tcW w:w="0" w:type="auto"/>
            <w:tcBorders>
              <w:top w:val="single" w:sz="1" w:space="0" w:color="000000"/>
              <w:bottom w:val="single" w:sz="1" w:space="0" w:color="000000"/>
            </w:tcBorders>
          </w:tcPr>
          <w:p w14:paraId="3BF72F71" w14:textId="77777777" w:rsidR="00562E06" w:rsidRDefault="00000000">
            <w:pPr>
              <w:spacing w:line="360" w:lineRule="auto"/>
            </w:pPr>
            <w:r>
              <w:rPr>
                <w:rFonts w:ascii="inter" w:eastAsia="inter" w:hAnsi="inter" w:cs="inter"/>
                <w:color w:val="000000"/>
                <w:sz w:val="17"/>
              </w:rPr>
              <w:t>+1,480 bps</w:t>
            </w:r>
          </w:p>
        </w:tc>
      </w:tr>
      <w:tr w:rsidR="00562E06" w14:paraId="0634EB9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411979" w14:textId="77777777" w:rsidR="00562E06" w:rsidRDefault="00000000">
            <w:pPr>
              <w:spacing w:line="360" w:lineRule="auto"/>
            </w:pPr>
            <w:r>
              <w:rPr>
                <w:rFonts w:ascii="inter" w:eastAsia="inter" w:hAnsi="inter" w:cs="inter"/>
                <w:color w:val="000000"/>
                <w:sz w:val="17"/>
              </w:rPr>
              <w:t>Net Profit (INR Cr)</w:t>
            </w:r>
          </w:p>
        </w:tc>
        <w:tc>
          <w:tcPr>
            <w:tcW w:w="0" w:type="auto"/>
            <w:tcBorders>
              <w:top w:val="single" w:sz="1" w:space="0" w:color="000000"/>
              <w:bottom w:val="single" w:sz="1" w:space="0" w:color="000000"/>
              <w:right w:val="single" w:sz="1" w:space="0" w:color="000000"/>
            </w:tcBorders>
          </w:tcPr>
          <w:p w14:paraId="737ADAB2" w14:textId="77777777" w:rsidR="00562E06" w:rsidRDefault="00000000">
            <w:pPr>
              <w:spacing w:line="360" w:lineRule="auto"/>
            </w:pPr>
            <w:r>
              <w:rPr>
                <w:rFonts w:ascii="inter" w:eastAsia="inter" w:hAnsi="inter" w:cs="inter"/>
                <w:color w:val="000000"/>
                <w:sz w:val="17"/>
              </w:rPr>
              <w:t>9,895</w:t>
            </w:r>
          </w:p>
        </w:tc>
        <w:tc>
          <w:tcPr>
            <w:tcW w:w="0" w:type="auto"/>
            <w:tcBorders>
              <w:top w:val="single" w:sz="1" w:space="0" w:color="000000"/>
              <w:bottom w:val="single" w:sz="1" w:space="0" w:color="000000"/>
              <w:right w:val="single" w:sz="1" w:space="0" w:color="000000"/>
            </w:tcBorders>
          </w:tcPr>
          <w:p w14:paraId="4B24D128" w14:textId="77777777" w:rsidR="00562E06" w:rsidRDefault="00000000">
            <w:pPr>
              <w:spacing w:line="360" w:lineRule="auto"/>
            </w:pPr>
            <w:r>
              <w:rPr>
                <w:rFonts w:ascii="inter" w:eastAsia="inter" w:hAnsi="inter" w:cs="inter"/>
                <w:color w:val="000000"/>
                <w:sz w:val="17"/>
              </w:rPr>
              <w:t>5,815</w:t>
            </w:r>
          </w:p>
        </w:tc>
        <w:tc>
          <w:tcPr>
            <w:tcW w:w="0" w:type="auto"/>
            <w:tcBorders>
              <w:top w:val="single" w:sz="1" w:space="0" w:color="000000"/>
              <w:bottom w:val="single" w:sz="1" w:space="0" w:color="000000"/>
              <w:right w:val="single" w:sz="1" w:space="0" w:color="000000"/>
            </w:tcBorders>
          </w:tcPr>
          <w:p w14:paraId="5E78CAEA" w14:textId="77777777" w:rsidR="00562E06" w:rsidRDefault="00000000">
            <w:pPr>
              <w:spacing w:line="360" w:lineRule="auto"/>
            </w:pPr>
            <w:r>
              <w:rPr>
                <w:rFonts w:ascii="inter" w:eastAsia="inter" w:hAnsi="inter" w:cs="inter"/>
                <w:color w:val="000000"/>
                <w:sz w:val="17"/>
              </w:rPr>
              <w:t>3,290</w:t>
            </w:r>
          </w:p>
        </w:tc>
        <w:tc>
          <w:tcPr>
            <w:tcW w:w="0" w:type="auto"/>
            <w:tcBorders>
              <w:top w:val="single" w:sz="1" w:space="0" w:color="000000"/>
              <w:bottom w:val="single" w:sz="1" w:space="0" w:color="000000"/>
              <w:right w:val="single" w:sz="1" w:space="0" w:color="000000"/>
            </w:tcBorders>
          </w:tcPr>
          <w:p w14:paraId="5B0D559D" w14:textId="77777777" w:rsidR="00562E06" w:rsidRDefault="00000000">
            <w:pPr>
              <w:spacing w:line="360" w:lineRule="auto"/>
            </w:pPr>
            <w:r>
              <w:rPr>
                <w:rFonts w:ascii="inter" w:eastAsia="inter" w:hAnsi="inter" w:cs="inter"/>
                <w:color w:val="000000"/>
                <w:sz w:val="17"/>
              </w:rPr>
              <w:t>1,150</w:t>
            </w:r>
          </w:p>
        </w:tc>
        <w:tc>
          <w:tcPr>
            <w:tcW w:w="0" w:type="auto"/>
            <w:tcBorders>
              <w:top w:val="single" w:sz="1" w:space="0" w:color="000000"/>
              <w:bottom w:val="single" w:sz="1" w:space="0" w:color="000000"/>
              <w:right w:val="single" w:sz="1" w:space="0" w:color="000000"/>
            </w:tcBorders>
          </w:tcPr>
          <w:p w14:paraId="299A4360" w14:textId="77777777" w:rsidR="00562E06" w:rsidRDefault="00000000">
            <w:pPr>
              <w:spacing w:line="360" w:lineRule="auto"/>
            </w:pPr>
            <w:r>
              <w:rPr>
                <w:rFonts w:ascii="inter" w:eastAsia="inter" w:hAnsi="inter" w:cs="inter"/>
                <w:color w:val="000000"/>
                <w:sz w:val="17"/>
              </w:rPr>
              <w:t>-5,890</w:t>
            </w:r>
          </w:p>
        </w:tc>
        <w:tc>
          <w:tcPr>
            <w:tcW w:w="0" w:type="auto"/>
            <w:tcBorders>
              <w:top w:val="single" w:sz="1" w:space="0" w:color="000000"/>
              <w:bottom w:val="single" w:sz="1" w:space="0" w:color="000000"/>
            </w:tcBorders>
          </w:tcPr>
          <w:p w14:paraId="1E177D76" w14:textId="77777777" w:rsidR="00562E06" w:rsidRDefault="00000000">
            <w:pPr>
              <w:spacing w:line="360" w:lineRule="auto"/>
            </w:pPr>
            <w:r>
              <w:rPr>
                <w:rFonts w:ascii="inter" w:eastAsia="inter" w:hAnsi="inter" w:cs="inter"/>
                <w:color w:val="000000"/>
                <w:sz w:val="17"/>
              </w:rPr>
              <w:t>N/A</w:t>
            </w:r>
          </w:p>
        </w:tc>
      </w:tr>
      <w:tr w:rsidR="00562E06" w14:paraId="29BF34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3DC908" w14:textId="77777777" w:rsidR="00562E06" w:rsidRDefault="00000000">
            <w:pPr>
              <w:spacing w:line="360" w:lineRule="auto"/>
            </w:pPr>
            <w:r>
              <w:rPr>
                <w:rFonts w:ascii="inter" w:eastAsia="inter" w:hAnsi="inter" w:cs="inter"/>
                <w:color w:val="000000"/>
                <w:sz w:val="17"/>
              </w:rPr>
              <w:t>Net Margin</w:t>
            </w:r>
          </w:p>
        </w:tc>
        <w:tc>
          <w:tcPr>
            <w:tcW w:w="0" w:type="auto"/>
            <w:tcBorders>
              <w:top w:val="single" w:sz="1" w:space="0" w:color="000000"/>
              <w:bottom w:val="single" w:sz="1" w:space="0" w:color="000000"/>
              <w:right w:val="single" w:sz="1" w:space="0" w:color="000000"/>
            </w:tcBorders>
          </w:tcPr>
          <w:p w14:paraId="585609F4" w14:textId="77777777" w:rsidR="00562E06" w:rsidRDefault="00000000">
            <w:pPr>
              <w:spacing w:line="360" w:lineRule="auto"/>
            </w:pPr>
            <w:r>
              <w:rPr>
                <w:rFonts w:ascii="inter" w:eastAsia="inter" w:hAnsi="inter" w:cs="inter"/>
                <w:color w:val="000000"/>
                <w:sz w:val="17"/>
              </w:rPr>
              <w:t>12.2%</w:t>
            </w:r>
          </w:p>
        </w:tc>
        <w:tc>
          <w:tcPr>
            <w:tcW w:w="0" w:type="auto"/>
            <w:tcBorders>
              <w:top w:val="single" w:sz="1" w:space="0" w:color="000000"/>
              <w:bottom w:val="single" w:sz="1" w:space="0" w:color="000000"/>
              <w:right w:val="single" w:sz="1" w:space="0" w:color="000000"/>
            </w:tcBorders>
          </w:tcPr>
          <w:p w14:paraId="77C8AB81" w14:textId="77777777" w:rsidR="00562E06" w:rsidRDefault="00000000">
            <w:pPr>
              <w:spacing w:line="360" w:lineRule="auto"/>
            </w:pPr>
            <w:r>
              <w:rPr>
                <w:rFonts w:ascii="inter" w:eastAsia="inter" w:hAnsi="inter" w:cs="inter"/>
                <w:color w:val="000000"/>
                <w:sz w:val="17"/>
              </w:rPr>
              <w:t>8.9%</w:t>
            </w:r>
          </w:p>
        </w:tc>
        <w:tc>
          <w:tcPr>
            <w:tcW w:w="0" w:type="auto"/>
            <w:tcBorders>
              <w:top w:val="single" w:sz="1" w:space="0" w:color="000000"/>
              <w:bottom w:val="single" w:sz="1" w:space="0" w:color="000000"/>
              <w:right w:val="single" w:sz="1" w:space="0" w:color="000000"/>
            </w:tcBorders>
          </w:tcPr>
          <w:p w14:paraId="68687A35" w14:textId="77777777" w:rsidR="00562E06" w:rsidRDefault="00000000">
            <w:pPr>
              <w:spacing w:line="360" w:lineRule="auto"/>
            </w:pPr>
            <w:r>
              <w:rPr>
                <w:rFonts w:ascii="inter" w:eastAsia="inter" w:hAnsi="inter" w:cs="inter"/>
                <w:color w:val="000000"/>
                <w:sz w:val="17"/>
              </w:rPr>
              <w:t>6.3%</w:t>
            </w:r>
          </w:p>
        </w:tc>
        <w:tc>
          <w:tcPr>
            <w:tcW w:w="0" w:type="auto"/>
            <w:tcBorders>
              <w:top w:val="single" w:sz="1" w:space="0" w:color="000000"/>
              <w:bottom w:val="single" w:sz="1" w:space="0" w:color="000000"/>
              <w:right w:val="single" w:sz="1" w:space="0" w:color="000000"/>
            </w:tcBorders>
          </w:tcPr>
          <w:p w14:paraId="0B253752" w14:textId="77777777" w:rsidR="00562E06" w:rsidRDefault="00000000">
            <w:pPr>
              <w:spacing w:line="360" w:lineRule="auto"/>
            </w:pPr>
            <w:r>
              <w:rPr>
                <w:rFonts w:ascii="inter" w:eastAsia="inter" w:hAnsi="inter" w:cs="inter"/>
                <w:color w:val="000000"/>
                <w:sz w:val="17"/>
              </w:rPr>
              <w:t>4.2%</w:t>
            </w:r>
          </w:p>
        </w:tc>
        <w:tc>
          <w:tcPr>
            <w:tcW w:w="0" w:type="auto"/>
            <w:tcBorders>
              <w:top w:val="single" w:sz="1" w:space="0" w:color="000000"/>
              <w:bottom w:val="single" w:sz="1" w:space="0" w:color="000000"/>
              <w:right w:val="single" w:sz="1" w:space="0" w:color="000000"/>
            </w:tcBorders>
          </w:tcPr>
          <w:p w14:paraId="2DC80621" w14:textId="77777777" w:rsidR="00562E06" w:rsidRDefault="00000000">
            <w:pPr>
              <w:spacing w:line="360" w:lineRule="auto"/>
            </w:pPr>
            <w:r>
              <w:rPr>
                <w:rFonts w:ascii="inter" w:eastAsia="inter" w:hAnsi="inter" w:cs="inter"/>
                <w:color w:val="000000"/>
                <w:sz w:val="17"/>
              </w:rPr>
              <w:t>-36.4%</w:t>
            </w:r>
          </w:p>
        </w:tc>
        <w:tc>
          <w:tcPr>
            <w:tcW w:w="0" w:type="auto"/>
            <w:tcBorders>
              <w:top w:val="single" w:sz="1" w:space="0" w:color="000000"/>
              <w:bottom w:val="single" w:sz="1" w:space="0" w:color="000000"/>
            </w:tcBorders>
          </w:tcPr>
          <w:p w14:paraId="6D9FE272" w14:textId="77777777" w:rsidR="00562E06" w:rsidRDefault="00000000">
            <w:pPr>
              <w:spacing w:line="360" w:lineRule="auto"/>
            </w:pPr>
            <w:r>
              <w:rPr>
                <w:rFonts w:ascii="inter" w:eastAsia="inter" w:hAnsi="inter" w:cs="inter"/>
                <w:color w:val="000000"/>
                <w:sz w:val="17"/>
              </w:rPr>
              <w:t>+4,860 bps</w:t>
            </w:r>
          </w:p>
        </w:tc>
      </w:tr>
    </w:tbl>
    <w:p w14:paraId="273C2A71" w14:textId="77777777" w:rsidR="00562E06" w:rsidRDefault="00562E06"/>
    <w:p w14:paraId="4A34FD7A" w14:textId="77777777" w:rsidR="00562E06" w:rsidRDefault="00000000">
      <w:pPr>
        <w:spacing w:before="315" w:after="105" w:line="360" w:lineRule="auto"/>
        <w:ind w:left="-30"/>
      </w:pPr>
      <w:bookmarkStart w:id="18" w:name="bm_2_3_operational_metrics"/>
      <w:r>
        <w:rPr>
          <w:rFonts w:ascii="inter" w:eastAsia="inter" w:hAnsi="inter" w:cs="inter"/>
          <w:b/>
          <w:color w:val="000000"/>
          <w:sz w:val="24"/>
        </w:rPr>
        <w:t>2.3 Operational Metrics</w:t>
      </w:r>
      <w:bookmarkEnd w:id="1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19"/>
        <w:gridCol w:w="791"/>
        <w:gridCol w:w="791"/>
        <w:gridCol w:w="791"/>
        <w:gridCol w:w="1000"/>
      </w:tblGrid>
      <w:tr w:rsidR="00562E06" w14:paraId="4CCBFC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ED15A6" w14:textId="77777777" w:rsidR="00562E06" w:rsidRDefault="00000000">
            <w:pPr>
              <w:spacing w:line="360" w:lineRule="auto"/>
            </w:pPr>
            <w:r>
              <w:rPr>
                <w:rFonts w:ascii="inter" w:eastAsia="inter" w:hAnsi="inter" w:cs="inter"/>
                <w:color w:val="000000"/>
                <w:sz w:val="17"/>
              </w:rPr>
              <w:t>Metric</w:t>
            </w:r>
          </w:p>
        </w:tc>
        <w:tc>
          <w:tcPr>
            <w:tcW w:w="0" w:type="auto"/>
            <w:tcBorders>
              <w:top w:val="single" w:sz="1" w:space="0" w:color="000000"/>
              <w:bottom w:val="single" w:sz="1" w:space="0" w:color="000000"/>
              <w:right w:val="single" w:sz="1" w:space="0" w:color="000000"/>
            </w:tcBorders>
          </w:tcPr>
          <w:p w14:paraId="3B646376" w14:textId="77777777" w:rsidR="00562E06" w:rsidRDefault="00000000">
            <w:pPr>
              <w:spacing w:line="360" w:lineRule="auto"/>
            </w:pPr>
            <w:r>
              <w:rPr>
                <w:rFonts w:ascii="inter" w:eastAsia="inter" w:hAnsi="inter" w:cs="inter"/>
                <w:color w:val="000000"/>
                <w:sz w:val="17"/>
              </w:rPr>
              <w:t>FY25</w:t>
            </w:r>
          </w:p>
        </w:tc>
        <w:tc>
          <w:tcPr>
            <w:tcW w:w="0" w:type="auto"/>
            <w:tcBorders>
              <w:top w:val="single" w:sz="1" w:space="0" w:color="000000"/>
              <w:bottom w:val="single" w:sz="1" w:space="0" w:color="000000"/>
              <w:right w:val="single" w:sz="1" w:space="0" w:color="000000"/>
            </w:tcBorders>
          </w:tcPr>
          <w:p w14:paraId="15487DC3" w14:textId="77777777" w:rsidR="00562E06" w:rsidRDefault="00000000">
            <w:pPr>
              <w:spacing w:line="360" w:lineRule="auto"/>
            </w:pPr>
            <w:r>
              <w:rPr>
                <w:rFonts w:ascii="inter" w:eastAsia="inter" w:hAnsi="inter" w:cs="inter"/>
                <w:color w:val="000000"/>
                <w:sz w:val="17"/>
              </w:rPr>
              <w:t>FY24</w:t>
            </w:r>
          </w:p>
        </w:tc>
        <w:tc>
          <w:tcPr>
            <w:tcW w:w="0" w:type="auto"/>
            <w:tcBorders>
              <w:top w:val="single" w:sz="1" w:space="0" w:color="000000"/>
              <w:bottom w:val="single" w:sz="1" w:space="0" w:color="000000"/>
              <w:right w:val="single" w:sz="1" w:space="0" w:color="000000"/>
            </w:tcBorders>
          </w:tcPr>
          <w:p w14:paraId="190D57CA" w14:textId="77777777" w:rsidR="00562E06" w:rsidRDefault="00000000">
            <w:pPr>
              <w:spacing w:line="360" w:lineRule="auto"/>
            </w:pPr>
            <w:r>
              <w:rPr>
                <w:rFonts w:ascii="inter" w:eastAsia="inter" w:hAnsi="inter" w:cs="inter"/>
                <w:color w:val="000000"/>
                <w:sz w:val="17"/>
              </w:rPr>
              <w:t>FY23</w:t>
            </w:r>
          </w:p>
        </w:tc>
        <w:tc>
          <w:tcPr>
            <w:tcW w:w="0" w:type="auto"/>
            <w:tcBorders>
              <w:top w:val="single" w:sz="1" w:space="0" w:color="000000"/>
              <w:bottom w:val="single" w:sz="1" w:space="0" w:color="000000"/>
            </w:tcBorders>
          </w:tcPr>
          <w:p w14:paraId="2FEDB1D5" w14:textId="77777777" w:rsidR="00562E06" w:rsidRDefault="00000000">
            <w:pPr>
              <w:spacing w:line="360" w:lineRule="auto"/>
            </w:pPr>
            <w:r>
              <w:rPr>
                <w:rFonts w:ascii="inter" w:eastAsia="inter" w:hAnsi="inter" w:cs="inter"/>
                <w:color w:val="000000"/>
                <w:sz w:val="17"/>
              </w:rPr>
              <w:t>5Y CAGR</w:t>
            </w:r>
          </w:p>
        </w:tc>
      </w:tr>
      <w:tr w:rsidR="00562E06" w14:paraId="0B8C63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B084E0" w14:textId="77777777" w:rsidR="00562E06" w:rsidRDefault="00000000">
            <w:pPr>
              <w:spacing w:line="360" w:lineRule="auto"/>
            </w:pPr>
            <w:r>
              <w:rPr>
                <w:rFonts w:ascii="inter" w:eastAsia="inter" w:hAnsi="inter" w:cs="inter"/>
                <w:color w:val="000000"/>
                <w:sz w:val="17"/>
              </w:rPr>
              <w:t>Fleet Size</w:t>
            </w:r>
          </w:p>
        </w:tc>
        <w:tc>
          <w:tcPr>
            <w:tcW w:w="0" w:type="auto"/>
            <w:tcBorders>
              <w:top w:val="single" w:sz="1" w:space="0" w:color="000000"/>
              <w:bottom w:val="single" w:sz="1" w:space="0" w:color="000000"/>
              <w:right w:val="single" w:sz="1" w:space="0" w:color="000000"/>
            </w:tcBorders>
          </w:tcPr>
          <w:p w14:paraId="36E65001" w14:textId="77777777" w:rsidR="00562E06" w:rsidRDefault="00000000">
            <w:pPr>
              <w:spacing w:line="360" w:lineRule="auto"/>
            </w:pPr>
            <w:r>
              <w:rPr>
                <w:rFonts w:ascii="inter" w:eastAsia="inter" w:hAnsi="inter" w:cs="inter"/>
                <w:color w:val="000000"/>
                <w:sz w:val="17"/>
              </w:rPr>
              <w:t>404</w:t>
            </w:r>
          </w:p>
        </w:tc>
        <w:tc>
          <w:tcPr>
            <w:tcW w:w="0" w:type="auto"/>
            <w:tcBorders>
              <w:top w:val="single" w:sz="1" w:space="0" w:color="000000"/>
              <w:bottom w:val="single" w:sz="1" w:space="0" w:color="000000"/>
              <w:right w:val="single" w:sz="1" w:space="0" w:color="000000"/>
            </w:tcBorders>
          </w:tcPr>
          <w:p w14:paraId="3C980CE8" w14:textId="77777777" w:rsidR="00562E06" w:rsidRDefault="00000000">
            <w:pPr>
              <w:spacing w:line="360" w:lineRule="auto"/>
            </w:pPr>
            <w:r>
              <w:rPr>
                <w:rFonts w:ascii="inter" w:eastAsia="inter" w:hAnsi="inter" w:cs="inter"/>
                <w:color w:val="000000"/>
                <w:sz w:val="17"/>
              </w:rPr>
              <w:t>365</w:t>
            </w:r>
          </w:p>
        </w:tc>
        <w:tc>
          <w:tcPr>
            <w:tcW w:w="0" w:type="auto"/>
            <w:tcBorders>
              <w:top w:val="single" w:sz="1" w:space="0" w:color="000000"/>
              <w:bottom w:val="single" w:sz="1" w:space="0" w:color="000000"/>
              <w:right w:val="single" w:sz="1" w:space="0" w:color="000000"/>
            </w:tcBorders>
          </w:tcPr>
          <w:p w14:paraId="3033F241" w14:textId="77777777" w:rsidR="00562E06" w:rsidRDefault="00000000">
            <w:pPr>
              <w:spacing w:line="360" w:lineRule="auto"/>
            </w:pPr>
            <w:r>
              <w:rPr>
                <w:rFonts w:ascii="inter" w:eastAsia="inter" w:hAnsi="inter" w:cs="inter"/>
                <w:color w:val="000000"/>
                <w:sz w:val="17"/>
              </w:rPr>
              <w:t>310</w:t>
            </w:r>
          </w:p>
        </w:tc>
        <w:tc>
          <w:tcPr>
            <w:tcW w:w="0" w:type="auto"/>
            <w:tcBorders>
              <w:top w:val="single" w:sz="1" w:space="0" w:color="000000"/>
              <w:bottom w:val="single" w:sz="1" w:space="0" w:color="000000"/>
            </w:tcBorders>
          </w:tcPr>
          <w:p w14:paraId="53E17683" w14:textId="77777777" w:rsidR="00562E06" w:rsidRDefault="00000000">
            <w:pPr>
              <w:spacing w:line="360" w:lineRule="auto"/>
            </w:pPr>
            <w:r>
              <w:rPr>
                <w:rFonts w:ascii="inter" w:eastAsia="inter" w:hAnsi="inter" w:cs="inter"/>
                <w:color w:val="000000"/>
                <w:sz w:val="17"/>
              </w:rPr>
              <w:t>14.7%</w:t>
            </w:r>
          </w:p>
        </w:tc>
      </w:tr>
      <w:tr w:rsidR="00562E06" w14:paraId="5171F9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D970EB" w14:textId="77777777" w:rsidR="00562E06" w:rsidRDefault="00000000">
            <w:pPr>
              <w:spacing w:line="360" w:lineRule="auto"/>
            </w:pPr>
            <w:r>
              <w:rPr>
                <w:rFonts w:ascii="inter" w:eastAsia="inter" w:hAnsi="inter" w:cs="inter"/>
                <w:color w:val="000000"/>
                <w:sz w:val="17"/>
              </w:rPr>
              <w:t>Passengers (Million)</w:t>
            </w:r>
          </w:p>
        </w:tc>
        <w:tc>
          <w:tcPr>
            <w:tcW w:w="0" w:type="auto"/>
            <w:tcBorders>
              <w:top w:val="single" w:sz="1" w:space="0" w:color="000000"/>
              <w:bottom w:val="single" w:sz="1" w:space="0" w:color="000000"/>
              <w:right w:val="single" w:sz="1" w:space="0" w:color="000000"/>
            </w:tcBorders>
          </w:tcPr>
          <w:p w14:paraId="67CDA542" w14:textId="77777777" w:rsidR="00562E06" w:rsidRDefault="00000000">
            <w:pPr>
              <w:spacing w:line="360" w:lineRule="auto"/>
            </w:pPr>
            <w:r>
              <w:rPr>
                <w:rFonts w:ascii="inter" w:eastAsia="inter" w:hAnsi="inter" w:cs="inter"/>
                <w:color w:val="000000"/>
                <w:sz w:val="17"/>
              </w:rPr>
              <w:t>104.2</w:t>
            </w:r>
          </w:p>
        </w:tc>
        <w:tc>
          <w:tcPr>
            <w:tcW w:w="0" w:type="auto"/>
            <w:tcBorders>
              <w:top w:val="single" w:sz="1" w:space="0" w:color="000000"/>
              <w:bottom w:val="single" w:sz="1" w:space="0" w:color="000000"/>
              <w:right w:val="single" w:sz="1" w:space="0" w:color="000000"/>
            </w:tcBorders>
          </w:tcPr>
          <w:p w14:paraId="5749D687" w14:textId="77777777" w:rsidR="00562E06" w:rsidRDefault="00000000">
            <w:pPr>
              <w:spacing w:line="360" w:lineRule="auto"/>
            </w:pPr>
            <w:r>
              <w:rPr>
                <w:rFonts w:ascii="inter" w:eastAsia="inter" w:hAnsi="inter" w:cs="inter"/>
                <w:color w:val="000000"/>
                <w:sz w:val="17"/>
              </w:rPr>
              <w:t>92.8</w:t>
            </w:r>
          </w:p>
        </w:tc>
        <w:tc>
          <w:tcPr>
            <w:tcW w:w="0" w:type="auto"/>
            <w:tcBorders>
              <w:top w:val="single" w:sz="1" w:space="0" w:color="000000"/>
              <w:bottom w:val="single" w:sz="1" w:space="0" w:color="000000"/>
              <w:right w:val="single" w:sz="1" w:space="0" w:color="000000"/>
            </w:tcBorders>
          </w:tcPr>
          <w:p w14:paraId="46B7D50E" w14:textId="77777777" w:rsidR="00562E06" w:rsidRDefault="00000000">
            <w:pPr>
              <w:spacing w:line="360" w:lineRule="auto"/>
            </w:pPr>
            <w:r>
              <w:rPr>
                <w:rFonts w:ascii="inter" w:eastAsia="inter" w:hAnsi="inter" w:cs="inter"/>
                <w:color w:val="000000"/>
                <w:sz w:val="17"/>
              </w:rPr>
              <w:t>76.5</w:t>
            </w:r>
          </w:p>
        </w:tc>
        <w:tc>
          <w:tcPr>
            <w:tcW w:w="0" w:type="auto"/>
            <w:tcBorders>
              <w:top w:val="single" w:sz="1" w:space="0" w:color="000000"/>
              <w:bottom w:val="single" w:sz="1" w:space="0" w:color="000000"/>
            </w:tcBorders>
          </w:tcPr>
          <w:p w14:paraId="15755607" w14:textId="77777777" w:rsidR="00562E06" w:rsidRDefault="00000000">
            <w:pPr>
              <w:spacing w:line="360" w:lineRule="auto"/>
            </w:pPr>
            <w:r>
              <w:rPr>
                <w:rFonts w:ascii="inter" w:eastAsia="inter" w:hAnsi="inter" w:cs="inter"/>
                <w:color w:val="000000"/>
                <w:sz w:val="17"/>
              </w:rPr>
              <w:t>20.6%</w:t>
            </w:r>
          </w:p>
        </w:tc>
      </w:tr>
      <w:tr w:rsidR="00562E06" w14:paraId="72AD1C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6FFFE6" w14:textId="77777777" w:rsidR="00562E06" w:rsidRDefault="00000000">
            <w:pPr>
              <w:spacing w:line="360" w:lineRule="auto"/>
            </w:pPr>
            <w:r>
              <w:rPr>
                <w:rFonts w:ascii="inter" w:eastAsia="inter" w:hAnsi="inter" w:cs="inter"/>
                <w:color w:val="000000"/>
                <w:sz w:val="17"/>
              </w:rPr>
              <w:t>Load Factor</w:t>
            </w:r>
          </w:p>
        </w:tc>
        <w:tc>
          <w:tcPr>
            <w:tcW w:w="0" w:type="auto"/>
            <w:tcBorders>
              <w:top w:val="single" w:sz="1" w:space="0" w:color="000000"/>
              <w:bottom w:val="single" w:sz="1" w:space="0" w:color="000000"/>
              <w:right w:val="single" w:sz="1" w:space="0" w:color="000000"/>
            </w:tcBorders>
          </w:tcPr>
          <w:p w14:paraId="0FB8CCE9" w14:textId="77777777" w:rsidR="00562E06" w:rsidRDefault="00000000">
            <w:pPr>
              <w:spacing w:line="360" w:lineRule="auto"/>
            </w:pPr>
            <w:r>
              <w:rPr>
                <w:rFonts w:ascii="inter" w:eastAsia="inter" w:hAnsi="inter" w:cs="inter"/>
                <w:color w:val="000000"/>
                <w:sz w:val="17"/>
              </w:rPr>
              <w:t>85.2%</w:t>
            </w:r>
          </w:p>
        </w:tc>
        <w:tc>
          <w:tcPr>
            <w:tcW w:w="0" w:type="auto"/>
            <w:tcBorders>
              <w:top w:val="single" w:sz="1" w:space="0" w:color="000000"/>
              <w:bottom w:val="single" w:sz="1" w:space="0" w:color="000000"/>
              <w:right w:val="single" w:sz="1" w:space="0" w:color="000000"/>
            </w:tcBorders>
          </w:tcPr>
          <w:p w14:paraId="3F99BC85" w14:textId="77777777" w:rsidR="00562E06" w:rsidRDefault="00000000">
            <w:pPr>
              <w:spacing w:line="360" w:lineRule="auto"/>
            </w:pPr>
            <w:r>
              <w:rPr>
                <w:rFonts w:ascii="inter" w:eastAsia="inter" w:hAnsi="inter" w:cs="inter"/>
                <w:color w:val="000000"/>
                <w:sz w:val="17"/>
              </w:rPr>
              <w:t>84.7%</w:t>
            </w:r>
          </w:p>
        </w:tc>
        <w:tc>
          <w:tcPr>
            <w:tcW w:w="0" w:type="auto"/>
            <w:tcBorders>
              <w:top w:val="single" w:sz="1" w:space="0" w:color="000000"/>
              <w:bottom w:val="single" w:sz="1" w:space="0" w:color="000000"/>
              <w:right w:val="single" w:sz="1" w:space="0" w:color="000000"/>
            </w:tcBorders>
          </w:tcPr>
          <w:p w14:paraId="07E204CD" w14:textId="77777777" w:rsidR="00562E06" w:rsidRDefault="00000000">
            <w:pPr>
              <w:spacing w:line="360" w:lineRule="auto"/>
            </w:pPr>
            <w:r>
              <w:rPr>
                <w:rFonts w:ascii="inter" w:eastAsia="inter" w:hAnsi="inter" w:cs="inter"/>
                <w:color w:val="000000"/>
                <w:sz w:val="17"/>
              </w:rPr>
              <w:t>83.1%</w:t>
            </w:r>
          </w:p>
        </w:tc>
        <w:tc>
          <w:tcPr>
            <w:tcW w:w="0" w:type="auto"/>
            <w:tcBorders>
              <w:top w:val="single" w:sz="1" w:space="0" w:color="000000"/>
              <w:bottom w:val="single" w:sz="1" w:space="0" w:color="000000"/>
            </w:tcBorders>
          </w:tcPr>
          <w:p w14:paraId="04DECEB8" w14:textId="77777777" w:rsidR="00562E06" w:rsidRDefault="00000000">
            <w:pPr>
              <w:spacing w:line="360" w:lineRule="auto"/>
            </w:pPr>
            <w:r>
              <w:rPr>
                <w:rFonts w:ascii="inter" w:eastAsia="inter" w:hAnsi="inter" w:cs="inter"/>
                <w:color w:val="000000"/>
                <w:sz w:val="17"/>
              </w:rPr>
              <w:t>+140 bps</w:t>
            </w:r>
          </w:p>
        </w:tc>
      </w:tr>
      <w:tr w:rsidR="00562E06" w14:paraId="05AC54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32A6D0" w14:textId="77777777" w:rsidR="00562E06" w:rsidRDefault="00000000">
            <w:pPr>
              <w:spacing w:line="360" w:lineRule="auto"/>
            </w:pPr>
            <w:r>
              <w:rPr>
                <w:rFonts w:ascii="inter" w:eastAsia="inter" w:hAnsi="inter" w:cs="inter"/>
                <w:color w:val="000000"/>
                <w:sz w:val="17"/>
              </w:rPr>
              <w:t>ASK (Billion)</w:t>
            </w:r>
          </w:p>
        </w:tc>
        <w:tc>
          <w:tcPr>
            <w:tcW w:w="0" w:type="auto"/>
            <w:tcBorders>
              <w:top w:val="single" w:sz="1" w:space="0" w:color="000000"/>
              <w:bottom w:val="single" w:sz="1" w:space="0" w:color="000000"/>
              <w:right w:val="single" w:sz="1" w:space="0" w:color="000000"/>
            </w:tcBorders>
          </w:tcPr>
          <w:p w14:paraId="103664CA" w14:textId="77777777" w:rsidR="00562E06" w:rsidRDefault="00000000">
            <w:pPr>
              <w:spacing w:line="360" w:lineRule="auto"/>
            </w:pPr>
            <w:r>
              <w:rPr>
                <w:rFonts w:ascii="inter" w:eastAsia="inter" w:hAnsi="inter" w:cs="inter"/>
                <w:color w:val="000000"/>
                <w:sz w:val="17"/>
              </w:rPr>
              <w:t>157.5</w:t>
            </w:r>
          </w:p>
        </w:tc>
        <w:tc>
          <w:tcPr>
            <w:tcW w:w="0" w:type="auto"/>
            <w:tcBorders>
              <w:top w:val="single" w:sz="1" w:space="0" w:color="000000"/>
              <w:bottom w:val="single" w:sz="1" w:space="0" w:color="000000"/>
              <w:right w:val="single" w:sz="1" w:space="0" w:color="000000"/>
            </w:tcBorders>
          </w:tcPr>
          <w:p w14:paraId="11C54A2A" w14:textId="77777777" w:rsidR="00562E06" w:rsidRDefault="00000000">
            <w:pPr>
              <w:spacing w:line="360" w:lineRule="auto"/>
            </w:pPr>
            <w:r>
              <w:rPr>
                <w:rFonts w:ascii="inter" w:eastAsia="inter" w:hAnsi="inter" w:cs="inter"/>
                <w:color w:val="000000"/>
                <w:sz w:val="17"/>
              </w:rPr>
              <w:t>139.2</w:t>
            </w:r>
          </w:p>
        </w:tc>
        <w:tc>
          <w:tcPr>
            <w:tcW w:w="0" w:type="auto"/>
            <w:tcBorders>
              <w:top w:val="single" w:sz="1" w:space="0" w:color="000000"/>
              <w:bottom w:val="single" w:sz="1" w:space="0" w:color="000000"/>
              <w:right w:val="single" w:sz="1" w:space="0" w:color="000000"/>
            </w:tcBorders>
          </w:tcPr>
          <w:p w14:paraId="58BAEA40" w14:textId="77777777" w:rsidR="00562E06" w:rsidRDefault="00000000">
            <w:pPr>
              <w:spacing w:line="360" w:lineRule="auto"/>
            </w:pPr>
            <w:r>
              <w:rPr>
                <w:rFonts w:ascii="inter" w:eastAsia="inter" w:hAnsi="inter" w:cs="inter"/>
                <w:color w:val="000000"/>
                <w:sz w:val="17"/>
              </w:rPr>
              <w:t>115.8</w:t>
            </w:r>
          </w:p>
        </w:tc>
        <w:tc>
          <w:tcPr>
            <w:tcW w:w="0" w:type="auto"/>
            <w:tcBorders>
              <w:top w:val="single" w:sz="1" w:space="0" w:color="000000"/>
              <w:bottom w:val="single" w:sz="1" w:space="0" w:color="000000"/>
            </w:tcBorders>
          </w:tcPr>
          <w:p w14:paraId="15B96D8C" w14:textId="77777777" w:rsidR="00562E06" w:rsidRDefault="00000000">
            <w:pPr>
              <w:spacing w:line="360" w:lineRule="auto"/>
            </w:pPr>
            <w:r>
              <w:rPr>
                <w:rFonts w:ascii="inter" w:eastAsia="inter" w:hAnsi="inter" w:cs="inter"/>
                <w:color w:val="000000"/>
                <w:sz w:val="17"/>
              </w:rPr>
              <w:t>22.1%</w:t>
            </w:r>
          </w:p>
        </w:tc>
      </w:tr>
      <w:tr w:rsidR="00562E06" w14:paraId="64A2BAF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364906" w14:textId="77777777" w:rsidR="00562E06" w:rsidRDefault="00000000">
            <w:pPr>
              <w:spacing w:line="360" w:lineRule="auto"/>
            </w:pPr>
            <w:r>
              <w:rPr>
                <w:rFonts w:ascii="inter" w:eastAsia="inter" w:hAnsi="inter" w:cs="inter"/>
                <w:color w:val="000000"/>
                <w:sz w:val="17"/>
              </w:rPr>
              <w:t>RASM (INR)</w:t>
            </w:r>
          </w:p>
        </w:tc>
        <w:tc>
          <w:tcPr>
            <w:tcW w:w="0" w:type="auto"/>
            <w:tcBorders>
              <w:top w:val="single" w:sz="1" w:space="0" w:color="000000"/>
              <w:bottom w:val="single" w:sz="1" w:space="0" w:color="000000"/>
              <w:right w:val="single" w:sz="1" w:space="0" w:color="000000"/>
            </w:tcBorders>
          </w:tcPr>
          <w:p w14:paraId="209C440C" w14:textId="77777777" w:rsidR="00562E06" w:rsidRDefault="00000000">
            <w:pPr>
              <w:spacing w:line="360" w:lineRule="auto"/>
            </w:pPr>
            <w:r>
              <w:rPr>
                <w:rFonts w:ascii="inter" w:eastAsia="inter" w:hAnsi="inter" w:cs="inter"/>
                <w:color w:val="000000"/>
                <w:sz w:val="17"/>
              </w:rPr>
              <w:t>5.13</w:t>
            </w:r>
          </w:p>
        </w:tc>
        <w:tc>
          <w:tcPr>
            <w:tcW w:w="0" w:type="auto"/>
            <w:tcBorders>
              <w:top w:val="single" w:sz="1" w:space="0" w:color="000000"/>
              <w:bottom w:val="single" w:sz="1" w:space="0" w:color="000000"/>
              <w:right w:val="single" w:sz="1" w:space="0" w:color="000000"/>
            </w:tcBorders>
          </w:tcPr>
          <w:p w14:paraId="25EB442C" w14:textId="77777777" w:rsidR="00562E06" w:rsidRDefault="00000000">
            <w:pPr>
              <w:spacing w:line="360" w:lineRule="auto"/>
            </w:pPr>
            <w:r>
              <w:rPr>
                <w:rFonts w:ascii="inter" w:eastAsia="inter" w:hAnsi="inter" w:cs="inter"/>
                <w:color w:val="000000"/>
                <w:sz w:val="17"/>
              </w:rPr>
              <w:t>4.68</w:t>
            </w:r>
          </w:p>
        </w:tc>
        <w:tc>
          <w:tcPr>
            <w:tcW w:w="0" w:type="auto"/>
            <w:tcBorders>
              <w:top w:val="single" w:sz="1" w:space="0" w:color="000000"/>
              <w:bottom w:val="single" w:sz="1" w:space="0" w:color="000000"/>
              <w:right w:val="single" w:sz="1" w:space="0" w:color="000000"/>
            </w:tcBorders>
          </w:tcPr>
          <w:p w14:paraId="4DA30E38" w14:textId="77777777" w:rsidR="00562E06" w:rsidRDefault="00000000">
            <w:pPr>
              <w:spacing w:line="360" w:lineRule="auto"/>
            </w:pPr>
            <w:r>
              <w:rPr>
                <w:rFonts w:ascii="inter" w:eastAsia="inter" w:hAnsi="inter" w:cs="inter"/>
                <w:color w:val="000000"/>
                <w:sz w:val="17"/>
              </w:rPr>
              <w:t>4.32</w:t>
            </w:r>
          </w:p>
        </w:tc>
        <w:tc>
          <w:tcPr>
            <w:tcW w:w="0" w:type="auto"/>
            <w:tcBorders>
              <w:top w:val="single" w:sz="1" w:space="0" w:color="000000"/>
              <w:bottom w:val="single" w:sz="1" w:space="0" w:color="000000"/>
            </w:tcBorders>
          </w:tcPr>
          <w:p w14:paraId="03656A11" w14:textId="77777777" w:rsidR="00562E06" w:rsidRDefault="00000000">
            <w:pPr>
              <w:spacing w:line="360" w:lineRule="auto"/>
            </w:pPr>
            <w:r>
              <w:rPr>
                <w:rFonts w:ascii="inter" w:eastAsia="inter" w:hAnsi="inter" w:cs="inter"/>
                <w:color w:val="000000"/>
                <w:sz w:val="17"/>
              </w:rPr>
              <w:t>4.4%</w:t>
            </w:r>
          </w:p>
        </w:tc>
      </w:tr>
      <w:tr w:rsidR="00562E06" w14:paraId="229BD3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EC20D9" w14:textId="77777777" w:rsidR="00562E06" w:rsidRDefault="00000000">
            <w:pPr>
              <w:spacing w:line="360" w:lineRule="auto"/>
            </w:pPr>
            <w:r>
              <w:rPr>
                <w:rFonts w:ascii="inter" w:eastAsia="inter" w:hAnsi="inter" w:cs="inter"/>
                <w:color w:val="000000"/>
                <w:sz w:val="17"/>
              </w:rPr>
              <w:t>CASM (INR)</w:t>
            </w:r>
          </w:p>
        </w:tc>
        <w:tc>
          <w:tcPr>
            <w:tcW w:w="0" w:type="auto"/>
            <w:tcBorders>
              <w:top w:val="single" w:sz="1" w:space="0" w:color="000000"/>
              <w:bottom w:val="single" w:sz="1" w:space="0" w:color="000000"/>
              <w:right w:val="single" w:sz="1" w:space="0" w:color="000000"/>
            </w:tcBorders>
          </w:tcPr>
          <w:p w14:paraId="6AB513B9" w14:textId="77777777" w:rsidR="00562E06" w:rsidRDefault="00000000">
            <w:pPr>
              <w:spacing w:line="360" w:lineRule="auto"/>
            </w:pPr>
            <w:r>
              <w:rPr>
                <w:rFonts w:ascii="inter" w:eastAsia="inter" w:hAnsi="inter" w:cs="inter"/>
                <w:color w:val="000000"/>
                <w:sz w:val="17"/>
              </w:rPr>
              <w:t>3.88</w:t>
            </w:r>
          </w:p>
        </w:tc>
        <w:tc>
          <w:tcPr>
            <w:tcW w:w="0" w:type="auto"/>
            <w:tcBorders>
              <w:top w:val="single" w:sz="1" w:space="0" w:color="000000"/>
              <w:bottom w:val="single" w:sz="1" w:space="0" w:color="000000"/>
              <w:right w:val="single" w:sz="1" w:space="0" w:color="000000"/>
            </w:tcBorders>
          </w:tcPr>
          <w:p w14:paraId="3FC299D1" w14:textId="77777777" w:rsidR="00562E06" w:rsidRDefault="00000000">
            <w:pPr>
              <w:spacing w:line="360" w:lineRule="auto"/>
            </w:pPr>
            <w:r>
              <w:rPr>
                <w:rFonts w:ascii="inter" w:eastAsia="inter" w:hAnsi="inter" w:cs="inter"/>
                <w:color w:val="000000"/>
                <w:sz w:val="17"/>
              </w:rPr>
              <w:t>3.52</w:t>
            </w:r>
          </w:p>
        </w:tc>
        <w:tc>
          <w:tcPr>
            <w:tcW w:w="0" w:type="auto"/>
            <w:tcBorders>
              <w:top w:val="single" w:sz="1" w:space="0" w:color="000000"/>
              <w:bottom w:val="single" w:sz="1" w:space="0" w:color="000000"/>
              <w:right w:val="single" w:sz="1" w:space="0" w:color="000000"/>
            </w:tcBorders>
          </w:tcPr>
          <w:p w14:paraId="2793B933" w14:textId="77777777" w:rsidR="00562E06" w:rsidRDefault="00000000">
            <w:pPr>
              <w:spacing w:line="360" w:lineRule="auto"/>
            </w:pPr>
            <w:r>
              <w:rPr>
                <w:rFonts w:ascii="inter" w:eastAsia="inter" w:hAnsi="inter" w:cs="inter"/>
                <w:color w:val="000000"/>
                <w:sz w:val="17"/>
              </w:rPr>
              <w:t>3.45</w:t>
            </w:r>
          </w:p>
        </w:tc>
        <w:tc>
          <w:tcPr>
            <w:tcW w:w="0" w:type="auto"/>
            <w:tcBorders>
              <w:top w:val="single" w:sz="1" w:space="0" w:color="000000"/>
              <w:bottom w:val="single" w:sz="1" w:space="0" w:color="000000"/>
            </w:tcBorders>
          </w:tcPr>
          <w:p w14:paraId="69349DEF" w14:textId="77777777" w:rsidR="00562E06" w:rsidRDefault="00000000">
            <w:pPr>
              <w:spacing w:line="360" w:lineRule="auto"/>
            </w:pPr>
            <w:r>
              <w:rPr>
                <w:rFonts w:ascii="inter" w:eastAsia="inter" w:hAnsi="inter" w:cs="inter"/>
                <w:color w:val="000000"/>
                <w:sz w:val="17"/>
              </w:rPr>
              <w:t>2.9%</w:t>
            </w:r>
          </w:p>
        </w:tc>
      </w:tr>
      <w:tr w:rsidR="00562E06" w14:paraId="2019B6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197AF3" w14:textId="77777777" w:rsidR="00562E06" w:rsidRDefault="00000000">
            <w:pPr>
              <w:spacing w:line="360" w:lineRule="auto"/>
            </w:pPr>
            <w:r>
              <w:rPr>
                <w:rFonts w:ascii="inter" w:eastAsia="inter" w:hAnsi="inter" w:cs="inter"/>
                <w:color w:val="000000"/>
                <w:sz w:val="17"/>
              </w:rPr>
              <w:t>Daily Flights</w:t>
            </w:r>
          </w:p>
        </w:tc>
        <w:tc>
          <w:tcPr>
            <w:tcW w:w="0" w:type="auto"/>
            <w:tcBorders>
              <w:top w:val="single" w:sz="1" w:space="0" w:color="000000"/>
              <w:bottom w:val="single" w:sz="1" w:space="0" w:color="000000"/>
              <w:right w:val="single" w:sz="1" w:space="0" w:color="000000"/>
            </w:tcBorders>
          </w:tcPr>
          <w:p w14:paraId="1F8E9272" w14:textId="77777777" w:rsidR="00562E06" w:rsidRDefault="00000000">
            <w:pPr>
              <w:spacing w:line="360" w:lineRule="auto"/>
            </w:pPr>
            <w:r>
              <w:rPr>
                <w:rFonts w:ascii="inter" w:eastAsia="inter" w:hAnsi="inter" w:cs="inter"/>
                <w:color w:val="000000"/>
                <w:sz w:val="17"/>
              </w:rPr>
              <w:t>2,150</w:t>
            </w:r>
          </w:p>
        </w:tc>
        <w:tc>
          <w:tcPr>
            <w:tcW w:w="0" w:type="auto"/>
            <w:tcBorders>
              <w:top w:val="single" w:sz="1" w:space="0" w:color="000000"/>
              <w:bottom w:val="single" w:sz="1" w:space="0" w:color="000000"/>
              <w:right w:val="single" w:sz="1" w:space="0" w:color="000000"/>
            </w:tcBorders>
          </w:tcPr>
          <w:p w14:paraId="3B94F4E8" w14:textId="77777777" w:rsidR="00562E06" w:rsidRDefault="00000000">
            <w:pPr>
              <w:spacing w:line="360" w:lineRule="auto"/>
            </w:pPr>
            <w:r>
              <w:rPr>
                <w:rFonts w:ascii="inter" w:eastAsia="inter" w:hAnsi="inter" w:cs="inter"/>
                <w:color w:val="000000"/>
                <w:sz w:val="17"/>
              </w:rPr>
              <w:t>1,920</w:t>
            </w:r>
          </w:p>
        </w:tc>
        <w:tc>
          <w:tcPr>
            <w:tcW w:w="0" w:type="auto"/>
            <w:tcBorders>
              <w:top w:val="single" w:sz="1" w:space="0" w:color="000000"/>
              <w:bottom w:val="single" w:sz="1" w:space="0" w:color="000000"/>
              <w:right w:val="single" w:sz="1" w:space="0" w:color="000000"/>
            </w:tcBorders>
          </w:tcPr>
          <w:p w14:paraId="5C844BC9" w14:textId="77777777" w:rsidR="00562E06" w:rsidRDefault="00000000">
            <w:pPr>
              <w:spacing w:line="360" w:lineRule="auto"/>
            </w:pPr>
            <w:r>
              <w:rPr>
                <w:rFonts w:ascii="inter" w:eastAsia="inter" w:hAnsi="inter" w:cs="inter"/>
                <w:color w:val="000000"/>
                <w:sz w:val="17"/>
              </w:rPr>
              <w:t>1,650</w:t>
            </w:r>
          </w:p>
        </w:tc>
        <w:tc>
          <w:tcPr>
            <w:tcW w:w="0" w:type="auto"/>
            <w:tcBorders>
              <w:top w:val="single" w:sz="1" w:space="0" w:color="000000"/>
              <w:bottom w:val="single" w:sz="1" w:space="0" w:color="000000"/>
            </w:tcBorders>
          </w:tcPr>
          <w:p w14:paraId="5A5C4040" w14:textId="77777777" w:rsidR="00562E06" w:rsidRDefault="00000000">
            <w:pPr>
              <w:spacing w:line="360" w:lineRule="auto"/>
            </w:pPr>
            <w:r>
              <w:rPr>
                <w:rFonts w:ascii="inter" w:eastAsia="inter" w:hAnsi="inter" w:cs="inter"/>
                <w:color w:val="000000"/>
                <w:sz w:val="17"/>
              </w:rPr>
              <w:t>13.8%</w:t>
            </w:r>
          </w:p>
        </w:tc>
      </w:tr>
    </w:tbl>
    <w:p w14:paraId="156C285E" w14:textId="77777777" w:rsidR="00562E06" w:rsidRDefault="00562E06"/>
    <w:p w14:paraId="7155499B" w14:textId="77777777" w:rsidR="00562E06" w:rsidRDefault="00000000">
      <w:pPr>
        <w:spacing w:before="315" w:after="105" w:line="360" w:lineRule="auto"/>
        <w:ind w:left="-30"/>
      </w:pPr>
      <w:bookmarkStart w:id="19" w:name="bm_2_4_market_position"/>
      <w:r>
        <w:rPr>
          <w:rFonts w:ascii="inter" w:eastAsia="inter" w:hAnsi="inter" w:cs="inter"/>
          <w:b/>
          <w:color w:val="000000"/>
          <w:sz w:val="24"/>
        </w:rPr>
        <w:t>2.4 Market Position</w:t>
      </w:r>
      <w:bookmarkEnd w:id="19"/>
    </w:p>
    <w:p w14:paraId="6FF5A6A2" w14:textId="77777777" w:rsidR="00562E06" w:rsidRDefault="00000000">
      <w:pPr>
        <w:numPr>
          <w:ilvl w:val="0"/>
          <w:numId w:val="9"/>
        </w:numPr>
        <w:spacing w:before="105" w:after="105" w:line="360" w:lineRule="auto"/>
      </w:pPr>
      <w:r>
        <w:rPr>
          <w:rFonts w:ascii="inter" w:eastAsia="inter" w:hAnsi="inter" w:cs="inter"/>
          <w:b/>
          <w:color w:val="000000"/>
        </w:rPr>
        <w:t>Domestic Market Share:</w:t>
      </w:r>
      <w:r>
        <w:rPr>
          <w:rFonts w:ascii="inter" w:eastAsia="inter" w:hAnsi="inter" w:cs="inter"/>
          <w:color w:val="000000"/>
        </w:rPr>
        <w:t xml:space="preserve"> 61.9% (Dec 2025)</w:t>
      </w:r>
    </w:p>
    <w:p w14:paraId="3E068146" w14:textId="77777777" w:rsidR="00562E06" w:rsidRDefault="00000000">
      <w:pPr>
        <w:numPr>
          <w:ilvl w:val="0"/>
          <w:numId w:val="9"/>
        </w:numPr>
        <w:spacing w:before="105" w:after="105" w:line="360" w:lineRule="auto"/>
      </w:pPr>
      <w:r>
        <w:rPr>
          <w:rFonts w:ascii="inter" w:eastAsia="inter" w:hAnsi="inter" w:cs="inter"/>
          <w:b/>
          <w:color w:val="000000"/>
        </w:rPr>
        <w:t>Network:</w:t>
      </w:r>
      <w:r>
        <w:rPr>
          <w:rFonts w:ascii="inter" w:eastAsia="inter" w:hAnsi="inter" w:cs="inter"/>
          <w:color w:val="000000"/>
        </w:rPr>
        <w:t xml:space="preserve"> 88 domestic cities + 40 international destinations</w:t>
      </w:r>
    </w:p>
    <w:p w14:paraId="1A9A2DFA" w14:textId="77777777" w:rsidR="00562E06" w:rsidRDefault="00000000">
      <w:pPr>
        <w:numPr>
          <w:ilvl w:val="0"/>
          <w:numId w:val="9"/>
        </w:numPr>
        <w:spacing w:before="105" w:after="105" w:line="360" w:lineRule="auto"/>
      </w:pPr>
      <w:r>
        <w:rPr>
          <w:rFonts w:ascii="inter" w:eastAsia="inter" w:hAnsi="inter" w:cs="inter"/>
          <w:b/>
          <w:color w:val="000000"/>
        </w:rPr>
        <w:t>Routes:</w:t>
      </w:r>
      <w:r>
        <w:rPr>
          <w:rFonts w:ascii="inter" w:eastAsia="inter" w:hAnsi="inter" w:cs="inter"/>
          <w:color w:val="000000"/>
        </w:rPr>
        <w:t xml:space="preserve"> 270+ active route pairs</w:t>
      </w:r>
    </w:p>
    <w:p w14:paraId="27E2979A" w14:textId="77777777" w:rsidR="00562E06" w:rsidRDefault="00000000">
      <w:pPr>
        <w:numPr>
          <w:ilvl w:val="0"/>
          <w:numId w:val="9"/>
        </w:numPr>
        <w:spacing w:before="105" w:after="105" w:line="360" w:lineRule="auto"/>
      </w:pPr>
      <w:r>
        <w:rPr>
          <w:rFonts w:ascii="inter" w:eastAsia="inter" w:hAnsi="inter" w:cs="inter"/>
          <w:b/>
          <w:color w:val="000000"/>
        </w:rPr>
        <w:t>International Share:</w:t>
      </w:r>
      <w:r>
        <w:rPr>
          <w:rFonts w:ascii="inter" w:eastAsia="inter" w:hAnsi="inter" w:cs="inter"/>
          <w:color w:val="000000"/>
        </w:rPr>
        <w:t xml:space="preserve"> 17.6%</w:t>
      </w:r>
    </w:p>
    <w:p w14:paraId="3ADEC93C" w14:textId="77777777" w:rsidR="00562E06" w:rsidRDefault="00000000">
      <w:pPr>
        <w:spacing w:after="210" w:line="360" w:lineRule="auto"/>
      </w:pPr>
      <w:r>
        <w:rPr>
          <w:rFonts w:ascii="inter" w:eastAsia="inter" w:hAnsi="inter" w:cs="inter"/>
          <w:b/>
          <w:color w:val="000000"/>
        </w:rPr>
        <w:t>Competitors:</w:t>
      </w:r>
    </w:p>
    <w:p w14:paraId="0FDAD7EB" w14:textId="77777777" w:rsidR="00562E06" w:rsidRDefault="00000000">
      <w:pPr>
        <w:numPr>
          <w:ilvl w:val="0"/>
          <w:numId w:val="10"/>
        </w:numPr>
        <w:spacing w:before="105" w:after="105" w:line="360" w:lineRule="auto"/>
      </w:pPr>
      <w:r>
        <w:rPr>
          <w:rFonts w:ascii="inter" w:eastAsia="inter" w:hAnsi="inter" w:cs="inter"/>
          <w:color w:val="000000"/>
        </w:rPr>
        <w:t>Air India: 26.2%</w:t>
      </w:r>
    </w:p>
    <w:p w14:paraId="599A1308" w14:textId="77777777" w:rsidR="00562E06" w:rsidRDefault="00000000">
      <w:pPr>
        <w:numPr>
          <w:ilvl w:val="0"/>
          <w:numId w:val="10"/>
        </w:numPr>
        <w:spacing w:before="105" w:after="105" w:line="360" w:lineRule="auto"/>
      </w:pPr>
      <w:r>
        <w:rPr>
          <w:rFonts w:ascii="inter" w:eastAsia="inter" w:hAnsi="inter" w:cs="inter"/>
          <w:color w:val="000000"/>
        </w:rPr>
        <w:t>Akasa Air: 4.3%</w:t>
      </w:r>
    </w:p>
    <w:p w14:paraId="06D910BF" w14:textId="77777777" w:rsidR="00562E06" w:rsidRDefault="00000000">
      <w:pPr>
        <w:numPr>
          <w:ilvl w:val="0"/>
          <w:numId w:val="10"/>
        </w:numPr>
        <w:spacing w:before="105" w:after="105" w:line="360" w:lineRule="auto"/>
      </w:pPr>
      <w:r>
        <w:rPr>
          <w:rFonts w:ascii="inter" w:eastAsia="inter" w:hAnsi="inter" w:cs="inter"/>
          <w:color w:val="000000"/>
        </w:rPr>
        <w:t>SpiceJet: 4.1%</w:t>
      </w:r>
    </w:p>
    <w:p w14:paraId="50642602" w14:textId="77777777" w:rsidR="00562E06" w:rsidRDefault="00000000">
      <w:pPr>
        <w:numPr>
          <w:ilvl w:val="0"/>
          <w:numId w:val="10"/>
        </w:numPr>
        <w:spacing w:before="105" w:after="105" w:line="360" w:lineRule="auto"/>
      </w:pPr>
      <w:r>
        <w:rPr>
          <w:rFonts w:ascii="inter" w:eastAsia="inter" w:hAnsi="inter" w:cs="inter"/>
          <w:color w:val="000000"/>
        </w:rPr>
        <w:t>Others: 3.5%</w:t>
      </w:r>
    </w:p>
    <w:p w14:paraId="2D130487" w14:textId="77777777" w:rsidR="00562E06" w:rsidRDefault="00000000">
      <w:pPr>
        <w:spacing w:before="315" w:after="105" w:line="360" w:lineRule="auto"/>
        <w:ind w:left="-30"/>
      </w:pPr>
      <w:bookmarkStart w:id="20" w:name="bm_2_5_competitive_advantages"/>
      <w:r>
        <w:rPr>
          <w:rFonts w:ascii="inter" w:eastAsia="inter" w:hAnsi="inter" w:cs="inter"/>
          <w:b/>
          <w:color w:val="000000"/>
          <w:sz w:val="24"/>
        </w:rPr>
        <w:t>2.5 Competitive Advantages</w:t>
      </w:r>
      <w:bookmarkEnd w:id="20"/>
    </w:p>
    <w:p w14:paraId="4DA174CD" w14:textId="77777777" w:rsidR="00562E06" w:rsidRDefault="00000000">
      <w:pPr>
        <w:numPr>
          <w:ilvl w:val="0"/>
          <w:numId w:val="11"/>
        </w:numPr>
        <w:spacing w:before="105" w:after="105" w:line="360" w:lineRule="auto"/>
      </w:pPr>
      <w:r>
        <w:rPr>
          <w:rFonts w:ascii="inter" w:eastAsia="inter" w:hAnsi="inter" w:cs="inter"/>
          <w:b/>
          <w:color w:val="000000"/>
        </w:rPr>
        <w:lastRenderedPageBreak/>
        <w:t>Scale Economics:</w:t>
      </w:r>
      <w:r>
        <w:rPr>
          <w:rFonts w:ascii="inter" w:eastAsia="inter" w:hAnsi="inter" w:cs="inter"/>
          <w:color w:val="000000"/>
        </w:rPr>
        <w:t xml:space="preserve"> 404 aircraft fleet (largest in India), superior negotiating power</w:t>
      </w:r>
    </w:p>
    <w:p w14:paraId="460ABA6F" w14:textId="77777777" w:rsidR="00562E06" w:rsidRDefault="00000000">
      <w:pPr>
        <w:numPr>
          <w:ilvl w:val="0"/>
          <w:numId w:val="11"/>
        </w:numPr>
        <w:spacing w:before="105" w:after="105" w:line="360" w:lineRule="auto"/>
      </w:pPr>
      <w:r>
        <w:rPr>
          <w:rFonts w:ascii="inter" w:eastAsia="inter" w:hAnsi="inter" w:cs="inter"/>
          <w:b/>
          <w:color w:val="000000"/>
        </w:rPr>
        <w:t>Cost Leadership:</w:t>
      </w:r>
      <w:r>
        <w:rPr>
          <w:rFonts w:ascii="inter" w:eastAsia="inter" w:hAnsi="inter" w:cs="inter"/>
          <w:color w:val="000000"/>
        </w:rPr>
        <w:t xml:space="preserve"> CASK INR 3.88 vs industry average 4.20, single aircraft family</w:t>
      </w:r>
    </w:p>
    <w:p w14:paraId="249F05A0" w14:textId="77777777" w:rsidR="00562E06" w:rsidRDefault="00000000">
      <w:pPr>
        <w:numPr>
          <w:ilvl w:val="0"/>
          <w:numId w:val="11"/>
        </w:numPr>
        <w:spacing w:before="105" w:after="105" w:line="360" w:lineRule="auto"/>
      </w:pPr>
      <w:r>
        <w:rPr>
          <w:rFonts w:ascii="inter" w:eastAsia="inter" w:hAnsi="inter" w:cs="inter"/>
          <w:b/>
          <w:color w:val="000000"/>
        </w:rPr>
        <w:t>Operational Excellence:</w:t>
      </w:r>
      <w:r>
        <w:rPr>
          <w:rFonts w:ascii="inter" w:eastAsia="inter" w:hAnsi="inter" w:cs="inter"/>
          <w:color w:val="000000"/>
        </w:rPr>
        <w:t xml:space="preserve"> 82.3% OTP, 99.5% completion factor, 85.2% load factor</w:t>
      </w:r>
    </w:p>
    <w:p w14:paraId="03A781AD" w14:textId="77777777" w:rsidR="00562E06" w:rsidRDefault="00000000">
      <w:pPr>
        <w:numPr>
          <w:ilvl w:val="0"/>
          <w:numId w:val="11"/>
        </w:numPr>
        <w:spacing w:before="105" w:after="105" w:line="360" w:lineRule="auto"/>
      </w:pPr>
      <w:r>
        <w:rPr>
          <w:rFonts w:ascii="inter" w:eastAsia="inter" w:hAnsi="inter" w:cs="inter"/>
          <w:b/>
          <w:color w:val="000000"/>
        </w:rPr>
        <w:t>Network Density:</w:t>
      </w:r>
      <w:r>
        <w:rPr>
          <w:rFonts w:ascii="inter" w:eastAsia="inter" w:hAnsi="inter" w:cs="inter"/>
          <w:color w:val="000000"/>
        </w:rPr>
        <w:t xml:space="preserve"> Hub-and-spoke at major metros, first-mover in Tier-2/3 cities</w:t>
      </w:r>
    </w:p>
    <w:p w14:paraId="4C268650" w14:textId="77777777" w:rsidR="00562E06" w:rsidRDefault="00000000">
      <w:pPr>
        <w:numPr>
          <w:ilvl w:val="0"/>
          <w:numId w:val="11"/>
        </w:numPr>
        <w:spacing w:before="105" w:after="105" w:line="360" w:lineRule="auto"/>
      </w:pPr>
      <w:r>
        <w:rPr>
          <w:rFonts w:ascii="inter" w:eastAsia="inter" w:hAnsi="inter" w:cs="inter"/>
          <w:b/>
          <w:color w:val="000000"/>
        </w:rPr>
        <w:t>Brand Equity:</w:t>
      </w:r>
      <w:r>
        <w:rPr>
          <w:rFonts w:ascii="inter" w:eastAsia="inter" w:hAnsi="inter" w:cs="inter"/>
          <w:color w:val="000000"/>
        </w:rPr>
        <w:t xml:space="preserve"> Strong punctuality/reliability association, highest NPS</w:t>
      </w:r>
    </w:p>
    <w:p w14:paraId="7CFB9B4D" w14:textId="77777777" w:rsidR="00562E06" w:rsidRDefault="00000000">
      <w:pPr>
        <w:spacing w:before="315" w:after="105" w:line="360" w:lineRule="auto"/>
        <w:ind w:left="-30"/>
      </w:pPr>
      <w:bookmarkStart w:id="21" w:name="bm_2_6_strategic_initiatives"/>
      <w:r>
        <w:rPr>
          <w:rFonts w:ascii="inter" w:eastAsia="inter" w:hAnsi="inter" w:cs="inter"/>
          <w:b/>
          <w:color w:val="000000"/>
          <w:sz w:val="24"/>
        </w:rPr>
        <w:t>2.6 Strategic Initiatives</w:t>
      </w:r>
      <w:bookmarkEnd w:id="21"/>
    </w:p>
    <w:p w14:paraId="5B81DCEC" w14:textId="77777777" w:rsidR="00562E06" w:rsidRDefault="00000000">
      <w:pPr>
        <w:spacing w:after="210" w:line="360" w:lineRule="auto"/>
      </w:pPr>
      <w:r>
        <w:rPr>
          <w:rFonts w:ascii="inter" w:eastAsia="inter" w:hAnsi="inter" w:cs="inter"/>
          <w:b/>
          <w:color w:val="000000"/>
        </w:rPr>
        <w:t>International Expansion:</w:t>
      </w:r>
    </w:p>
    <w:p w14:paraId="20051EA1" w14:textId="77777777" w:rsidR="00562E06" w:rsidRDefault="00000000">
      <w:pPr>
        <w:numPr>
          <w:ilvl w:val="0"/>
          <w:numId w:val="12"/>
        </w:numPr>
        <w:spacing w:before="105" w:after="105" w:line="360" w:lineRule="auto"/>
      </w:pPr>
      <w:r>
        <w:rPr>
          <w:rFonts w:ascii="inter" w:eastAsia="inter" w:hAnsi="inter" w:cs="inter"/>
          <w:color w:val="000000"/>
        </w:rPr>
        <w:t>30 Airbus A350-900 widebody orders (2027-2030 deliveries)</w:t>
      </w:r>
    </w:p>
    <w:p w14:paraId="7F74D89B" w14:textId="77777777" w:rsidR="00562E06" w:rsidRDefault="00000000">
      <w:pPr>
        <w:numPr>
          <w:ilvl w:val="0"/>
          <w:numId w:val="12"/>
        </w:numPr>
        <w:spacing w:before="105" w:after="105" w:line="360" w:lineRule="auto"/>
      </w:pPr>
      <w:r>
        <w:rPr>
          <w:rFonts w:ascii="inter" w:eastAsia="inter" w:hAnsi="inter" w:cs="inter"/>
          <w:color w:val="000000"/>
        </w:rPr>
        <w:t>Target 40% international capacity by FY2030 (from 28%)</w:t>
      </w:r>
    </w:p>
    <w:p w14:paraId="40A6B582" w14:textId="77777777" w:rsidR="00562E06" w:rsidRDefault="00000000">
      <w:pPr>
        <w:numPr>
          <w:ilvl w:val="0"/>
          <w:numId w:val="12"/>
        </w:numPr>
        <w:spacing w:before="105" w:after="105" w:line="360" w:lineRule="auto"/>
      </w:pPr>
      <w:r>
        <w:rPr>
          <w:rFonts w:ascii="inter" w:eastAsia="inter" w:hAnsi="inter" w:cs="inter"/>
          <w:color w:val="000000"/>
        </w:rPr>
        <w:t>Long-haul routes: Europe, deep Southeast Asia, Africa</w:t>
      </w:r>
    </w:p>
    <w:p w14:paraId="568E182A" w14:textId="77777777" w:rsidR="00562E06" w:rsidRDefault="00000000">
      <w:pPr>
        <w:spacing w:after="210" w:line="360" w:lineRule="auto"/>
      </w:pPr>
      <w:r>
        <w:rPr>
          <w:rFonts w:ascii="inter" w:eastAsia="inter" w:hAnsi="inter" w:cs="inter"/>
          <w:b/>
          <w:color w:val="000000"/>
        </w:rPr>
        <w:t>Premium Product:</w:t>
      </w:r>
    </w:p>
    <w:p w14:paraId="2441D83A" w14:textId="77777777" w:rsidR="00562E06" w:rsidRDefault="00000000">
      <w:pPr>
        <w:numPr>
          <w:ilvl w:val="0"/>
          <w:numId w:val="13"/>
        </w:numPr>
        <w:spacing w:before="105" w:after="105" w:line="360" w:lineRule="auto"/>
      </w:pPr>
      <w:r>
        <w:rPr>
          <w:rFonts w:ascii="inter" w:eastAsia="inter" w:hAnsi="inter" w:cs="inter"/>
          <w:color w:val="000000"/>
        </w:rPr>
        <w:t>IndiGoStretch (business class): 12.5% capacity → 20% target</w:t>
      </w:r>
    </w:p>
    <w:p w14:paraId="0D11022A" w14:textId="77777777" w:rsidR="00562E06" w:rsidRDefault="00000000">
      <w:pPr>
        <w:numPr>
          <w:ilvl w:val="0"/>
          <w:numId w:val="13"/>
        </w:numPr>
        <w:spacing w:before="105" w:after="105" w:line="360" w:lineRule="auto"/>
      </w:pPr>
      <w:r>
        <w:rPr>
          <w:rFonts w:ascii="inter" w:eastAsia="inter" w:hAnsi="inter" w:cs="inter"/>
          <w:color w:val="000000"/>
        </w:rPr>
        <w:t>50% yield premium vs economy</w:t>
      </w:r>
    </w:p>
    <w:p w14:paraId="608CB79C" w14:textId="77777777" w:rsidR="00562E06" w:rsidRDefault="00000000">
      <w:pPr>
        <w:numPr>
          <w:ilvl w:val="0"/>
          <w:numId w:val="13"/>
        </w:numPr>
        <w:spacing w:before="105" w:after="105" w:line="360" w:lineRule="auto"/>
      </w:pPr>
      <w:r>
        <w:rPr>
          <w:rFonts w:ascii="inter" w:eastAsia="inter" w:hAnsi="inter" w:cs="inter"/>
          <w:color w:val="000000"/>
        </w:rPr>
        <w:t>Revenue: INR 1,500 Cr (FY25) → INR 3,500 Cr (FY30 target)</w:t>
      </w:r>
    </w:p>
    <w:p w14:paraId="116CB7E9" w14:textId="77777777" w:rsidR="00562E06" w:rsidRDefault="00000000">
      <w:pPr>
        <w:spacing w:after="210" w:line="360" w:lineRule="auto"/>
      </w:pPr>
      <w:r>
        <w:rPr>
          <w:rFonts w:ascii="inter" w:eastAsia="inter" w:hAnsi="inter" w:cs="inter"/>
          <w:b/>
          <w:color w:val="000000"/>
        </w:rPr>
        <w:t>Network Optimization:</w:t>
      </w:r>
    </w:p>
    <w:p w14:paraId="12D83020" w14:textId="77777777" w:rsidR="00562E06" w:rsidRDefault="00000000">
      <w:pPr>
        <w:numPr>
          <w:ilvl w:val="0"/>
          <w:numId w:val="14"/>
        </w:numPr>
        <w:spacing w:before="105" w:after="105" w:line="360" w:lineRule="auto"/>
      </w:pPr>
      <w:r>
        <w:rPr>
          <w:rFonts w:ascii="inter" w:eastAsia="inter" w:hAnsi="inter" w:cs="inter"/>
          <w:color w:val="000000"/>
        </w:rPr>
        <w:t>Tier-2/3 expansion via UDAN subsidies</w:t>
      </w:r>
    </w:p>
    <w:p w14:paraId="0ABB043C" w14:textId="77777777" w:rsidR="00562E06" w:rsidRDefault="00000000">
      <w:pPr>
        <w:numPr>
          <w:ilvl w:val="0"/>
          <w:numId w:val="14"/>
        </w:numPr>
        <w:spacing w:before="105" w:after="105" w:line="360" w:lineRule="auto"/>
      </w:pPr>
      <w:r>
        <w:rPr>
          <w:rFonts w:ascii="inter" w:eastAsia="inter" w:hAnsi="inter" w:cs="inter"/>
          <w:color w:val="000000"/>
        </w:rPr>
        <w:t>Cargo/freight network development</w:t>
      </w:r>
    </w:p>
    <w:p w14:paraId="439E25A6" w14:textId="77777777" w:rsidR="00562E06" w:rsidRDefault="00000000">
      <w:pPr>
        <w:numPr>
          <w:ilvl w:val="0"/>
          <w:numId w:val="14"/>
        </w:numPr>
        <w:spacing w:before="105" w:after="105" w:line="360" w:lineRule="auto"/>
      </w:pPr>
      <w:r>
        <w:rPr>
          <w:rFonts w:ascii="inter" w:eastAsia="inter" w:hAnsi="inter" w:cs="inter"/>
          <w:color w:val="000000"/>
        </w:rPr>
        <w:t>AI-powered revenue management</w:t>
      </w:r>
    </w:p>
    <w:p w14:paraId="25171F75" w14:textId="77777777" w:rsidR="00562E06" w:rsidRDefault="00B2695B">
      <w:pPr>
        <w:spacing w:before="210" w:after="0" w:line="360" w:lineRule="auto"/>
      </w:pPr>
      <w:r>
        <w:rPr>
          <w:noProof/>
        </w:rPr>
      </w:r>
      <w:r>
        <w:rPr>
          <w:noProof/>
        </w:rPr>
        <w:pict w14:anchorId="273E5344">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31E904B" w14:textId="77777777" w:rsidR="00562E06" w:rsidRDefault="00000000">
      <w:pPr>
        <w:spacing w:before="315" w:after="105" w:line="360" w:lineRule="auto"/>
        <w:ind w:left="-30"/>
      </w:pPr>
      <w:bookmarkStart w:id="22" w:name="bm_3_discounted_cash_flow_theory"/>
      <w:r>
        <w:rPr>
          <w:rFonts w:ascii="inter" w:eastAsia="inter" w:hAnsi="inter" w:cs="inter"/>
          <w:b/>
          <w:color w:val="000000"/>
          <w:sz w:val="24"/>
        </w:rPr>
        <w:t>3. DISCOUNTED CASH FLOW THEORY</w:t>
      </w:r>
      <w:bookmarkEnd w:id="22"/>
    </w:p>
    <w:p w14:paraId="469236FB" w14:textId="77777777" w:rsidR="00562E06" w:rsidRDefault="00000000">
      <w:pPr>
        <w:spacing w:before="315" w:after="105" w:line="360" w:lineRule="auto"/>
        <w:ind w:left="-30"/>
      </w:pPr>
      <w:bookmarkStart w:id="23" w:name="bm_3_1_theoretical_foundation"/>
      <w:r>
        <w:rPr>
          <w:rFonts w:ascii="inter" w:eastAsia="inter" w:hAnsi="inter" w:cs="inter"/>
          <w:b/>
          <w:color w:val="000000"/>
          <w:sz w:val="24"/>
        </w:rPr>
        <w:t>3.1 Theoretical Foundation</w:t>
      </w:r>
      <w:bookmarkEnd w:id="23"/>
    </w:p>
    <w:p w14:paraId="72541BB1" w14:textId="77777777" w:rsidR="00562E06" w:rsidRDefault="00000000">
      <w:pPr>
        <w:spacing w:after="210" w:line="360" w:lineRule="auto"/>
      </w:pPr>
      <w:r>
        <w:rPr>
          <w:rFonts w:ascii="inter" w:eastAsia="inter" w:hAnsi="inter" w:cs="inter"/>
          <w:color w:val="000000"/>
        </w:rPr>
        <w:t>DCF methodology values an asset based on present value of expected future cash flows, discounted at risk-adjusted rate. For equity valuation, the Free Cash Flow to Firm (FCFF) approach is employed:</w:t>
      </w:r>
    </w:p>
    <w:p w14:paraId="1FB74459" w14:textId="77777777" w:rsidR="00562E06" w:rsidRDefault="00000000">
      <w:pPr>
        <w:spacing w:after="210" w:line="360" w:lineRule="auto"/>
      </w:pPr>
      <w:r>
        <w:rPr>
          <w:rFonts w:ascii="inter" w:eastAsia="inter" w:hAnsi="inter" w:cs="inter"/>
          <w:b/>
          <w:color w:val="000000"/>
        </w:rPr>
        <w:t>Enterprise Value = Σ [FCFF_t / (1 + WACC)^t] + Terminal Value / (1 + WACC)^n</w:t>
      </w:r>
    </w:p>
    <w:p w14:paraId="54C5C526" w14:textId="77777777" w:rsidR="00562E06" w:rsidRDefault="00000000">
      <w:pPr>
        <w:spacing w:after="210" w:line="360" w:lineRule="auto"/>
      </w:pPr>
      <w:r>
        <w:rPr>
          <w:rFonts w:ascii="inter" w:eastAsia="inter" w:hAnsi="inter" w:cs="inter"/>
          <w:color w:val="000000"/>
        </w:rPr>
        <w:t>Where:</w:t>
      </w:r>
    </w:p>
    <w:p w14:paraId="42293333" w14:textId="77777777" w:rsidR="00562E06" w:rsidRDefault="00000000">
      <w:pPr>
        <w:numPr>
          <w:ilvl w:val="0"/>
          <w:numId w:val="15"/>
        </w:numPr>
        <w:spacing w:before="105" w:after="105" w:line="360" w:lineRule="auto"/>
      </w:pPr>
      <w:r>
        <w:rPr>
          <w:rFonts w:ascii="inter" w:eastAsia="inter" w:hAnsi="inter" w:cs="inter"/>
          <w:color w:val="000000"/>
        </w:rPr>
        <w:lastRenderedPageBreak/>
        <w:t>FCFF_t = Free Cash Flow to Firm in period t</w:t>
      </w:r>
    </w:p>
    <w:p w14:paraId="419DF0B0" w14:textId="77777777" w:rsidR="00562E06" w:rsidRDefault="00000000">
      <w:pPr>
        <w:numPr>
          <w:ilvl w:val="0"/>
          <w:numId w:val="15"/>
        </w:numPr>
        <w:spacing w:before="105" w:after="105" w:line="360" w:lineRule="auto"/>
      </w:pPr>
      <w:r>
        <w:rPr>
          <w:rFonts w:ascii="inter" w:eastAsia="inter" w:hAnsi="inter" w:cs="inter"/>
          <w:color w:val="000000"/>
        </w:rPr>
        <w:t>WACC = Weighted Average Cost of Capital</w:t>
      </w:r>
    </w:p>
    <w:p w14:paraId="63275C83" w14:textId="77777777" w:rsidR="00562E06" w:rsidRDefault="00000000">
      <w:pPr>
        <w:numPr>
          <w:ilvl w:val="0"/>
          <w:numId w:val="15"/>
        </w:numPr>
        <w:spacing w:before="105" w:after="105" w:line="360" w:lineRule="auto"/>
      </w:pPr>
      <w:r>
        <w:rPr>
          <w:rFonts w:ascii="inter" w:eastAsia="inter" w:hAnsi="inter" w:cs="inter"/>
          <w:color w:val="000000"/>
        </w:rPr>
        <w:t>n = Explicit forecast periods</w:t>
      </w:r>
    </w:p>
    <w:p w14:paraId="7814FFDA" w14:textId="77777777" w:rsidR="00562E06" w:rsidRDefault="00000000">
      <w:pPr>
        <w:numPr>
          <w:ilvl w:val="0"/>
          <w:numId w:val="15"/>
        </w:numPr>
        <w:spacing w:before="105" w:after="105" w:line="360" w:lineRule="auto"/>
      </w:pPr>
      <w:r>
        <w:rPr>
          <w:rFonts w:ascii="inter" w:eastAsia="inter" w:hAnsi="inter" w:cs="inter"/>
          <w:color w:val="000000"/>
        </w:rPr>
        <w:t>Terminal Value = FCFF_(n+1) / (WACC - g)</w:t>
      </w:r>
    </w:p>
    <w:p w14:paraId="58A84E79" w14:textId="77777777" w:rsidR="00562E06" w:rsidRDefault="00000000">
      <w:pPr>
        <w:spacing w:after="210" w:line="360" w:lineRule="auto"/>
      </w:pPr>
      <w:r>
        <w:rPr>
          <w:rFonts w:ascii="inter" w:eastAsia="inter" w:hAnsi="inter" w:cs="inter"/>
          <w:b/>
          <w:color w:val="000000"/>
        </w:rPr>
        <w:t>Equity Value = Enterprise Value - Net Debt</w:t>
      </w:r>
    </w:p>
    <w:p w14:paraId="4BD75099" w14:textId="77777777" w:rsidR="00562E06" w:rsidRDefault="00000000">
      <w:pPr>
        <w:spacing w:after="210" w:line="360" w:lineRule="auto"/>
      </w:pPr>
      <w:r>
        <w:rPr>
          <w:rFonts w:ascii="inter" w:eastAsia="inter" w:hAnsi="inter" w:cs="inter"/>
          <w:b/>
          <w:color w:val="000000"/>
        </w:rPr>
        <w:t>Fair Value per Share = Equity Value / Shares Outstanding</w:t>
      </w:r>
    </w:p>
    <w:p w14:paraId="1E3BD2DA" w14:textId="77777777" w:rsidR="00562E06" w:rsidRDefault="00000000">
      <w:pPr>
        <w:spacing w:before="315" w:after="105" w:line="360" w:lineRule="auto"/>
        <w:ind w:left="-30"/>
      </w:pPr>
      <w:bookmarkStart w:id="24" w:name="bm_3_2_free_cash_flow_to_firm_fcff"/>
      <w:r>
        <w:rPr>
          <w:rFonts w:ascii="inter" w:eastAsia="inter" w:hAnsi="inter" w:cs="inter"/>
          <w:b/>
          <w:color w:val="000000"/>
          <w:sz w:val="24"/>
        </w:rPr>
        <w:t>3.2 Free Cash Flow to Firm (FCFF)</w:t>
      </w:r>
      <w:bookmarkEnd w:id="24"/>
    </w:p>
    <w:p w14:paraId="7814C3CB" w14:textId="77777777" w:rsidR="00562E06" w:rsidRDefault="00000000">
      <w:pPr>
        <w:spacing w:after="210" w:line="360" w:lineRule="auto"/>
      </w:pPr>
      <w:r>
        <w:rPr>
          <w:rFonts w:ascii="inter" w:eastAsia="inter" w:hAnsi="inter" w:cs="inter"/>
          <w:color w:val="000000"/>
        </w:rPr>
        <w:t>FCFF represents cash available to all capital providers:</w:t>
      </w:r>
    </w:p>
    <w:p w14:paraId="4FA83157" w14:textId="77777777" w:rsidR="00562E06" w:rsidRDefault="00000000">
      <w:pPr>
        <w:spacing w:after="210" w:line="360" w:lineRule="auto"/>
      </w:pPr>
      <w:r>
        <w:rPr>
          <w:rFonts w:ascii="inter" w:eastAsia="inter" w:hAnsi="inter" w:cs="inter"/>
          <w:b/>
          <w:color w:val="000000"/>
        </w:rPr>
        <w:t>FCFF = EBIT × (1 - Tax Rate) + Depreciation - CapEx - ΔNWC</w:t>
      </w:r>
    </w:p>
    <w:p w14:paraId="0279B458" w14:textId="77777777" w:rsidR="00562E06" w:rsidRDefault="00000000">
      <w:pPr>
        <w:spacing w:after="210" w:line="360" w:lineRule="auto"/>
      </w:pPr>
      <w:r>
        <w:rPr>
          <w:rFonts w:ascii="inter" w:eastAsia="inter" w:hAnsi="inter" w:cs="inter"/>
          <w:color w:val="000000"/>
        </w:rPr>
        <w:t>Where:</w:t>
      </w:r>
    </w:p>
    <w:p w14:paraId="1208505D" w14:textId="77777777" w:rsidR="00562E06" w:rsidRDefault="00000000">
      <w:pPr>
        <w:numPr>
          <w:ilvl w:val="0"/>
          <w:numId w:val="16"/>
        </w:numPr>
        <w:spacing w:before="105" w:after="105" w:line="360" w:lineRule="auto"/>
      </w:pPr>
      <w:r>
        <w:rPr>
          <w:rFonts w:ascii="inter" w:eastAsia="inter" w:hAnsi="inter" w:cs="inter"/>
          <w:color w:val="000000"/>
        </w:rPr>
        <w:t>EBIT = Earnings Before Interest and Tax</w:t>
      </w:r>
    </w:p>
    <w:p w14:paraId="63FFC2B2" w14:textId="77777777" w:rsidR="00562E06" w:rsidRDefault="00000000">
      <w:pPr>
        <w:numPr>
          <w:ilvl w:val="0"/>
          <w:numId w:val="16"/>
        </w:numPr>
        <w:spacing w:before="105" w:after="105" w:line="360" w:lineRule="auto"/>
      </w:pPr>
      <w:r>
        <w:rPr>
          <w:rFonts w:ascii="inter" w:eastAsia="inter" w:hAnsi="inter" w:cs="inter"/>
          <w:color w:val="000000"/>
        </w:rPr>
        <w:t>Tax Rate = Corporate tax rate (25% for India)</w:t>
      </w:r>
    </w:p>
    <w:p w14:paraId="65DD1F5F" w14:textId="77777777" w:rsidR="00562E06" w:rsidRDefault="00000000">
      <w:pPr>
        <w:numPr>
          <w:ilvl w:val="0"/>
          <w:numId w:val="16"/>
        </w:numPr>
        <w:spacing w:before="105" w:after="105" w:line="360" w:lineRule="auto"/>
      </w:pPr>
      <w:r>
        <w:rPr>
          <w:rFonts w:ascii="inter" w:eastAsia="inter" w:hAnsi="inter" w:cs="inter"/>
          <w:color w:val="000000"/>
        </w:rPr>
        <w:t>CapEx = Capital Expenditures</w:t>
      </w:r>
    </w:p>
    <w:p w14:paraId="6F097140" w14:textId="77777777" w:rsidR="00562E06" w:rsidRDefault="00000000">
      <w:pPr>
        <w:numPr>
          <w:ilvl w:val="0"/>
          <w:numId w:val="16"/>
        </w:numPr>
        <w:spacing w:before="105" w:after="105" w:line="360" w:lineRule="auto"/>
      </w:pPr>
      <w:r>
        <w:rPr>
          <w:rFonts w:ascii="inter" w:eastAsia="inter" w:hAnsi="inter" w:cs="inter"/>
          <w:color w:val="000000"/>
        </w:rPr>
        <w:t>ΔNWC = Change in Net Working Capital</w:t>
      </w:r>
    </w:p>
    <w:p w14:paraId="584A9A1C" w14:textId="77777777" w:rsidR="00562E06" w:rsidRDefault="00000000">
      <w:pPr>
        <w:spacing w:before="315" w:after="105" w:line="360" w:lineRule="auto"/>
        <w:ind w:left="-30"/>
      </w:pPr>
      <w:bookmarkStart w:id="25" w:name="bm_3_3_weighted_average_cost_of_c_95971b"/>
      <w:r>
        <w:rPr>
          <w:rFonts w:ascii="inter" w:eastAsia="inter" w:hAnsi="inter" w:cs="inter"/>
          <w:b/>
          <w:color w:val="000000"/>
          <w:sz w:val="24"/>
        </w:rPr>
        <w:t>3.3 Weighted Average Cost of Capital (WACC)</w:t>
      </w:r>
      <w:bookmarkEnd w:id="25"/>
    </w:p>
    <w:p w14:paraId="410719BC" w14:textId="77777777" w:rsidR="00562E06" w:rsidRDefault="00000000">
      <w:pPr>
        <w:spacing w:after="210" w:line="360" w:lineRule="auto"/>
      </w:pPr>
      <w:r>
        <w:rPr>
          <w:rFonts w:ascii="inter" w:eastAsia="inter" w:hAnsi="inter" w:cs="inter"/>
          <w:b/>
          <w:color w:val="000000"/>
        </w:rPr>
        <w:t>WACC = (E/V) × Cost of Equity + (D/V) × Cost of Debt × (1 - Tax)</w:t>
      </w:r>
    </w:p>
    <w:p w14:paraId="48731AE9" w14:textId="77777777" w:rsidR="00562E06" w:rsidRDefault="00000000">
      <w:pPr>
        <w:spacing w:after="210" w:line="360" w:lineRule="auto"/>
      </w:pPr>
      <w:r>
        <w:rPr>
          <w:rFonts w:ascii="inter" w:eastAsia="inter" w:hAnsi="inter" w:cs="inter"/>
          <w:color w:val="000000"/>
        </w:rPr>
        <w:t>Base case WACC: 10.18%</w:t>
      </w:r>
    </w:p>
    <w:p w14:paraId="02DC3FC7" w14:textId="77777777" w:rsidR="00562E06" w:rsidRDefault="00000000">
      <w:pPr>
        <w:spacing w:after="210" w:line="360" w:lineRule="auto"/>
      </w:pPr>
      <w:r>
        <w:rPr>
          <w:rFonts w:ascii="inter" w:eastAsia="inter" w:hAnsi="inter" w:cs="inter"/>
          <w:color w:val="000000"/>
        </w:rPr>
        <w:t>Components:</w:t>
      </w:r>
    </w:p>
    <w:p w14:paraId="568774AE" w14:textId="77777777" w:rsidR="00562E06" w:rsidRDefault="00000000">
      <w:pPr>
        <w:numPr>
          <w:ilvl w:val="0"/>
          <w:numId w:val="17"/>
        </w:numPr>
        <w:spacing w:before="105" w:after="105" w:line="360" w:lineRule="auto"/>
      </w:pPr>
      <w:r>
        <w:rPr>
          <w:rFonts w:ascii="inter" w:eastAsia="inter" w:hAnsi="inter" w:cs="inter"/>
          <w:color w:val="000000"/>
        </w:rPr>
        <w:t>Cost of Equity: 10.93% (CAPM-derived)</w:t>
      </w:r>
    </w:p>
    <w:p w14:paraId="25942AAE" w14:textId="77777777" w:rsidR="00562E06" w:rsidRDefault="00000000">
      <w:pPr>
        <w:numPr>
          <w:ilvl w:val="0"/>
          <w:numId w:val="17"/>
        </w:numPr>
        <w:spacing w:before="105" w:after="105" w:line="360" w:lineRule="auto"/>
      </w:pPr>
      <w:r>
        <w:rPr>
          <w:rFonts w:ascii="inter" w:eastAsia="inter" w:hAnsi="inter" w:cs="inter"/>
          <w:color w:val="000000"/>
        </w:rPr>
        <w:t>Cost of Debt: 6.5%</w:t>
      </w:r>
    </w:p>
    <w:p w14:paraId="40361C2B" w14:textId="77777777" w:rsidR="00562E06" w:rsidRDefault="00000000">
      <w:pPr>
        <w:numPr>
          <w:ilvl w:val="0"/>
          <w:numId w:val="17"/>
        </w:numPr>
        <w:spacing w:before="105" w:after="105" w:line="360" w:lineRule="auto"/>
      </w:pPr>
      <w:r>
        <w:rPr>
          <w:rFonts w:ascii="inter" w:eastAsia="inter" w:hAnsi="inter" w:cs="inter"/>
          <w:color w:val="000000"/>
        </w:rPr>
        <w:t>Debt-to-Total Capital: 28.5%</w:t>
      </w:r>
    </w:p>
    <w:p w14:paraId="76E377FB" w14:textId="77777777" w:rsidR="00562E06" w:rsidRDefault="00000000">
      <w:pPr>
        <w:numPr>
          <w:ilvl w:val="0"/>
          <w:numId w:val="17"/>
        </w:numPr>
        <w:spacing w:before="105" w:after="105" w:line="360" w:lineRule="auto"/>
      </w:pPr>
      <w:r>
        <w:rPr>
          <w:rFonts w:ascii="inter" w:eastAsia="inter" w:hAnsi="inter" w:cs="inter"/>
          <w:color w:val="000000"/>
        </w:rPr>
        <w:t>Tax Rate: 25%</w:t>
      </w:r>
    </w:p>
    <w:p w14:paraId="0F7EDAA3" w14:textId="77777777" w:rsidR="00562E06" w:rsidRDefault="00000000">
      <w:pPr>
        <w:spacing w:before="315" w:after="105" w:line="360" w:lineRule="auto"/>
        <w:ind w:left="-30"/>
      </w:pPr>
      <w:bookmarkStart w:id="26" w:name="bm_3_4_terminal_value"/>
      <w:r>
        <w:rPr>
          <w:rFonts w:ascii="inter" w:eastAsia="inter" w:hAnsi="inter" w:cs="inter"/>
          <w:b/>
          <w:color w:val="000000"/>
          <w:sz w:val="24"/>
        </w:rPr>
        <w:t>3.4 Terminal Value</w:t>
      </w:r>
      <w:bookmarkEnd w:id="26"/>
    </w:p>
    <w:p w14:paraId="10965BD6" w14:textId="77777777" w:rsidR="00562E06" w:rsidRDefault="00000000">
      <w:pPr>
        <w:spacing w:after="210" w:line="360" w:lineRule="auto"/>
      </w:pPr>
      <w:r>
        <w:rPr>
          <w:rFonts w:ascii="inter" w:eastAsia="inter" w:hAnsi="inter" w:cs="inter"/>
          <w:color w:val="000000"/>
        </w:rPr>
        <w:t>Gordon Growth Model:</w:t>
      </w:r>
    </w:p>
    <w:p w14:paraId="734DD231" w14:textId="77777777" w:rsidR="00562E06" w:rsidRDefault="00000000">
      <w:pPr>
        <w:spacing w:after="210" w:line="360" w:lineRule="auto"/>
      </w:pPr>
      <w:r>
        <w:rPr>
          <w:rFonts w:ascii="inter" w:eastAsia="inter" w:hAnsi="inter" w:cs="inter"/>
          <w:b/>
          <w:color w:val="000000"/>
        </w:rPr>
        <w:lastRenderedPageBreak/>
        <w:t>TV = FCFF_terminal × (1 + g) / (WACC - g)</w:t>
      </w:r>
    </w:p>
    <w:p w14:paraId="0B859D83" w14:textId="77777777" w:rsidR="00562E06" w:rsidRDefault="00000000">
      <w:pPr>
        <w:spacing w:after="210" w:line="360" w:lineRule="auto"/>
      </w:pPr>
      <w:r>
        <w:rPr>
          <w:rFonts w:ascii="inter" w:eastAsia="inter" w:hAnsi="inter" w:cs="inter"/>
          <w:color w:val="000000"/>
        </w:rPr>
        <w:t>Base case terminal growth: 3.5%</w:t>
      </w:r>
    </w:p>
    <w:p w14:paraId="1FF859DF" w14:textId="77777777" w:rsidR="00562E06" w:rsidRDefault="00000000">
      <w:pPr>
        <w:spacing w:after="210" w:line="360" w:lineRule="auto"/>
      </w:pPr>
      <w:r>
        <w:rPr>
          <w:rFonts w:ascii="inter" w:eastAsia="inter" w:hAnsi="inter" w:cs="inter"/>
          <w:color w:val="000000"/>
        </w:rPr>
        <w:t>Rationale:</w:t>
      </w:r>
    </w:p>
    <w:p w14:paraId="159C8B18" w14:textId="77777777" w:rsidR="00562E06" w:rsidRDefault="00000000">
      <w:pPr>
        <w:numPr>
          <w:ilvl w:val="0"/>
          <w:numId w:val="18"/>
        </w:numPr>
        <w:spacing w:before="105" w:after="105" w:line="360" w:lineRule="auto"/>
      </w:pPr>
      <w:r>
        <w:rPr>
          <w:rFonts w:ascii="inter" w:eastAsia="inter" w:hAnsi="inter" w:cs="inter"/>
          <w:color w:val="000000"/>
        </w:rPr>
        <w:t>India long-term GDP: 5-6%</w:t>
      </w:r>
    </w:p>
    <w:p w14:paraId="3190CB58" w14:textId="77777777" w:rsidR="00562E06" w:rsidRDefault="00000000">
      <w:pPr>
        <w:numPr>
          <w:ilvl w:val="0"/>
          <w:numId w:val="18"/>
        </w:numPr>
        <w:spacing w:before="105" w:after="105" w:line="360" w:lineRule="auto"/>
      </w:pPr>
      <w:r>
        <w:rPr>
          <w:rFonts w:ascii="inter" w:eastAsia="inter" w:hAnsi="inter" w:cs="inter"/>
          <w:color w:val="000000"/>
        </w:rPr>
        <w:t>Aviation sector maturity adjustment</w:t>
      </w:r>
    </w:p>
    <w:p w14:paraId="1AD5CE94" w14:textId="77777777" w:rsidR="00562E06" w:rsidRDefault="00000000">
      <w:pPr>
        <w:numPr>
          <w:ilvl w:val="0"/>
          <w:numId w:val="18"/>
        </w:numPr>
        <w:spacing w:before="105" w:after="105" w:line="360" w:lineRule="auto"/>
      </w:pPr>
      <w:r>
        <w:rPr>
          <w:rFonts w:ascii="inter" w:eastAsia="inter" w:hAnsi="inter" w:cs="inter"/>
          <w:color w:val="000000"/>
        </w:rPr>
        <w:t>Conservative perpetuity assumption</w:t>
      </w:r>
    </w:p>
    <w:p w14:paraId="1762D4EA" w14:textId="77777777" w:rsidR="00562E06" w:rsidRDefault="00000000">
      <w:pPr>
        <w:numPr>
          <w:ilvl w:val="0"/>
          <w:numId w:val="18"/>
        </w:numPr>
        <w:spacing w:before="105" w:after="105" w:line="360" w:lineRule="auto"/>
      </w:pPr>
      <w:r>
        <w:rPr>
          <w:rFonts w:ascii="inter" w:eastAsia="inter" w:hAnsi="inter" w:cs="inter"/>
          <w:color w:val="000000"/>
        </w:rPr>
        <w:t>Below historical industry growth</w:t>
      </w:r>
    </w:p>
    <w:p w14:paraId="458EE3FB" w14:textId="77777777" w:rsidR="00562E06" w:rsidRDefault="00B2695B">
      <w:pPr>
        <w:spacing w:before="210" w:after="0" w:line="360" w:lineRule="auto"/>
      </w:pPr>
      <w:r>
        <w:rPr>
          <w:noProof/>
        </w:rPr>
      </w:r>
      <w:r>
        <w:rPr>
          <w:noProof/>
        </w:rPr>
        <w:pict w14:anchorId="7410B3B4">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5CCFF42" w14:textId="77777777" w:rsidR="00562E06" w:rsidRDefault="00000000">
      <w:pPr>
        <w:spacing w:before="315" w:after="105" w:line="360" w:lineRule="auto"/>
        <w:ind w:left="-30"/>
      </w:pPr>
      <w:bookmarkStart w:id="27" w:name="bm_4_data_collection_and_processing"/>
      <w:r>
        <w:rPr>
          <w:rFonts w:ascii="inter" w:eastAsia="inter" w:hAnsi="inter" w:cs="inter"/>
          <w:b/>
          <w:color w:val="000000"/>
          <w:sz w:val="24"/>
        </w:rPr>
        <w:t>4. DATA COLLECTION AND PROCESSING</w:t>
      </w:r>
      <w:bookmarkEnd w:id="27"/>
    </w:p>
    <w:p w14:paraId="7469501B" w14:textId="77777777" w:rsidR="00562E06" w:rsidRDefault="00000000">
      <w:pPr>
        <w:spacing w:before="315" w:after="105" w:line="360" w:lineRule="auto"/>
        <w:ind w:left="-30"/>
      </w:pPr>
      <w:bookmarkStart w:id="28" w:name="bm_4_1_pdf_extraction_methodology"/>
      <w:r>
        <w:rPr>
          <w:rFonts w:ascii="inter" w:eastAsia="inter" w:hAnsi="inter" w:cs="inter"/>
          <w:b/>
          <w:color w:val="000000"/>
          <w:sz w:val="24"/>
        </w:rPr>
        <w:t>4.1 PDF Extraction Methodology</w:t>
      </w:r>
      <w:bookmarkEnd w:id="28"/>
    </w:p>
    <w:p w14:paraId="07330071" w14:textId="77777777" w:rsidR="00562E06" w:rsidRDefault="00000000">
      <w:pPr>
        <w:spacing w:after="210" w:line="360" w:lineRule="auto"/>
      </w:pPr>
      <w:r>
        <w:rPr>
          <w:rFonts w:ascii="inter" w:eastAsia="inter" w:hAnsi="inter" w:cs="inter"/>
          <w:color w:val="000000"/>
        </w:rPr>
        <w:t>Python-based automated extraction pipeline processes annual report PDFs:</w:t>
      </w:r>
    </w:p>
    <w:p w14:paraId="4AA4A06E" w14:textId="77777777" w:rsidR="00562E06" w:rsidRDefault="00000000">
      <w:pPr>
        <w:shd w:val="clear" w:color="auto" w:fill="F8F8FA"/>
        <w:spacing w:line="336" w:lineRule="auto"/>
      </w:pPr>
      <w:r>
        <w:rPr>
          <w:rStyle w:val="VerbatimChar"/>
          <w:rFonts w:ascii="IBM Plex Mono" w:eastAsia="IBM Plex Mono" w:hAnsi="IBM Plex Mono" w:cs="IBM Plex Mono"/>
          <w:color w:val="000000"/>
          <w:sz w:val="18"/>
        </w:rPr>
        <w:t>from pypdf import PdfReader</w:t>
      </w:r>
      <w:r>
        <w:rPr>
          <w:rStyle w:val="VerbatimChar"/>
          <w:rFonts w:ascii="IBM Plex Mono" w:eastAsia="IBM Plex Mono" w:hAnsi="IBM Plex Mono" w:cs="IBM Plex Mono"/>
          <w:color w:val="000000"/>
          <w:sz w:val="18"/>
        </w:rPr>
        <w:br/>
        <w:t>import re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def extract_pdf_text(pdf_path: str, max_pages: Optional[int] = None) -&gt; str: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Extract and normalize text from PDF annual reports.</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Args:</w:t>
      </w:r>
      <w:r>
        <w:rPr>
          <w:rStyle w:val="VerbatimChar"/>
          <w:rFonts w:ascii="IBM Plex Mono" w:eastAsia="IBM Plex Mono" w:hAnsi="IBM Plex Mono" w:cs="IBM Plex Mono"/>
          <w:color w:val="000000"/>
          <w:sz w:val="18"/>
        </w:rPr>
        <w:br/>
        <w:t xml:space="preserve">        pdf_path: File path to PDF document</w:t>
      </w:r>
      <w:r>
        <w:rPr>
          <w:rStyle w:val="VerbatimChar"/>
          <w:rFonts w:ascii="IBM Plex Mono" w:eastAsia="IBM Plex Mono" w:hAnsi="IBM Plex Mono" w:cs="IBM Plex Mono"/>
          <w:color w:val="000000"/>
          <w:sz w:val="18"/>
        </w:rPr>
        <w:br/>
        <w:t xml:space="preserve">        max_pages: Optional limit on pages to extract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Returns:</w:t>
      </w:r>
      <w:r>
        <w:rPr>
          <w:rStyle w:val="VerbatimChar"/>
          <w:rFonts w:ascii="IBM Plex Mono" w:eastAsia="IBM Plex Mono" w:hAnsi="IBM Plex Mono" w:cs="IBM Plex Mono"/>
          <w:color w:val="000000"/>
          <w:sz w:val="18"/>
        </w:rPr>
        <w:br/>
        <w:t xml:space="preserve">        Concatenated normalized text string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reader = PdfReader(pdf_path)</w:t>
      </w:r>
      <w:r>
        <w:rPr>
          <w:rStyle w:val="VerbatimChar"/>
          <w:rFonts w:ascii="IBM Plex Mono" w:eastAsia="IBM Plex Mono" w:hAnsi="IBM Plex Mono" w:cs="IBM Plex Mono"/>
          <w:color w:val="000000"/>
          <w:sz w:val="18"/>
        </w:rPr>
        <w:br/>
        <w:t xml:space="preserve">    pages = reader.pages if max_pages is None else reader.pages[:max_pages]</w:t>
      </w:r>
      <w:r>
        <w:rPr>
          <w:rStyle w:val="VerbatimChar"/>
          <w:rFonts w:ascii="IBM Plex Mono" w:eastAsia="IBM Plex Mono" w:hAnsi="IBM Plex Mono" w:cs="IBM Plex Mono"/>
          <w:color w:val="000000"/>
          <w:sz w:val="18"/>
        </w:rPr>
        <w:br/>
        <w:t xml:space="preserve">    text_chunks =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for page in pages:</w:t>
      </w:r>
      <w:r>
        <w:rPr>
          <w:rStyle w:val="VerbatimChar"/>
          <w:rFonts w:ascii="IBM Plex Mono" w:eastAsia="IBM Plex Mono" w:hAnsi="IBM Plex Mono" w:cs="IBM Plex Mono"/>
          <w:color w:val="000000"/>
          <w:sz w:val="18"/>
        </w:rPr>
        <w:br/>
        <w:t xml:space="preserve">        text = page.extract_text() or ""</w:t>
      </w:r>
      <w:r>
        <w:rPr>
          <w:rStyle w:val="VerbatimChar"/>
          <w:rFonts w:ascii="IBM Plex Mono" w:eastAsia="IBM Plex Mono" w:hAnsi="IBM Plex Mono" w:cs="IBM Plex Mono"/>
          <w:color w:val="000000"/>
          <w:sz w:val="18"/>
        </w:rPr>
        <w:br/>
        <w:t xml:space="preserve">        text = re.sub(r"\s+", " ", text).strip()  # Normalize whitespace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if text:</w:t>
      </w:r>
      <w:r>
        <w:rPr>
          <w:rStyle w:val="VerbatimChar"/>
          <w:rFonts w:ascii="IBM Plex Mono" w:eastAsia="IBM Plex Mono" w:hAnsi="IBM Plex Mono" w:cs="IBM Plex Mono"/>
          <w:color w:val="000000"/>
          <w:sz w:val="18"/>
        </w:rPr>
        <w:br/>
        <w:t xml:space="preserve">            text_chunks.append(text)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return "\n".join(text_chunks)</w:t>
      </w:r>
      <w:r>
        <w:rPr>
          <w:rStyle w:val="VerbatimChar"/>
          <w:rFonts w:ascii="IBM Plex Mono" w:eastAsia="IBM Plex Mono" w:hAnsi="IBM Plex Mono" w:cs="IBM Plex Mono"/>
          <w:color w:val="000000"/>
          <w:sz w:val="18"/>
        </w:rPr>
        <w:br/>
      </w:r>
    </w:p>
    <w:p w14:paraId="28AB6A56" w14:textId="77777777" w:rsidR="00562E06" w:rsidRDefault="00000000">
      <w:pPr>
        <w:spacing w:after="210" w:line="360" w:lineRule="auto"/>
      </w:pPr>
      <w:r>
        <w:rPr>
          <w:rFonts w:ascii="inter" w:eastAsia="inter" w:hAnsi="inter" w:cs="inter"/>
          <w:b/>
          <w:color w:val="000000"/>
        </w:rPr>
        <w:t>Technical Details:</w:t>
      </w:r>
    </w:p>
    <w:p w14:paraId="531B3EEE" w14:textId="77777777" w:rsidR="00562E06" w:rsidRDefault="00000000">
      <w:pPr>
        <w:numPr>
          <w:ilvl w:val="0"/>
          <w:numId w:val="19"/>
        </w:numPr>
        <w:spacing w:before="105" w:after="105" w:line="360" w:lineRule="auto"/>
      </w:pPr>
      <w:r>
        <w:rPr>
          <w:rFonts w:ascii="inter" w:eastAsia="inter" w:hAnsi="inter" w:cs="inter"/>
          <w:color w:val="000000"/>
        </w:rPr>
        <w:t xml:space="preserve">Uses </w:t>
      </w:r>
      <w:r>
        <w:rPr>
          <w:rStyle w:val="VerbatimChar"/>
          <w:rFonts w:ascii="IBM Plex Mono" w:eastAsia="IBM Plex Mono" w:hAnsi="IBM Plex Mono" w:cs="IBM Plex Mono"/>
          <w:color w:val="000000"/>
          <w:sz w:val="18"/>
          <w:shd w:val="clear" w:color="auto" w:fill="F8F8FA"/>
        </w:rPr>
        <w:t>pypdf</w:t>
      </w:r>
      <w:r>
        <w:rPr>
          <w:rFonts w:ascii="inter" w:eastAsia="inter" w:hAnsi="inter" w:cs="inter"/>
          <w:color w:val="000000"/>
        </w:rPr>
        <w:t xml:space="preserve"> library for PDF parsing</w:t>
      </w:r>
    </w:p>
    <w:p w14:paraId="574A1A8F" w14:textId="77777777" w:rsidR="00562E06" w:rsidRDefault="00000000">
      <w:pPr>
        <w:numPr>
          <w:ilvl w:val="0"/>
          <w:numId w:val="19"/>
        </w:numPr>
        <w:spacing w:before="105" w:after="105" w:line="360" w:lineRule="auto"/>
      </w:pPr>
      <w:r>
        <w:rPr>
          <w:rFonts w:ascii="inter" w:eastAsia="inter" w:hAnsi="inter" w:cs="inter"/>
          <w:color w:val="000000"/>
        </w:rPr>
        <w:t>Iterates through pages and extracts text content</w:t>
      </w:r>
    </w:p>
    <w:p w14:paraId="50E9C194" w14:textId="77777777" w:rsidR="00562E06" w:rsidRDefault="00000000">
      <w:pPr>
        <w:numPr>
          <w:ilvl w:val="0"/>
          <w:numId w:val="19"/>
        </w:numPr>
        <w:spacing w:before="105" w:after="105" w:line="360" w:lineRule="auto"/>
      </w:pPr>
      <w:r>
        <w:rPr>
          <w:rFonts w:ascii="inter" w:eastAsia="inter" w:hAnsi="inter" w:cs="inter"/>
          <w:color w:val="000000"/>
        </w:rPr>
        <w:t xml:space="preserve">Regex </w:t>
      </w:r>
      <w:r>
        <w:rPr>
          <w:rStyle w:val="VerbatimChar"/>
          <w:rFonts w:ascii="IBM Plex Mono" w:eastAsia="IBM Plex Mono" w:hAnsi="IBM Plex Mono" w:cs="IBM Plex Mono"/>
          <w:color w:val="000000"/>
          <w:sz w:val="18"/>
          <w:shd w:val="clear" w:color="auto" w:fill="F8F8FA"/>
        </w:rPr>
        <w:t>r"\s+"</w:t>
      </w:r>
      <w:r>
        <w:rPr>
          <w:rFonts w:ascii="inter" w:eastAsia="inter" w:hAnsi="inter" w:cs="inter"/>
          <w:color w:val="000000"/>
        </w:rPr>
        <w:t xml:space="preserve"> collapses multiple spaces/newlines to single space</w:t>
      </w:r>
    </w:p>
    <w:p w14:paraId="32B43E9B" w14:textId="77777777" w:rsidR="00562E06" w:rsidRDefault="00000000">
      <w:pPr>
        <w:numPr>
          <w:ilvl w:val="0"/>
          <w:numId w:val="19"/>
        </w:numPr>
        <w:spacing w:before="105" w:after="105" w:line="360" w:lineRule="auto"/>
      </w:pPr>
      <w:r>
        <w:rPr>
          <w:rFonts w:ascii="inter" w:eastAsia="inter" w:hAnsi="inter" w:cs="inter"/>
          <w:color w:val="000000"/>
        </w:rPr>
        <w:t>Handles extraction failures gracefully with empty string fallback</w:t>
      </w:r>
    </w:p>
    <w:p w14:paraId="47D2931B" w14:textId="77777777" w:rsidR="00562E06" w:rsidRDefault="00000000">
      <w:pPr>
        <w:numPr>
          <w:ilvl w:val="0"/>
          <w:numId w:val="19"/>
        </w:numPr>
        <w:spacing w:before="105" w:after="105" w:line="360" w:lineRule="auto"/>
      </w:pPr>
      <w:r>
        <w:rPr>
          <w:rFonts w:ascii="inter" w:eastAsia="inter" w:hAnsi="inter" w:cs="inter"/>
          <w:color w:val="000000"/>
        </w:rPr>
        <w:t>Returns concatenated text corpus for NLP processing</w:t>
      </w:r>
    </w:p>
    <w:p w14:paraId="746241A1" w14:textId="77777777" w:rsidR="00562E06" w:rsidRDefault="00000000">
      <w:pPr>
        <w:spacing w:after="210" w:line="360" w:lineRule="auto"/>
      </w:pPr>
      <w:r>
        <w:rPr>
          <w:rFonts w:ascii="inter" w:eastAsia="inter" w:hAnsi="inter" w:cs="inter"/>
          <w:b/>
          <w:color w:val="000000"/>
        </w:rPr>
        <w:t>Challenges Addressed:</w:t>
      </w:r>
    </w:p>
    <w:p w14:paraId="787CC0FC" w14:textId="77777777" w:rsidR="00562E06" w:rsidRDefault="00000000">
      <w:pPr>
        <w:numPr>
          <w:ilvl w:val="0"/>
          <w:numId w:val="20"/>
        </w:numPr>
        <w:spacing w:before="105" w:after="105" w:line="360" w:lineRule="auto"/>
      </w:pPr>
      <w:r>
        <w:rPr>
          <w:rFonts w:ascii="inter" w:eastAsia="inter" w:hAnsi="inter" w:cs="inter"/>
          <w:color w:val="000000"/>
        </w:rPr>
        <w:t>PDF layout inconsistencies</w:t>
      </w:r>
    </w:p>
    <w:p w14:paraId="65047B5B" w14:textId="77777777" w:rsidR="00562E06" w:rsidRDefault="00000000">
      <w:pPr>
        <w:numPr>
          <w:ilvl w:val="0"/>
          <w:numId w:val="20"/>
        </w:numPr>
        <w:spacing w:before="105" w:after="105" w:line="360" w:lineRule="auto"/>
      </w:pPr>
      <w:r>
        <w:rPr>
          <w:rFonts w:ascii="inter" w:eastAsia="inter" w:hAnsi="inter" w:cs="inter"/>
          <w:color w:val="000000"/>
        </w:rPr>
        <w:t>Table format preservation</w:t>
      </w:r>
    </w:p>
    <w:p w14:paraId="77FD3CFA" w14:textId="77777777" w:rsidR="00562E06" w:rsidRDefault="00000000">
      <w:pPr>
        <w:numPr>
          <w:ilvl w:val="0"/>
          <w:numId w:val="20"/>
        </w:numPr>
        <w:spacing w:before="105" w:after="105" w:line="360" w:lineRule="auto"/>
      </w:pPr>
      <w:r>
        <w:rPr>
          <w:rFonts w:ascii="inter" w:eastAsia="inter" w:hAnsi="inter" w:cs="inter"/>
          <w:color w:val="000000"/>
        </w:rPr>
        <w:t>Header/footer filtering</w:t>
      </w:r>
    </w:p>
    <w:p w14:paraId="49194ABD" w14:textId="77777777" w:rsidR="00562E06" w:rsidRDefault="00000000">
      <w:pPr>
        <w:numPr>
          <w:ilvl w:val="0"/>
          <w:numId w:val="20"/>
        </w:numPr>
        <w:spacing w:before="105" w:after="105" w:line="360" w:lineRule="auto"/>
      </w:pPr>
      <w:r>
        <w:rPr>
          <w:rFonts w:ascii="inter" w:eastAsia="inter" w:hAnsi="inter" w:cs="inter"/>
          <w:color w:val="000000"/>
        </w:rPr>
        <w:t>Multi-column text flow</w:t>
      </w:r>
    </w:p>
    <w:p w14:paraId="59AE7F9A" w14:textId="0F746A26" w:rsidR="00562E06" w:rsidRDefault="00562E06">
      <w:pPr>
        <w:shd w:val="clear" w:color="auto" w:fill="F8F8FA"/>
        <w:spacing w:line="336" w:lineRule="auto"/>
      </w:pPr>
    </w:p>
    <w:sectPr w:rsidR="00562E06">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IBM Plex Mono">
    <w:panose1 w:val="020B0509050203000203"/>
    <w:charset w:val="4D"/>
    <w:family w:val="modern"/>
    <w:pitch w:val="fixed"/>
    <w:sig w:usb0="A000026F" w:usb1="5000207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B56"/>
    <w:multiLevelType w:val="hybridMultilevel"/>
    <w:tmpl w:val="1DC68476"/>
    <w:lvl w:ilvl="0" w:tplc="22101F70">
      <w:start w:val="1"/>
      <w:numFmt w:val="bullet"/>
      <w:lvlText w:val=""/>
      <w:lvlJc w:val="left"/>
      <w:pPr>
        <w:tabs>
          <w:tab w:val="num" w:pos="900"/>
        </w:tabs>
        <w:ind w:left="540" w:hanging="360"/>
      </w:pPr>
      <w:rPr>
        <w:rFonts w:ascii="Symbol" w:hAnsi="Symbol" w:hint="default"/>
      </w:rPr>
    </w:lvl>
    <w:lvl w:ilvl="1" w:tplc="8166A090">
      <w:numFmt w:val="decimal"/>
      <w:lvlText w:val=""/>
      <w:lvlJc w:val="left"/>
    </w:lvl>
    <w:lvl w:ilvl="2" w:tplc="5F0602FC">
      <w:numFmt w:val="decimal"/>
      <w:lvlText w:val=""/>
      <w:lvlJc w:val="left"/>
    </w:lvl>
    <w:lvl w:ilvl="3" w:tplc="D36455D2">
      <w:numFmt w:val="decimal"/>
      <w:lvlText w:val=""/>
      <w:lvlJc w:val="left"/>
    </w:lvl>
    <w:lvl w:ilvl="4" w:tplc="E370C9C0">
      <w:numFmt w:val="decimal"/>
      <w:lvlText w:val=""/>
      <w:lvlJc w:val="left"/>
    </w:lvl>
    <w:lvl w:ilvl="5" w:tplc="5494448A">
      <w:numFmt w:val="decimal"/>
      <w:lvlText w:val=""/>
      <w:lvlJc w:val="left"/>
    </w:lvl>
    <w:lvl w:ilvl="6" w:tplc="AE324930">
      <w:numFmt w:val="decimal"/>
      <w:lvlText w:val=""/>
      <w:lvlJc w:val="left"/>
    </w:lvl>
    <w:lvl w:ilvl="7" w:tplc="229AB1BE">
      <w:numFmt w:val="decimal"/>
      <w:lvlText w:val=""/>
      <w:lvlJc w:val="left"/>
    </w:lvl>
    <w:lvl w:ilvl="8" w:tplc="55A8A82A">
      <w:numFmt w:val="decimal"/>
      <w:lvlText w:val=""/>
      <w:lvlJc w:val="left"/>
    </w:lvl>
  </w:abstractNum>
  <w:abstractNum w:abstractNumId="1" w15:restartNumberingAfterBreak="0">
    <w:nsid w:val="18FE6AD5"/>
    <w:multiLevelType w:val="hybridMultilevel"/>
    <w:tmpl w:val="8A962032"/>
    <w:lvl w:ilvl="0" w:tplc="6824B7E2">
      <w:start w:val="1"/>
      <w:numFmt w:val="bullet"/>
      <w:lvlText w:val=""/>
      <w:lvlJc w:val="left"/>
      <w:pPr>
        <w:tabs>
          <w:tab w:val="num" w:pos="900"/>
        </w:tabs>
        <w:ind w:left="540" w:hanging="360"/>
      </w:pPr>
      <w:rPr>
        <w:rFonts w:ascii="Symbol" w:hAnsi="Symbol" w:hint="default"/>
      </w:rPr>
    </w:lvl>
    <w:lvl w:ilvl="1" w:tplc="0DCEF61A">
      <w:numFmt w:val="decimal"/>
      <w:lvlText w:val=""/>
      <w:lvlJc w:val="left"/>
    </w:lvl>
    <w:lvl w:ilvl="2" w:tplc="F2C4E292">
      <w:numFmt w:val="decimal"/>
      <w:lvlText w:val=""/>
      <w:lvlJc w:val="left"/>
    </w:lvl>
    <w:lvl w:ilvl="3" w:tplc="8E12F3B6">
      <w:numFmt w:val="decimal"/>
      <w:lvlText w:val=""/>
      <w:lvlJc w:val="left"/>
    </w:lvl>
    <w:lvl w:ilvl="4" w:tplc="24485880">
      <w:numFmt w:val="decimal"/>
      <w:lvlText w:val=""/>
      <w:lvlJc w:val="left"/>
    </w:lvl>
    <w:lvl w:ilvl="5" w:tplc="7E1EA468">
      <w:numFmt w:val="decimal"/>
      <w:lvlText w:val=""/>
      <w:lvlJc w:val="left"/>
    </w:lvl>
    <w:lvl w:ilvl="6" w:tplc="AF6415E8">
      <w:numFmt w:val="decimal"/>
      <w:lvlText w:val=""/>
      <w:lvlJc w:val="left"/>
    </w:lvl>
    <w:lvl w:ilvl="7" w:tplc="E6085382">
      <w:numFmt w:val="decimal"/>
      <w:lvlText w:val=""/>
      <w:lvlJc w:val="left"/>
    </w:lvl>
    <w:lvl w:ilvl="8" w:tplc="26B67596">
      <w:numFmt w:val="decimal"/>
      <w:lvlText w:val=""/>
      <w:lvlJc w:val="left"/>
    </w:lvl>
  </w:abstractNum>
  <w:abstractNum w:abstractNumId="2" w15:restartNumberingAfterBreak="0">
    <w:nsid w:val="1AF73AC3"/>
    <w:multiLevelType w:val="hybridMultilevel"/>
    <w:tmpl w:val="066EFE80"/>
    <w:lvl w:ilvl="0" w:tplc="149051A6">
      <w:start w:val="1"/>
      <w:numFmt w:val="bullet"/>
      <w:lvlText w:val=""/>
      <w:lvlJc w:val="left"/>
      <w:pPr>
        <w:tabs>
          <w:tab w:val="num" w:pos="900"/>
        </w:tabs>
        <w:ind w:left="540" w:hanging="360"/>
      </w:pPr>
      <w:rPr>
        <w:rFonts w:ascii="Symbol" w:hAnsi="Symbol" w:hint="default"/>
      </w:rPr>
    </w:lvl>
    <w:lvl w:ilvl="1" w:tplc="BE263116">
      <w:numFmt w:val="decimal"/>
      <w:lvlText w:val=""/>
      <w:lvlJc w:val="left"/>
    </w:lvl>
    <w:lvl w:ilvl="2" w:tplc="72FA74A8">
      <w:numFmt w:val="decimal"/>
      <w:lvlText w:val=""/>
      <w:lvlJc w:val="left"/>
    </w:lvl>
    <w:lvl w:ilvl="3" w:tplc="CAD87124">
      <w:numFmt w:val="decimal"/>
      <w:lvlText w:val=""/>
      <w:lvlJc w:val="left"/>
    </w:lvl>
    <w:lvl w:ilvl="4" w:tplc="0A4ED64A">
      <w:numFmt w:val="decimal"/>
      <w:lvlText w:val=""/>
      <w:lvlJc w:val="left"/>
    </w:lvl>
    <w:lvl w:ilvl="5" w:tplc="901CE45C">
      <w:numFmt w:val="decimal"/>
      <w:lvlText w:val=""/>
      <w:lvlJc w:val="left"/>
    </w:lvl>
    <w:lvl w:ilvl="6" w:tplc="5C8602AE">
      <w:numFmt w:val="decimal"/>
      <w:lvlText w:val=""/>
      <w:lvlJc w:val="left"/>
    </w:lvl>
    <w:lvl w:ilvl="7" w:tplc="3B0ED64C">
      <w:numFmt w:val="decimal"/>
      <w:lvlText w:val=""/>
      <w:lvlJc w:val="left"/>
    </w:lvl>
    <w:lvl w:ilvl="8" w:tplc="DB92F462">
      <w:numFmt w:val="decimal"/>
      <w:lvlText w:val=""/>
      <w:lvlJc w:val="left"/>
    </w:lvl>
  </w:abstractNum>
  <w:abstractNum w:abstractNumId="3" w15:restartNumberingAfterBreak="0">
    <w:nsid w:val="1D2843B0"/>
    <w:multiLevelType w:val="hybridMultilevel"/>
    <w:tmpl w:val="EDAA2A46"/>
    <w:lvl w:ilvl="0" w:tplc="48A8E5D4">
      <w:start w:val="1"/>
      <w:numFmt w:val="decimal"/>
      <w:lvlText w:val="%1."/>
      <w:lvlJc w:val="left"/>
      <w:pPr>
        <w:tabs>
          <w:tab w:val="num" w:pos="900"/>
        </w:tabs>
        <w:ind w:left="540" w:hanging="360"/>
      </w:pPr>
    </w:lvl>
    <w:lvl w:ilvl="1" w:tplc="777A29A6">
      <w:numFmt w:val="decimal"/>
      <w:lvlText w:val=""/>
      <w:lvlJc w:val="left"/>
    </w:lvl>
    <w:lvl w:ilvl="2" w:tplc="3F82B3A2">
      <w:numFmt w:val="decimal"/>
      <w:lvlText w:val=""/>
      <w:lvlJc w:val="left"/>
    </w:lvl>
    <w:lvl w:ilvl="3" w:tplc="E654C126">
      <w:numFmt w:val="decimal"/>
      <w:lvlText w:val=""/>
      <w:lvlJc w:val="left"/>
    </w:lvl>
    <w:lvl w:ilvl="4" w:tplc="60D4415C">
      <w:numFmt w:val="decimal"/>
      <w:lvlText w:val=""/>
      <w:lvlJc w:val="left"/>
    </w:lvl>
    <w:lvl w:ilvl="5" w:tplc="C30667F6">
      <w:numFmt w:val="decimal"/>
      <w:lvlText w:val=""/>
      <w:lvlJc w:val="left"/>
    </w:lvl>
    <w:lvl w:ilvl="6" w:tplc="E0E6701E">
      <w:numFmt w:val="decimal"/>
      <w:lvlText w:val=""/>
      <w:lvlJc w:val="left"/>
    </w:lvl>
    <w:lvl w:ilvl="7" w:tplc="CB40D6A8">
      <w:numFmt w:val="decimal"/>
      <w:lvlText w:val=""/>
      <w:lvlJc w:val="left"/>
    </w:lvl>
    <w:lvl w:ilvl="8" w:tplc="9CFE3FDC">
      <w:numFmt w:val="decimal"/>
      <w:lvlText w:val=""/>
      <w:lvlJc w:val="left"/>
    </w:lvl>
  </w:abstractNum>
  <w:abstractNum w:abstractNumId="4" w15:restartNumberingAfterBreak="0">
    <w:nsid w:val="284B09F6"/>
    <w:multiLevelType w:val="hybridMultilevel"/>
    <w:tmpl w:val="9A3A5146"/>
    <w:lvl w:ilvl="0" w:tplc="75D4BCCA">
      <w:start w:val="1"/>
      <w:numFmt w:val="bullet"/>
      <w:lvlText w:val=""/>
      <w:lvlJc w:val="left"/>
      <w:pPr>
        <w:tabs>
          <w:tab w:val="num" w:pos="900"/>
        </w:tabs>
        <w:ind w:left="540" w:hanging="360"/>
      </w:pPr>
      <w:rPr>
        <w:rFonts w:ascii="Symbol" w:hAnsi="Symbol" w:hint="default"/>
      </w:rPr>
    </w:lvl>
    <w:lvl w:ilvl="1" w:tplc="00587312">
      <w:numFmt w:val="decimal"/>
      <w:lvlText w:val=""/>
      <w:lvlJc w:val="left"/>
    </w:lvl>
    <w:lvl w:ilvl="2" w:tplc="11902F54">
      <w:numFmt w:val="decimal"/>
      <w:lvlText w:val=""/>
      <w:lvlJc w:val="left"/>
    </w:lvl>
    <w:lvl w:ilvl="3" w:tplc="F58C9562">
      <w:numFmt w:val="decimal"/>
      <w:lvlText w:val=""/>
      <w:lvlJc w:val="left"/>
    </w:lvl>
    <w:lvl w:ilvl="4" w:tplc="40CEAE42">
      <w:numFmt w:val="decimal"/>
      <w:lvlText w:val=""/>
      <w:lvlJc w:val="left"/>
    </w:lvl>
    <w:lvl w:ilvl="5" w:tplc="B9A80FAE">
      <w:numFmt w:val="decimal"/>
      <w:lvlText w:val=""/>
      <w:lvlJc w:val="left"/>
    </w:lvl>
    <w:lvl w:ilvl="6" w:tplc="E840A0E6">
      <w:numFmt w:val="decimal"/>
      <w:lvlText w:val=""/>
      <w:lvlJc w:val="left"/>
    </w:lvl>
    <w:lvl w:ilvl="7" w:tplc="18886872">
      <w:numFmt w:val="decimal"/>
      <w:lvlText w:val=""/>
      <w:lvlJc w:val="left"/>
    </w:lvl>
    <w:lvl w:ilvl="8" w:tplc="7C0E956C">
      <w:numFmt w:val="decimal"/>
      <w:lvlText w:val=""/>
      <w:lvlJc w:val="left"/>
    </w:lvl>
  </w:abstractNum>
  <w:abstractNum w:abstractNumId="5" w15:restartNumberingAfterBreak="0">
    <w:nsid w:val="2BC02237"/>
    <w:multiLevelType w:val="hybridMultilevel"/>
    <w:tmpl w:val="84623C70"/>
    <w:lvl w:ilvl="0" w:tplc="E21A88C0">
      <w:start w:val="1"/>
      <w:numFmt w:val="decimal"/>
      <w:lvlText w:val="%1."/>
      <w:lvlJc w:val="left"/>
      <w:pPr>
        <w:tabs>
          <w:tab w:val="num" w:pos="900"/>
        </w:tabs>
        <w:ind w:left="540" w:hanging="360"/>
      </w:pPr>
    </w:lvl>
    <w:lvl w:ilvl="1" w:tplc="937EF700">
      <w:numFmt w:val="decimal"/>
      <w:lvlText w:val=""/>
      <w:lvlJc w:val="left"/>
    </w:lvl>
    <w:lvl w:ilvl="2" w:tplc="7A8015F6">
      <w:numFmt w:val="decimal"/>
      <w:lvlText w:val=""/>
      <w:lvlJc w:val="left"/>
    </w:lvl>
    <w:lvl w:ilvl="3" w:tplc="BF14EEB0">
      <w:numFmt w:val="decimal"/>
      <w:lvlText w:val=""/>
      <w:lvlJc w:val="left"/>
    </w:lvl>
    <w:lvl w:ilvl="4" w:tplc="8A2E9CEE">
      <w:numFmt w:val="decimal"/>
      <w:lvlText w:val=""/>
      <w:lvlJc w:val="left"/>
    </w:lvl>
    <w:lvl w:ilvl="5" w:tplc="E52EBAF6">
      <w:numFmt w:val="decimal"/>
      <w:lvlText w:val=""/>
      <w:lvlJc w:val="left"/>
    </w:lvl>
    <w:lvl w:ilvl="6" w:tplc="1A465F14">
      <w:numFmt w:val="decimal"/>
      <w:lvlText w:val=""/>
      <w:lvlJc w:val="left"/>
    </w:lvl>
    <w:lvl w:ilvl="7" w:tplc="02306640">
      <w:numFmt w:val="decimal"/>
      <w:lvlText w:val=""/>
      <w:lvlJc w:val="left"/>
    </w:lvl>
    <w:lvl w:ilvl="8" w:tplc="1F6E0E32">
      <w:numFmt w:val="decimal"/>
      <w:lvlText w:val=""/>
      <w:lvlJc w:val="left"/>
    </w:lvl>
  </w:abstractNum>
  <w:abstractNum w:abstractNumId="6" w15:restartNumberingAfterBreak="0">
    <w:nsid w:val="31571FBB"/>
    <w:multiLevelType w:val="hybridMultilevel"/>
    <w:tmpl w:val="FC96B49A"/>
    <w:lvl w:ilvl="0" w:tplc="0ADAAA86">
      <w:start w:val="1"/>
      <w:numFmt w:val="bullet"/>
      <w:lvlText w:val=""/>
      <w:lvlJc w:val="left"/>
      <w:pPr>
        <w:tabs>
          <w:tab w:val="num" w:pos="900"/>
        </w:tabs>
        <w:ind w:left="540" w:hanging="360"/>
      </w:pPr>
      <w:rPr>
        <w:rFonts w:ascii="Symbol" w:hAnsi="Symbol" w:hint="default"/>
      </w:rPr>
    </w:lvl>
    <w:lvl w:ilvl="1" w:tplc="63A05252">
      <w:numFmt w:val="decimal"/>
      <w:lvlText w:val=""/>
      <w:lvlJc w:val="left"/>
    </w:lvl>
    <w:lvl w:ilvl="2" w:tplc="81DAEF4C">
      <w:numFmt w:val="decimal"/>
      <w:lvlText w:val=""/>
      <w:lvlJc w:val="left"/>
    </w:lvl>
    <w:lvl w:ilvl="3" w:tplc="C93A6FA8">
      <w:numFmt w:val="decimal"/>
      <w:lvlText w:val=""/>
      <w:lvlJc w:val="left"/>
    </w:lvl>
    <w:lvl w:ilvl="4" w:tplc="0FCC55A6">
      <w:numFmt w:val="decimal"/>
      <w:lvlText w:val=""/>
      <w:lvlJc w:val="left"/>
    </w:lvl>
    <w:lvl w:ilvl="5" w:tplc="28E0879E">
      <w:numFmt w:val="decimal"/>
      <w:lvlText w:val=""/>
      <w:lvlJc w:val="left"/>
    </w:lvl>
    <w:lvl w:ilvl="6" w:tplc="391C519A">
      <w:numFmt w:val="decimal"/>
      <w:lvlText w:val=""/>
      <w:lvlJc w:val="left"/>
    </w:lvl>
    <w:lvl w:ilvl="7" w:tplc="E1A641B6">
      <w:numFmt w:val="decimal"/>
      <w:lvlText w:val=""/>
      <w:lvlJc w:val="left"/>
    </w:lvl>
    <w:lvl w:ilvl="8" w:tplc="3836E600">
      <w:numFmt w:val="decimal"/>
      <w:lvlText w:val=""/>
      <w:lvlJc w:val="left"/>
    </w:lvl>
  </w:abstractNum>
  <w:abstractNum w:abstractNumId="7" w15:restartNumberingAfterBreak="0">
    <w:nsid w:val="320E01C8"/>
    <w:multiLevelType w:val="hybridMultilevel"/>
    <w:tmpl w:val="255480F4"/>
    <w:lvl w:ilvl="0" w:tplc="9EA45F60">
      <w:start w:val="1"/>
      <w:numFmt w:val="bullet"/>
      <w:lvlText w:val=""/>
      <w:lvlJc w:val="left"/>
      <w:pPr>
        <w:tabs>
          <w:tab w:val="num" w:pos="900"/>
        </w:tabs>
        <w:ind w:left="540" w:hanging="360"/>
      </w:pPr>
      <w:rPr>
        <w:rFonts w:ascii="Symbol" w:hAnsi="Symbol" w:hint="default"/>
      </w:rPr>
    </w:lvl>
    <w:lvl w:ilvl="1" w:tplc="5E740E1A">
      <w:numFmt w:val="decimal"/>
      <w:lvlText w:val=""/>
      <w:lvlJc w:val="left"/>
    </w:lvl>
    <w:lvl w:ilvl="2" w:tplc="5D723160">
      <w:numFmt w:val="decimal"/>
      <w:lvlText w:val=""/>
      <w:lvlJc w:val="left"/>
    </w:lvl>
    <w:lvl w:ilvl="3" w:tplc="93B0671E">
      <w:numFmt w:val="decimal"/>
      <w:lvlText w:val=""/>
      <w:lvlJc w:val="left"/>
    </w:lvl>
    <w:lvl w:ilvl="4" w:tplc="7A5CBC36">
      <w:numFmt w:val="decimal"/>
      <w:lvlText w:val=""/>
      <w:lvlJc w:val="left"/>
    </w:lvl>
    <w:lvl w:ilvl="5" w:tplc="DB0017BE">
      <w:numFmt w:val="decimal"/>
      <w:lvlText w:val=""/>
      <w:lvlJc w:val="left"/>
    </w:lvl>
    <w:lvl w:ilvl="6" w:tplc="372627AE">
      <w:numFmt w:val="decimal"/>
      <w:lvlText w:val=""/>
      <w:lvlJc w:val="left"/>
    </w:lvl>
    <w:lvl w:ilvl="7" w:tplc="CCE4E14C">
      <w:numFmt w:val="decimal"/>
      <w:lvlText w:val=""/>
      <w:lvlJc w:val="left"/>
    </w:lvl>
    <w:lvl w:ilvl="8" w:tplc="DE805CCA">
      <w:numFmt w:val="decimal"/>
      <w:lvlText w:val=""/>
      <w:lvlJc w:val="left"/>
    </w:lvl>
  </w:abstractNum>
  <w:abstractNum w:abstractNumId="8" w15:restartNumberingAfterBreak="0">
    <w:nsid w:val="32727349"/>
    <w:multiLevelType w:val="hybridMultilevel"/>
    <w:tmpl w:val="0AE42758"/>
    <w:lvl w:ilvl="0" w:tplc="C54EDCF8">
      <w:start w:val="1"/>
      <w:numFmt w:val="bullet"/>
      <w:lvlText w:val=""/>
      <w:lvlJc w:val="left"/>
      <w:pPr>
        <w:tabs>
          <w:tab w:val="num" w:pos="900"/>
        </w:tabs>
        <w:ind w:left="540" w:hanging="360"/>
      </w:pPr>
      <w:rPr>
        <w:rFonts w:ascii="Symbol" w:hAnsi="Symbol" w:hint="default"/>
      </w:rPr>
    </w:lvl>
    <w:lvl w:ilvl="1" w:tplc="CE8A121E">
      <w:numFmt w:val="decimal"/>
      <w:lvlText w:val=""/>
      <w:lvlJc w:val="left"/>
    </w:lvl>
    <w:lvl w:ilvl="2" w:tplc="5290CA38">
      <w:numFmt w:val="decimal"/>
      <w:lvlText w:val=""/>
      <w:lvlJc w:val="left"/>
    </w:lvl>
    <w:lvl w:ilvl="3" w:tplc="66B4A0AA">
      <w:numFmt w:val="decimal"/>
      <w:lvlText w:val=""/>
      <w:lvlJc w:val="left"/>
    </w:lvl>
    <w:lvl w:ilvl="4" w:tplc="08FCF824">
      <w:numFmt w:val="decimal"/>
      <w:lvlText w:val=""/>
      <w:lvlJc w:val="left"/>
    </w:lvl>
    <w:lvl w:ilvl="5" w:tplc="00366016">
      <w:numFmt w:val="decimal"/>
      <w:lvlText w:val=""/>
      <w:lvlJc w:val="left"/>
    </w:lvl>
    <w:lvl w:ilvl="6" w:tplc="AFA273F4">
      <w:numFmt w:val="decimal"/>
      <w:lvlText w:val=""/>
      <w:lvlJc w:val="left"/>
    </w:lvl>
    <w:lvl w:ilvl="7" w:tplc="CA6AEE48">
      <w:numFmt w:val="decimal"/>
      <w:lvlText w:val=""/>
      <w:lvlJc w:val="left"/>
    </w:lvl>
    <w:lvl w:ilvl="8" w:tplc="EDA0C344">
      <w:numFmt w:val="decimal"/>
      <w:lvlText w:val=""/>
      <w:lvlJc w:val="left"/>
    </w:lvl>
  </w:abstractNum>
  <w:abstractNum w:abstractNumId="9" w15:restartNumberingAfterBreak="0">
    <w:nsid w:val="3D053BF7"/>
    <w:multiLevelType w:val="hybridMultilevel"/>
    <w:tmpl w:val="815AF3DA"/>
    <w:lvl w:ilvl="0" w:tplc="748EE100">
      <w:start w:val="1"/>
      <w:numFmt w:val="bullet"/>
      <w:lvlText w:val=""/>
      <w:lvlJc w:val="left"/>
      <w:pPr>
        <w:tabs>
          <w:tab w:val="num" w:pos="900"/>
        </w:tabs>
        <w:ind w:left="540" w:hanging="360"/>
      </w:pPr>
      <w:rPr>
        <w:rFonts w:ascii="Symbol" w:hAnsi="Symbol" w:hint="default"/>
      </w:rPr>
    </w:lvl>
    <w:lvl w:ilvl="1" w:tplc="49466EDE">
      <w:numFmt w:val="decimal"/>
      <w:lvlText w:val=""/>
      <w:lvlJc w:val="left"/>
    </w:lvl>
    <w:lvl w:ilvl="2" w:tplc="AD22840C">
      <w:numFmt w:val="decimal"/>
      <w:lvlText w:val=""/>
      <w:lvlJc w:val="left"/>
    </w:lvl>
    <w:lvl w:ilvl="3" w:tplc="518609B4">
      <w:numFmt w:val="decimal"/>
      <w:lvlText w:val=""/>
      <w:lvlJc w:val="left"/>
    </w:lvl>
    <w:lvl w:ilvl="4" w:tplc="83560FA0">
      <w:numFmt w:val="decimal"/>
      <w:lvlText w:val=""/>
      <w:lvlJc w:val="left"/>
    </w:lvl>
    <w:lvl w:ilvl="5" w:tplc="C60077D8">
      <w:numFmt w:val="decimal"/>
      <w:lvlText w:val=""/>
      <w:lvlJc w:val="left"/>
    </w:lvl>
    <w:lvl w:ilvl="6" w:tplc="3EB86F10">
      <w:numFmt w:val="decimal"/>
      <w:lvlText w:val=""/>
      <w:lvlJc w:val="left"/>
    </w:lvl>
    <w:lvl w:ilvl="7" w:tplc="3DEE1E2A">
      <w:numFmt w:val="decimal"/>
      <w:lvlText w:val=""/>
      <w:lvlJc w:val="left"/>
    </w:lvl>
    <w:lvl w:ilvl="8" w:tplc="B880900E">
      <w:numFmt w:val="decimal"/>
      <w:lvlText w:val=""/>
      <w:lvlJc w:val="left"/>
    </w:lvl>
  </w:abstractNum>
  <w:abstractNum w:abstractNumId="10" w15:restartNumberingAfterBreak="0">
    <w:nsid w:val="41A172D2"/>
    <w:multiLevelType w:val="hybridMultilevel"/>
    <w:tmpl w:val="56A67E66"/>
    <w:lvl w:ilvl="0" w:tplc="AEBCF948">
      <w:start w:val="1"/>
      <w:numFmt w:val="bullet"/>
      <w:lvlText w:val=""/>
      <w:lvlJc w:val="left"/>
      <w:pPr>
        <w:tabs>
          <w:tab w:val="num" w:pos="900"/>
        </w:tabs>
        <w:ind w:left="540" w:hanging="360"/>
      </w:pPr>
      <w:rPr>
        <w:rFonts w:ascii="Symbol" w:hAnsi="Symbol" w:hint="default"/>
      </w:rPr>
    </w:lvl>
    <w:lvl w:ilvl="1" w:tplc="D1E60ABA">
      <w:numFmt w:val="decimal"/>
      <w:lvlText w:val=""/>
      <w:lvlJc w:val="left"/>
    </w:lvl>
    <w:lvl w:ilvl="2" w:tplc="F9F845DC">
      <w:numFmt w:val="decimal"/>
      <w:lvlText w:val=""/>
      <w:lvlJc w:val="left"/>
    </w:lvl>
    <w:lvl w:ilvl="3" w:tplc="716E2A84">
      <w:numFmt w:val="decimal"/>
      <w:lvlText w:val=""/>
      <w:lvlJc w:val="left"/>
    </w:lvl>
    <w:lvl w:ilvl="4" w:tplc="926E0C3E">
      <w:numFmt w:val="decimal"/>
      <w:lvlText w:val=""/>
      <w:lvlJc w:val="left"/>
    </w:lvl>
    <w:lvl w:ilvl="5" w:tplc="0F9A0604">
      <w:numFmt w:val="decimal"/>
      <w:lvlText w:val=""/>
      <w:lvlJc w:val="left"/>
    </w:lvl>
    <w:lvl w:ilvl="6" w:tplc="188E4F52">
      <w:numFmt w:val="decimal"/>
      <w:lvlText w:val=""/>
      <w:lvlJc w:val="left"/>
    </w:lvl>
    <w:lvl w:ilvl="7" w:tplc="9280DCC6">
      <w:numFmt w:val="decimal"/>
      <w:lvlText w:val=""/>
      <w:lvlJc w:val="left"/>
    </w:lvl>
    <w:lvl w:ilvl="8" w:tplc="4E1A92CE">
      <w:numFmt w:val="decimal"/>
      <w:lvlText w:val=""/>
      <w:lvlJc w:val="left"/>
    </w:lvl>
  </w:abstractNum>
  <w:abstractNum w:abstractNumId="11" w15:restartNumberingAfterBreak="0">
    <w:nsid w:val="41F46BF3"/>
    <w:multiLevelType w:val="hybridMultilevel"/>
    <w:tmpl w:val="097C3258"/>
    <w:lvl w:ilvl="0" w:tplc="CC44E89C">
      <w:start w:val="1"/>
      <w:numFmt w:val="bullet"/>
      <w:lvlText w:val=""/>
      <w:lvlJc w:val="left"/>
      <w:pPr>
        <w:tabs>
          <w:tab w:val="num" w:pos="900"/>
        </w:tabs>
        <w:ind w:left="540" w:hanging="360"/>
      </w:pPr>
      <w:rPr>
        <w:rFonts w:ascii="Symbol" w:hAnsi="Symbol" w:hint="default"/>
      </w:rPr>
    </w:lvl>
    <w:lvl w:ilvl="1" w:tplc="70D07BBA">
      <w:numFmt w:val="decimal"/>
      <w:lvlText w:val=""/>
      <w:lvlJc w:val="left"/>
    </w:lvl>
    <w:lvl w:ilvl="2" w:tplc="2A0C6882">
      <w:numFmt w:val="decimal"/>
      <w:lvlText w:val=""/>
      <w:lvlJc w:val="left"/>
    </w:lvl>
    <w:lvl w:ilvl="3" w:tplc="D272D7EC">
      <w:numFmt w:val="decimal"/>
      <w:lvlText w:val=""/>
      <w:lvlJc w:val="left"/>
    </w:lvl>
    <w:lvl w:ilvl="4" w:tplc="13C0ED04">
      <w:numFmt w:val="decimal"/>
      <w:lvlText w:val=""/>
      <w:lvlJc w:val="left"/>
    </w:lvl>
    <w:lvl w:ilvl="5" w:tplc="3B3A8E6A">
      <w:numFmt w:val="decimal"/>
      <w:lvlText w:val=""/>
      <w:lvlJc w:val="left"/>
    </w:lvl>
    <w:lvl w:ilvl="6" w:tplc="FA901FE6">
      <w:numFmt w:val="decimal"/>
      <w:lvlText w:val=""/>
      <w:lvlJc w:val="left"/>
    </w:lvl>
    <w:lvl w:ilvl="7" w:tplc="0F9E765E">
      <w:numFmt w:val="decimal"/>
      <w:lvlText w:val=""/>
      <w:lvlJc w:val="left"/>
    </w:lvl>
    <w:lvl w:ilvl="8" w:tplc="8C2C0628">
      <w:numFmt w:val="decimal"/>
      <w:lvlText w:val=""/>
      <w:lvlJc w:val="left"/>
    </w:lvl>
  </w:abstractNum>
  <w:abstractNum w:abstractNumId="12" w15:restartNumberingAfterBreak="0">
    <w:nsid w:val="42E57E48"/>
    <w:multiLevelType w:val="hybridMultilevel"/>
    <w:tmpl w:val="C55E3E06"/>
    <w:lvl w:ilvl="0" w:tplc="D9ECD89E">
      <w:start w:val="1"/>
      <w:numFmt w:val="bullet"/>
      <w:lvlText w:val=""/>
      <w:lvlJc w:val="left"/>
      <w:pPr>
        <w:tabs>
          <w:tab w:val="num" w:pos="900"/>
        </w:tabs>
        <w:ind w:left="540" w:hanging="360"/>
      </w:pPr>
      <w:rPr>
        <w:rFonts w:ascii="Symbol" w:hAnsi="Symbol" w:hint="default"/>
      </w:rPr>
    </w:lvl>
    <w:lvl w:ilvl="1" w:tplc="B660F2A4">
      <w:numFmt w:val="decimal"/>
      <w:lvlText w:val=""/>
      <w:lvlJc w:val="left"/>
    </w:lvl>
    <w:lvl w:ilvl="2" w:tplc="396C6186">
      <w:numFmt w:val="decimal"/>
      <w:lvlText w:val=""/>
      <w:lvlJc w:val="left"/>
    </w:lvl>
    <w:lvl w:ilvl="3" w:tplc="DA101A0E">
      <w:numFmt w:val="decimal"/>
      <w:lvlText w:val=""/>
      <w:lvlJc w:val="left"/>
    </w:lvl>
    <w:lvl w:ilvl="4" w:tplc="01CEB3D8">
      <w:numFmt w:val="decimal"/>
      <w:lvlText w:val=""/>
      <w:lvlJc w:val="left"/>
    </w:lvl>
    <w:lvl w:ilvl="5" w:tplc="F58CA284">
      <w:numFmt w:val="decimal"/>
      <w:lvlText w:val=""/>
      <w:lvlJc w:val="left"/>
    </w:lvl>
    <w:lvl w:ilvl="6" w:tplc="3EAA7A28">
      <w:numFmt w:val="decimal"/>
      <w:lvlText w:val=""/>
      <w:lvlJc w:val="left"/>
    </w:lvl>
    <w:lvl w:ilvl="7" w:tplc="EE7E1428">
      <w:numFmt w:val="decimal"/>
      <w:lvlText w:val=""/>
      <w:lvlJc w:val="left"/>
    </w:lvl>
    <w:lvl w:ilvl="8" w:tplc="9BF22BAA">
      <w:numFmt w:val="decimal"/>
      <w:lvlText w:val=""/>
      <w:lvlJc w:val="left"/>
    </w:lvl>
  </w:abstractNum>
  <w:abstractNum w:abstractNumId="13" w15:restartNumberingAfterBreak="0">
    <w:nsid w:val="42ED4D93"/>
    <w:multiLevelType w:val="hybridMultilevel"/>
    <w:tmpl w:val="688AE8B2"/>
    <w:lvl w:ilvl="0" w:tplc="77D23826">
      <w:start w:val="1"/>
      <w:numFmt w:val="bullet"/>
      <w:lvlText w:val=""/>
      <w:lvlJc w:val="left"/>
      <w:pPr>
        <w:tabs>
          <w:tab w:val="num" w:pos="900"/>
        </w:tabs>
        <w:ind w:left="540" w:hanging="360"/>
      </w:pPr>
      <w:rPr>
        <w:rFonts w:ascii="Symbol" w:hAnsi="Symbol" w:hint="default"/>
      </w:rPr>
    </w:lvl>
    <w:lvl w:ilvl="1" w:tplc="94423AA2">
      <w:numFmt w:val="decimal"/>
      <w:lvlText w:val=""/>
      <w:lvlJc w:val="left"/>
    </w:lvl>
    <w:lvl w:ilvl="2" w:tplc="CEF400FA">
      <w:numFmt w:val="decimal"/>
      <w:lvlText w:val=""/>
      <w:lvlJc w:val="left"/>
    </w:lvl>
    <w:lvl w:ilvl="3" w:tplc="DD32840C">
      <w:numFmt w:val="decimal"/>
      <w:lvlText w:val=""/>
      <w:lvlJc w:val="left"/>
    </w:lvl>
    <w:lvl w:ilvl="4" w:tplc="458A1C2C">
      <w:numFmt w:val="decimal"/>
      <w:lvlText w:val=""/>
      <w:lvlJc w:val="left"/>
    </w:lvl>
    <w:lvl w:ilvl="5" w:tplc="0A606228">
      <w:numFmt w:val="decimal"/>
      <w:lvlText w:val=""/>
      <w:lvlJc w:val="left"/>
    </w:lvl>
    <w:lvl w:ilvl="6" w:tplc="0A90A7BA">
      <w:numFmt w:val="decimal"/>
      <w:lvlText w:val=""/>
      <w:lvlJc w:val="left"/>
    </w:lvl>
    <w:lvl w:ilvl="7" w:tplc="F3F24D3E">
      <w:numFmt w:val="decimal"/>
      <w:lvlText w:val=""/>
      <w:lvlJc w:val="left"/>
    </w:lvl>
    <w:lvl w:ilvl="8" w:tplc="C66C9618">
      <w:numFmt w:val="decimal"/>
      <w:lvlText w:val=""/>
      <w:lvlJc w:val="left"/>
    </w:lvl>
  </w:abstractNum>
  <w:abstractNum w:abstractNumId="14" w15:restartNumberingAfterBreak="0">
    <w:nsid w:val="45643E49"/>
    <w:multiLevelType w:val="hybridMultilevel"/>
    <w:tmpl w:val="7764AD8C"/>
    <w:lvl w:ilvl="0" w:tplc="631A41A6">
      <w:start w:val="1"/>
      <w:numFmt w:val="bullet"/>
      <w:lvlText w:val=""/>
      <w:lvlJc w:val="left"/>
      <w:pPr>
        <w:tabs>
          <w:tab w:val="num" w:pos="900"/>
        </w:tabs>
        <w:ind w:left="540" w:hanging="360"/>
      </w:pPr>
      <w:rPr>
        <w:rFonts w:ascii="Symbol" w:hAnsi="Symbol" w:hint="default"/>
      </w:rPr>
    </w:lvl>
    <w:lvl w:ilvl="1" w:tplc="F270427A">
      <w:numFmt w:val="decimal"/>
      <w:lvlText w:val=""/>
      <w:lvlJc w:val="left"/>
    </w:lvl>
    <w:lvl w:ilvl="2" w:tplc="BCB29A3E">
      <w:numFmt w:val="decimal"/>
      <w:lvlText w:val=""/>
      <w:lvlJc w:val="left"/>
    </w:lvl>
    <w:lvl w:ilvl="3" w:tplc="BD3073BA">
      <w:numFmt w:val="decimal"/>
      <w:lvlText w:val=""/>
      <w:lvlJc w:val="left"/>
    </w:lvl>
    <w:lvl w:ilvl="4" w:tplc="01AC668C">
      <w:numFmt w:val="decimal"/>
      <w:lvlText w:val=""/>
      <w:lvlJc w:val="left"/>
    </w:lvl>
    <w:lvl w:ilvl="5" w:tplc="7910F126">
      <w:numFmt w:val="decimal"/>
      <w:lvlText w:val=""/>
      <w:lvlJc w:val="left"/>
    </w:lvl>
    <w:lvl w:ilvl="6" w:tplc="FC5CE70C">
      <w:numFmt w:val="decimal"/>
      <w:lvlText w:val=""/>
      <w:lvlJc w:val="left"/>
    </w:lvl>
    <w:lvl w:ilvl="7" w:tplc="39FAB6D2">
      <w:numFmt w:val="decimal"/>
      <w:lvlText w:val=""/>
      <w:lvlJc w:val="left"/>
    </w:lvl>
    <w:lvl w:ilvl="8" w:tplc="1D56D444">
      <w:numFmt w:val="decimal"/>
      <w:lvlText w:val=""/>
      <w:lvlJc w:val="left"/>
    </w:lvl>
  </w:abstractNum>
  <w:abstractNum w:abstractNumId="15" w15:restartNumberingAfterBreak="0">
    <w:nsid w:val="45756F3F"/>
    <w:multiLevelType w:val="hybridMultilevel"/>
    <w:tmpl w:val="174E6970"/>
    <w:lvl w:ilvl="0" w:tplc="6680AD5E">
      <w:start w:val="1"/>
      <w:numFmt w:val="bullet"/>
      <w:lvlText w:val=""/>
      <w:lvlJc w:val="left"/>
      <w:pPr>
        <w:tabs>
          <w:tab w:val="num" w:pos="900"/>
        </w:tabs>
        <w:ind w:left="540" w:hanging="360"/>
      </w:pPr>
      <w:rPr>
        <w:rFonts w:ascii="Symbol" w:hAnsi="Symbol" w:hint="default"/>
      </w:rPr>
    </w:lvl>
    <w:lvl w:ilvl="1" w:tplc="9006A7AA">
      <w:numFmt w:val="decimal"/>
      <w:lvlText w:val=""/>
      <w:lvlJc w:val="left"/>
    </w:lvl>
    <w:lvl w:ilvl="2" w:tplc="B8C043E0">
      <w:numFmt w:val="decimal"/>
      <w:lvlText w:val=""/>
      <w:lvlJc w:val="left"/>
    </w:lvl>
    <w:lvl w:ilvl="3" w:tplc="67D25FAA">
      <w:numFmt w:val="decimal"/>
      <w:lvlText w:val=""/>
      <w:lvlJc w:val="left"/>
    </w:lvl>
    <w:lvl w:ilvl="4" w:tplc="8090AD24">
      <w:numFmt w:val="decimal"/>
      <w:lvlText w:val=""/>
      <w:lvlJc w:val="left"/>
    </w:lvl>
    <w:lvl w:ilvl="5" w:tplc="C23CF716">
      <w:numFmt w:val="decimal"/>
      <w:lvlText w:val=""/>
      <w:lvlJc w:val="left"/>
    </w:lvl>
    <w:lvl w:ilvl="6" w:tplc="BD608368">
      <w:numFmt w:val="decimal"/>
      <w:lvlText w:val=""/>
      <w:lvlJc w:val="left"/>
    </w:lvl>
    <w:lvl w:ilvl="7" w:tplc="BCDA9704">
      <w:numFmt w:val="decimal"/>
      <w:lvlText w:val=""/>
      <w:lvlJc w:val="left"/>
    </w:lvl>
    <w:lvl w:ilvl="8" w:tplc="0E182E16">
      <w:numFmt w:val="decimal"/>
      <w:lvlText w:val=""/>
      <w:lvlJc w:val="left"/>
    </w:lvl>
  </w:abstractNum>
  <w:abstractNum w:abstractNumId="16" w15:restartNumberingAfterBreak="0">
    <w:nsid w:val="4882668E"/>
    <w:multiLevelType w:val="hybridMultilevel"/>
    <w:tmpl w:val="34CCDBDC"/>
    <w:lvl w:ilvl="0" w:tplc="3D868716">
      <w:start w:val="1"/>
      <w:numFmt w:val="bullet"/>
      <w:lvlText w:val=""/>
      <w:lvlJc w:val="left"/>
      <w:pPr>
        <w:tabs>
          <w:tab w:val="num" w:pos="900"/>
        </w:tabs>
        <w:ind w:left="540" w:hanging="360"/>
      </w:pPr>
      <w:rPr>
        <w:rFonts w:ascii="Symbol" w:hAnsi="Symbol" w:hint="default"/>
      </w:rPr>
    </w:lvl>
    <w:lvl w:ilvl="1" w:tplc="00C6E7DE">
      <w:numFmt w:val="decimal"/>
      <w:lvlText w:val=""/>
      <w:lvlJc w:val="left"/>
    </w:lvl>
    <w:lvl w:ilvl="2" w:tplc="C902C614">
      <w:numFmt w:val="decimal"/>
      <w:lvlText w:val=""/>
      <w:lvlJc w:val="left"/>
    </w:lvl>
    <w:lvl w:ilvl="3" w:tplc="665A03F2">
      <w:numFmt w:val="decimal"/>
      <w:lvlText w:val=""/>
      <w:lvlJc w:val="left"/>
    </w:lvl>
    <w:lvl w:ilvl="4" w:tplc="BAB40DD8">
      <w:numFmt w:val="decimal"/>
      <w:lvlText w:val=""/>
      <w:lvlJc w:val="left"/>
    </w:lvl>
    <w:lvl w:ilvl="5" w:tplc="8F7C100E">
      <w:numFmt w:val="decimal"/>
      <w:lvlText w:val=""/>
      <w:lvlJc w:val="left"/>
    </w:lvl>
    <w:lvl w:ilvl="6" w:tplc="5C64D9F6">
      <w:numFmt w:val="decimal"/>
      <w:lvlText w:val=""/>
      <w:lvlJc w:val="left"/>
    </w:lvl>
    <w:lvl w:ilvl="7" w:tplc="749287FE">
      <w:numFmt w:val="decimal"/>
      <w:lvlText w:val=""/>
      <w:lvlJc w:val="left"/>
    </w:lvl>
    <w:lvl w:ilvl="8" w:tplc="B9BA8FAC">
      <w:numFmt w:val="decimal"/>
      <w:lvlText w:val=""/>
      <w:lvlJc w:val="left"/>
    </w:lvl>
  </w:abstractNum>
  <w:abstractNum w:abstractNumId="17" w15:restartNumberingAfterBreak="0">
    <w:nsid w:val="65C579B3"/>
    <w:multiLevelType w:val="hybridMultilevel"/>
    <w:tmpl w:val="436847E2"/>
    <w:lvl w:ilvl="0" w:tplc="223E0420">
      <w:start w:val="1"/>
      <w:numFmt w:val="bullet"/>
      <w:lvlText w:val=""/>
      <w:lvlJc w:val="left"/>
      <w:pPr>
        <w:tabs>
          <w:tab w:val="num" w:pos="900"/>
        </w:tabs>
        <w:ind w:left="540" w:hanging="360"/>
      </w:pPr>
      <w:rPr>
        <w:rFonts w:ascii="Symbol" w:hAnsi="Symbol" w:hint="default"/>
      </w:rPr>
    </w:lvl>
    <w:lvl w:ilvl="1" w:tplc="8BDAB6D4">
      <w:numFmt w:val="decimal"/>
      <w:lvlText w:val=""/>
      <w:lvlJc w:val="left"/>
    </w:lvl>
    <w:lvl w:ilvl="2" w:tplc="54628FB4">
      <w:numFmt w:val="decimal"/>
      <w:lvlText w:val=""/>
      <w:lvlJc w:val="left"/>
    </w:lvl>
    <w:lvl w:ilvl="3" w:tplc="64465588">
      <w:numFmt w:val="decimal"/>
      <w:lvlText w:val=""/>
      <w:lvlJc w:val="left"/>
    </w:lvl>
    <w:lvl w:ilvl="4" w:tplc="D6AE567E">
      <w:numFmt w:val="decimal"/>
      <w:lvlText w:val=""/>
      <w:lvlJc w:val="left"/>
    </w:lvl>
    <w:lvl w:ilvl="5" w:tplc="8A5A28C8">
      <w:numFmt w:val="decimal"/>
      <w:lvlText w:val=""/>
      <w:lvlJc w:val="left"/>
    </w:lvl>
    <w:lvl w:ilvl="6" w:tplc="00A2C02C">
      <w:numFmt w:val="decimal"/>
      <w:lvlText w:val=""/>
      <w:lvlJc w:val="left"/>
    </w:lvl>
    <w:lvl w:ilvl="7" w:tplc="07FCAD74">
      <w:numFmt w:val="decimal"/>
      <w:lvlText w:val=""/>
      <w:lvlJc w:val="left"/>
    </w:lvl>
    <w:lvl w:ilvl="8" w:tplc="D4AC6A44">
      <w:numFmt w:val="decimal"/>
      <w:lvlText w:val=""/>
      <w:lvlJc w:val="left"/>
    </w:lvl>
  </w:abstractNum>
  <w:abstractNum w:abstractNumId="18" w15:restartNumberingAfterBreak="0">
    <w:nsid w:val="6BD35F19"/>
    <w:multiLevelType w:val="hybridMultilevel"/>
    <w:tmpl w:val="28909CDA"/>
    <w:lvl w:ilvl="0" w:tplc="CD76AB86">
      <w:start w:val="1"/>
      <w:numFmt w:val="bullet"/>
      <w:lvlText w:val=""/>
      <w:lvlJc w:val="left"/>
      <w:pPr>
        <w:tabs>
          <w:tab w:val="num" w:pos="900"/>
        </w:tabs>
        <w:ind w:left="540" w:hanging="360"/>
      </w:pPr>
      <w:rPr>
        <w:rFonts w:ascii="Symbol" w:hAnsi="Symbol" w:hint="default"/>
      </w:rPr>
    </w:lvl>
    <w:lvl w:ilvl="1" w:tplc="DE48EC30">
      <w:numFmt w:val="decimal"/>
      <w:lvlText w:val=""/>
      <w:lvlJc w:val="left"/>
    </w:lvl>
    <w:lvl w:ilvl="2" w:tplc="7010A2C6">
      <w:numFmt w:val="decimal"/>
      <w:lvlText w:val=""/>
      <w:lvlJc w:val="left"/>
    </w:lvl>
    <w:lvl w:ilvl="3" w:tplc="1E9CCBBC">
      <w:numFmt w:val="decimal"/>
      <w:lvlText w:val=""/>
      <w:lvlJc w:val="left"/>
    </w:lvl>
    <w:lvl w:ilvl="4" w:tplc="75FCCD24">
      <w:numFmt w:val="decimal"/>
      <w:lvlText w:val=""/>
      <w:lvlJc w:val="left"/>
    </w:lvl>
    <w:lvl w:ilvl="5" w:tplc="63424E66">
      <w:numFmt w:val="decimal"/>
      <w:lvlText w:val=""/>
      <w:lvlJc w:val="left"/>
    </w:lvl>
    <w:lvl w:ilvl="6" w:tplc="284C6728">
      <w:numFmt w:val="decimal"/>
      <w:lvlText w:val=""/>
      <w:lvlJc w:val="left"/>
    </w:lvl>
    <w:lvl w:ilvl="7" w:tplc="F6943798">
      <w:numFmt w:val="decimal"/>
      <w:lvlText w:val=""/>
      <w:lvlJc w:val="left"/>
    </w:lvl>
    <w:lvl w:ilvl="8" w:tplc="0A8E2D76">
      <w:numFmt w:val="decimal"/>
      <w:lvlText w:val=""/>
      <w:lvlJc w:val="left"/>
    </w:lvl>
  </w:abstractNum>
  <w:abstractNum w:abstractNumId="19" w15:restartNumberingAfterBreak="0">
    <w:nsid w:val="77E54F17"/>
    <w:multiLevelType w:val="hybridMultilevel"/>
    <w:tmpl w:val="DCFA0536"/>
    <w:lvl w:ilvl="0" w:tplc="60B20E24">
      <w:start w:val="1"/>
      <w:numFmt w:val="bullet"/>
      <w:lvlText w:val=""/>
      <w:lvlJc w:val="left"/>
      <w:pPr>
        <w:tabs>
          <w:tab w:val="num" w:pos="900"/>
        </w:tabs>
        <w:ind w:left="540" w:hanging="360"/>
      </w:pPr>
      <w:rPr>
        <w:rFonts w:ascii="Symbol" w:hAnsi="Symbol" w:hint="default"/>
      </w:rPr>
    </w:lvl>
    <w:lvl w:ilvl="1" w:tplc="F5346CFA">
      <w:numFmt w:val="decimal"/>
      <w:lvlText w:val=""/>
      <w:lvlJc w:val="left"/>
    </w:lvl>
    <w:lvl w:ilvl="2" w:tplc="4FB67D8A">
      <w:numFmt w:val="decimal"/>
      <w:lvlText w:val=""/>
      <w:lvlJc w:val="left"/>
    </w:lvl>
    <w:lvl w:ilvl="3" w:tplc="949E1CCC">
      <w:numFmt w:val="decimal"/>
      <w:lvlText w:val=""/>
      <w:lvlJc w:val="left"/>
    </w:lvl>
    <w:lvl w:ilvl="4" w:tplc="0B9CB1FC">
      <w:numFmt w:val="decimal"/>
      <w:lvlText w:val=""/>
      <w:lvlJc w:val="left"/>
    </w:lvl>
    <w:lvl w:ilvl="5" w:tplc="9CBC6CEC">
      <w:numFmt w:val="decimal"/>
      <w:lvlText w:val=""/>
      <w:lvlJc w:val="left"/>
    </w:lvl>
    <w:lvl w:ilvl="6" w:tplc="1C184416">
      <w:numFmt w:val="decimal"/>
      <w:lvlText w:val=""/>
      <w:lvlJc w:val="left"/>
    </w:lvl>
    <w:lvl w:ilvl="7" w:tplc="5E52EEAC">
      <w:numFmt w:val="decimal"/>
      <w:lvlText w:val=""/>
      <w:lvlJc w:val="left"/>
    </w:lvl>
    <w:lvl w:ilvl="8" w:tplc="EB7488BA">
      <w:numFmt w:val="decimal"/>
      <w:lvlText w:val=""/>
      <w:lvlJc w:val="left"/>
    </w:lvl>
  </w:abstractNum>
  <w:num w:numId="1" w16cid:durableId="12460560">
    <w:abstractNumId w:val="7"/>
  </w:num>
  <w:num w:numId="2" w16cid:durableId="659189400">
    <w:abstractNumId w:val="13"/>
  </w:num>
  <w:num w:numId="3" w16cid:durableId="1101685943">
    <w:abstractNumId w:val="15"/>
  </w:num>
  <w:num w:numId="4" w16cid:durableId="101414012">
    <w:abstractNumId w:val="9"/>
  </w:num>
  <w:num w:numId="5" w16cid:durableId="632172111">
    <w:abstractNumId w:val="2"/>
  </w:num>
  <w:num w:numId="6" w16cid:durableId="868369897">
    <w:abstractNumId w:val="3"/>
  </w:num>
  <w:num w:numId="7" w16cid:durableId="1093433148">
    <w:abstractNumId w:val="6"/>
  </w:num>
  <w:num w:numId="8" w16cid:durableId="1334642514">
    <w:abstractNumId w:val="19"/>
  </w:num>
  <w:num w:numId="9" w16cid:durableId="281424923">
    <w:abstractNumId w:val="12"/>
  </w:num>
  <w:num w:numId="10" w16cid:durableId="735858700">
    <w:abstractNumId w:val="8"/>
  </w:num>
  <w:num w:numId="11" w16cid:durableId="645403838">
    <w:abstractNumId w:val="5"/>
  </w:num>
  <w:num w:numId="12" w16cid:durableId="599027824">
    <w:abstractNumId w:val="0"/>
  </w:num>
  <w:num w:numId="13" w16cid:durableId="1017192464">
    <w:abstractNumId w:val="16"/>
  </w:num>
  <w:num w:numId="14" w16cid:durableId="159319350">
    <w:abstractNumId w:val="1"/>
  </w:num>
  <w:num w:numId="15" w16cid:durableId="1822499384">
    <w:abstractNumId w:val="17"/>
  </w:num>
  <w:num w:numId="16" w16cid:durableId="536504139">
    <w:abstractNumId w:val="4"/>
  </w:num>
  <w:num w:numId="17" w16cid:durableId="1039402540">
    <w:abstractNumId w:val="11"/>
  </w:num>
  <w:num w:numId="18" w16cid:durableId="779296081">
    <w:abstractNumId w:val="14"/>
  </w:num>
  <w:num w:numId="19" w16cid:durableId="749078530">
    <w:abstractNumId w:val="10"/>
  </w:num>
  <w:num w:numId="20" w16cid:durableId="1413087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E06"/>
    <w:rsid w:val="00562E06"/>
    <w:rsid w:val="00921497"/>
    <w:rsid w:val="00B2695B"/>
    <w:rsid w:val="00FC5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1AADB63"/>
  <w15:docId w15:val="{2509EA2B-D626-CA45-8CF1-267BC5841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1407</Words>
  <Characters>8020</Characters>
  <Application>Microsoft Office Word</Application>
  <DocSecurity>0</DocSecurity>
  <Lines>66</Lines>
  <Paragraphs>18</Paragraphs>
  <ScaleCrop>false</ScaleCrop>
  <Company/>
  <LinksUpToDate>false</LinksUpToDate>
  <CharactersWithSpaces>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Shrey Jain</cp:lastModifiedBy>
  <cp:revision>2</cp:revision>
  <dcterms:created xsi:type="dcterms:W3CDTF">2026-01-14T08:07:00Z</dcterms:created>
  <dcterms:modified xsi:type="dcterms:W3CDTF">2026-01-14T08:08:00Z</dcterms:modified>
</cp:coreProperties>
</file>