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33653" w14:textId="77777777" w:rsidR="00D231EE" w:rsidRPr="00C40437" w:rsidRDefault="00000000" w:rsidP="00057487">
      <w:pPr>
        <w:spacing w:before="157" w:after="157" w:line="360" w:lineRule="auto"/>
        <w:jc w:val="both"/>
        <w:rPr>
          <w:rFonts w:ascii="Times New Roman" w:hAnsi="Times New Roman" w:cs="Times New Roman"/>
        </w:rPr>
      </w:pPr>
      <w:bookmarkStart w:id="0" w:name="zara_fast_fashion_strategic_revie_d28901"/>
      <w:r w:rsidRPr="00C40437">
        <w:rPr>
          <w:rFonts w:ascii="Times New Roman" w:eastAsia="inter" w:hAnsi="Times New Roman" w:cs="Times New Roman"/>
          <w:b/>
          <w:color w:val="000000"/>
          <w:sz w:val="39"/>
        </w:rPr>
        <w:t>ZARA FAST FASHION: STRATEGIC REVIEW AND FUTURE GROWTH PATH</w:t>
      </w:r>
      <w:bookmarkEnd w:id="0"/>
    </w:p>
    <w:p w14:paraId="0594D3FF" w14:textId="77777777" w:rsidR="00C40437"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February 2026</w:t>
      </w:r>
      <w:bookmarkStart w:id="1" w:name="executive_summary"/>
    </w:p>
    <w:p w14:paraId="3EDE048F" w14:textId="2E261232"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sz w:val="24"/>
        </w:rPr>
        <w:t>EXECUTIVE SUMMARY</w:t>
      </w:r>
      <w:bookmarkEnd w:id="1"/>
    </w:p>
    <w:p w14:paraId="6661A5C2"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color w:val="000000"/>
        </w:rPr>
        <w:t xml:space="preserve">Inditex, anchored by its flagship Zara brand, has redefined specialty apparel retailing through a vertically integrated, fast-fashion model that transforms fashion trends into store-ready merchandise in 3–4 weeks versus industry norms of 6–9 months. This strategic review evaluates Zara/Inditex's competitive position, operational model, financial performance (FY2000–FY2024), and growth trajectory to answer a fundamental question: </w:t>
      </w:r>
      <w:r w:rsidRPr="00C40437">
        <w:rPr>
          <w:rFonts w:ascii="Times New Roman" w:eastAsia="inter" w:hAnsi="Times New Roman" w:cs="Times New Roman"/>
          <w:b/>
          <w:color w:val="000000"/>
        </w:rPr>
        <w:t>How can Inditex sustain industry-leading returns while scaling a proximity-based, capital-intensive model in an increasingly digital, ESG-conscious, and competitive global market?</w:t>
      </w:r>
    </w:p>
    <w:p w14:paraId="4B20EC13" w14:textId="77777777" w:rsidR="00D231EE" w:rsidRPr="00C40437" w:rsidRDefault="00000000" w:rsidP="00057487">
      <w:pPr>
        <w:spacing w:before="315" w:after="105" w:line="360" w:lineRule="auto"/>
        <w:ind w:left="-30"/>
        <w:jc w:val="both"/>
        <w:rPr>
          <w:rFonts w:ascii="Times New Roman" w:hAnsi="Times New Roman" w:cs="Times New Roman"/>
        </w:rPr>
      </w:pPr>
      <w:bookmarkStart w:id="2" w:name="current_position"/>
      <w:r w:rsidRPr="00C40437">
        <w:rPr>
          <w:rFonts w:ascii="Times New Roman" w:eastAsia="inter" w:hAnsi="Times New Roman" w:cs="Times New Roman"/>
          <w:b/>
          <w:color w:val="000000"/>
          <w:sz w:val="24"/>
        </w:rPr>
        <w:t>Current Position</w:t>
      </w:r>
      <w:bookmarkEnd w:id="2"/>
    </w:p>
    <w:p w14:paraId="490D849F"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color w:val="000000"/>
        </w:rPr>
        <w:t>As of FY2024, Inditex operates approximately 5,800 stores across 8 concepts in 200+ markets, generating €35.9 billion in revenues with net margins near 13.5% and ROE consistently above 25%. Zara accounts for roughly 65–70% of group sales, 75%+ of profits, and a disproportionate share of brand equity. The company has navigated COVID-19 disruption (FY2020: revenues fell 28% to €20.4 billion) with remarkable resilience, accelerating online integration (25%+ of sales by 2024) and store optimization (closing 1,200 underperforming units while opening flagship locations).</w:t>
      </w:r>
    </w:p>
    <w:p w14:paraId="26A59AEF" w14:textId="77777777" w:rsidR="00D231EE" w:rsidRPr="00C40437" w:rsidRDefault="00000000" w:rsidP="00057487">
      <w:pPr>
        <w:spacing w:before="315" w:after="105" w:line="360" w:lineRule="auto"/>
        <w:ind w:left="-30"/>
        <w:jc w:val="both"/>
        <w:rPr>
          <w:rFonts w:ascii="Times New Roman" w:hAnsi="Times New Roman" w:cs="Times New Roman"/>
        </w:rPr>
      </w:pPr>
      <w:bookmarkStart w:id="3" w:name="key_insights"/>
      <w:r w:rsidRPr="00C40437">
        <w:rPr>
          <w:rFonts w:ascii="Times New Roman" w:eastAsia="inter" w:hAnsi="Times New Roman" w:cs="Times New Roman"/>
          <w:b/>
          <w:color w:val="000000"/>
          <w:sz w:val="24"/>
        </w:rPr>
        <w:t>Key Insights</w:t>
      </w:r>
      <w:bookmarkEnd w:id="3"/>
    </w:p>
    <w:p w14:paraId="3A358E21"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Business Model Excellence:</w:t>
      </w:r>
      <w:r w:rsidRPr="00C40437">
        <w:rPr>
          <w:rFonts w:ascii="Times New Roman" w:eastAsia="inter" w:hAnsi="Times New Roman" w:cs="Times New Roman"/>
          <w:color w:val="000000"/>
        </w:rPr>
        <w:t xml:space="preserve"> Zara's integrated design–sourcing–manufacturing–distribution system generates structural advantages competitors cannot easily replicate: (1) </w:t>
      </w:r>
      <w:r w:rsidRPr="00C40437">
        <w:rPr>
          <w:rFonts w:ascii="Times New Roman" w:eastAsia="inter" w:hAnsi="Times New Roman" w:cs="Times New Roman"/>
          <w:b/>
          <w:color w:val="000000"/>
        </w:rPr>
        <w:t>speed</w:t>
      </w:r>
      <w:r w:rsidRPr="00C40437">
        <w:rPr>
          <w:rFonts w:ascii="Times New Roman" w:eastAsia="inter" w:hAnsi="Times New Roman" w:cs="Times New Roman"/>
          <w:color w:val="000000"/>
        </w:rPr>
        <w:t xml:space="preserve"> (design-to-store in 15–30 days), (2) </w:t>
      </w:r>
      <w:r w:rsidRPr="00C40437">
        <w:rPr>
          <w:rFonts w:ascii="Times New Roman" w:eastAsia="inter" w:hAnsi="Times New Roman" w:cs="Times New Roman"/>
          <w:b/>
          <w:color w:val="000000"/>
        </w:rPr>
        <w:t>responsiveness</w:t>
      </w:r>
      <w:r w:rsidRPr="00C40437">
        <w:rPr>
          <w:rFonts w:ascii="Times New Roman" w:eastAsia="inter" w:hAnsi="Times New Roman" w:cs="Times New Roman"/>
          <w:color w:val="000000"/>
        </w:rPr>
        <w:t xml:space="preserve"> (continuous assortment refresh drives 17 annual customer visits versus 3–4 for competitors), (3) </w:t>
      </w:r>
      <w:r w:rsidRPr="00C40437">
        <w:rPr>
          <w:rFonts w:ascii="Times New Roman" w:eastAsia="inter" w:hAnsi="Times New Roman" w:cs="Times New Roman"/>
          <w:b/>
          <w:color w:val="000000"/>
        </w:rPr>
        <w:t>capital efficiency</w:t>
      </w:r>
      <w:r w:rsidRPr="00C40437">
        <w:rPr>
          <w:rFonts w:ascii="Times New Roman" w:eastAsia="inter" w:hAnsi="Times New Roman" w:cs="Times New Roman"/>
          <w:color w:val="000000"/>
        </w:rPr>
        <w:t xml:space="preserve"> (inventory turns ~6× annually; negative working capital), and (4) </w:t>
      </w:r>
      <w:r w:rsidRPr="00C40437">
        <w:rPr>
          <w:rFonts w:ascii="Times New Roman" w:eastAsia="inter" w:hAnsi="Times New Roman" w:cs="Times New Roman"/>
          <w:b/>
          <w:color w:val="000000"/>
        </w:rPr>
        <w:t>pricing power</w:t>
      </w:r>
      <w:r w:rsidRPr="00C40437">
        <w:rPr>
          <w:rFonts w:ascii="Times New Roman" w:eastAsia="inter" w:hAnsi="Times New Roman" w:cs="Times New Roman"/>
          <w:color w:val="000000"/>
        </w:rPr>
        <w:t xml:space="preserve"> (85% full-price sell-through versus 60–70% industry average).</w:t>
      </w:r>
    </w:p>
    <w:p w14:paraId="339A5085"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Financial Performance Strength:</w:t>
      </w:r>
      <w:r w:rsidRPr="00C40437">
        <w:rPr>
          <w:rFonts w:ascii="Times New Roman" w:eastAsia="inter" w:hAnsi="Times New Roman" w:cs="Times New Roman"/>
          <w:color w:val="000000"/>
        </w:rPr>
        <w:t xml:space="preserve"> From FY2001 (€3.25B revenue, 10.5% net margin, 29% ROE) to FY2024 (€35.9B, 13.5%, 27%), Inditex has compounded revenues at ~11% CAGR while maintaining profitability through economic cycles. ROCE peaked at 43% (FY2006), moderated to 30–35% range (FY2015–2019), and rebounded post-COVID to ~28–32%. This performance reflects both operating leverage from scale and margin pressure from digital/omnichannel investments.</w:t>
      </w:r>
    </w:p>
    <w:p w14:paraId="420FD190"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lastRenderedPageBreak/>
        <w:t>International Expansion Mastery:</w:t>
      </w:r>
      <w:r w:rsidRPr="00C40437">
        <w:rPr>
          <w:rFonts w:ascii="Times New Roman" w:eastAsia="inter" w:hAnsi="Times New Roman" w:cs="Times New Roman"/>
          <w:color w:val="000000"/>
        </w:rPr>
        <w:t xml:space="preserve"> Zara sequenced market entry logically—Southern Europe (Portugal 1988, France 1990) → Northern Europe (Belgium, Sweden) → Americas (New York 1989, Mexico) → Asia (Japan 1998, China 2006)—balancing wholly owned stores (core markets), joint ventures (Japan, Middle East initially), and franchises (riskier markets). By 2024, Spain represents &lt;15% of sales; Europe ~40%, Americas ~15%, Asia ~35%, Rest of World ~10%. China alone contributes €5–6 billion annually.</w:t>
      </w:r>
    </w:p>
    <w:p w14:paraId="73E75395"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Critical Strategic Tensions:</w:t>
      </w:r>
      <w:r w:rsidRPr="00C40437">
        <w:rPr>
          <w:rFonts w:ascii="Times New Roman" w:eastAsia="inter" w:hAnsi="Times New Roman" w:cs="Times New Roman"/>
          <w:color w:val="000000"/>
        </w:rPr>
        <w:t xml:space="preserve"> (1) </w:t>
      </w:r>
      <w:r w:rsidRPr="00C40437">
        <w:rPr>
          <w:rFonts w:ascii="Times New Roman" w:eastAsia="inter" w:hAnsi="Times New Roman" w:cs="Times New Roman"/>
          <w:b/>
          <w:color w:val="000000"/>
        </w:rPr>
        <w:t>Scale versus speed trade-off</w:t>
      </w:r>
      <w:r w:rsidRPr="00C40437">
        <w:rPr>
          <w:rFonts w:ascii="Times New Roman" w:eastAsia="inter" w:hAnsi="Times New Roman" w:cs="Times New Roman"/>
          <w:color w:val="000000"/>
        </w:rPr>
        <w:t xml:space="preserve">: Can centralized Arteixo logistics support 6,000+ stores without diluting responsiveness? Regional hubs (Zaragoza, Mexico, China) mitigate but add complexity. (2) </w:t>
      </w:r>
      <w:r w:rsidRPr="00C40437">
        <w:rPr>
          <w:rFonts w:ascii="Times New Roman" w:eastAsia="inter" w:hAnsi="Times New Roman" w:cs="Times New Roman"/>
          <w:b/>
          <w:color w:val="000000"/>
        </w:rPr>
        <w:t>Proximity sourcing economics</w:t>
      </w:r>
      <w:r w:rsidRPr="00C40437">
        <w:rPr>
          <w:rFonts w:ascii="Times New Roman" w:eastAsia="inter" w:hAnsi="Times New Roman" w:cs="Times New Roman"/>
          <w:color w:val="000000"/>
        </w:rPr>
        <w:t xml:space="preserve">: 40–50% production in Spain/Portugal/Morocco/Turkey delivers speed but costs 15–20% more than Asian alternatives; margin sustainability depends on maintaining pricing power. (3) </w:t>
      </w:r>
      <w:r w:rsidRPr="00C40437">
        <w:rPr>
          <w:rFonts w:ascii="Times New Roman" w:eastAsia="inter" w:hAnsi="Times New Roman" w:cs="Times New Roman"/>
          <w:b/>
          <w:color w:val="000000"/>
        </w:rPr>
        <w:t>Fast fashion versus sustainability</w:t>
      </w:r>
      <w:r w:rsidRPr="00C40437">
        <w:rPr>
          <w:rFonts w:ascii="Times New Roman" w:eastAsia="inter" w:hAnsi="Times New Roman" w:cs="Times New Roman"/>
          <w:color w:val="000000"/>
        </w:rPr>
        <w:t xml:space="preserve">: Producing 450 million units annually conflicts with circular economy expectations; regulatory risk (EU Green Deal, extended producer responsibility) escalates. (4) </w:t>
      </w:r>
      <w:r w:rsidRPr="00C40437">
        <w:rPr>
          <w:rFonts w:ascii="Times New Roman" w:eastAsia="inter" w:hAnsi="Times New Roman" w:cs="Times New Roman"/>
          <w:b/>
          <w:color w:val="000000"/>
        </w:rPr>
        <w:t>Omnichannel cannibalization</w:t>
      </w:r>
      <w:r w:rsidRPr="00C40437">
        <w:rPr>
          <w:rFonts w:ascii="Times New Roman" w:eastAsia="inter" w:hAnsi="Times New Roman" w:cs="Times New Roman"/>
          <w:color w:val="000000"/>
        </w:rPr>
        <w:t>: Online penetration (now 25%+) pressures store productivity; fulfillment costs (10–12% of online sales) erode margins.</w:t>
      </w:r>
    </w:p>
    <w:p w14:paraId="0C7E65E8" w14:textId="77777777" w:rsidR="00D231EE" w:rsidRPr="00C40437" w:rsidRDefault="00000000" w:rsidP="00057487">
      <w:pPr>
        <w:spacing w:before="315" w:after="105" w:line="360" w:lineRule="auto"/>
        <w:ind w:left="-30"/>
        <w:jc w:val="both"/>
        <w:rPr>
          <w:rFonts w:ascii="Times New Roman" w:hAnsi="Times New Roman" w:cs="Times New Roman"/>
        </w:rPr>
      </w:pPr>
      <w:bookmarkStart w:id="4" w:name="strategic_risks_assessment"/>
      <w:r w:rsidRPr="00C40437">
        <w:rPr>
          <w:rFonts w:ascii="Times New Roman" w:eastAsia="inter" w:hAnsi="Times New Roman" w:cs="Times New Roman"/>
          <w:b/>
          <w:color w:val="000000"/>
          <w:sz w:val="24"/>
        </w:rPr>
        <w:t>Strategic Risks Assessment</w:t>
      </w:r>
      <w:bookmarkEnd w:id="4"/>
    </w:p>
    <w:p w14:paraId="6818229C"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HIGH materiality:</w:t>
      </w:r>
      <w:r w:rsidRPr="00C40437">
        <w:rPr>
          <w:rFonts w:ascii="Times New Roman" w:eastAsia="inter" w:hAnsi="Times New Roman" w:cs="Times New Roman"/>
          <w:color w:val="000000"/>
        </w:rPr>
        <w:t xml:space="preserve"> (1) ESG/regulatory backlash against overproduction and textile waste, (2) imitation by fast-growing digital-native competitors (Shein: $30B+ revenue, 15–20 day cycles, ultra-low prices), (3) macroeconomic sensitivity (European recession, China slowdown, FX volatility).</w:t>
      </w:r>
    </w:p>
    <w:p w14:paraId="00F4B6C2"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MEDIUM:</w:t>
      </w:r>
      <w:r w:rsidRPr="00C40437">
        <w:rPr>
          <w:rFonts w:ascii="Times New Roman" w:eastAsia="inter" w:hAnsi="Times New Roman" w:cs="Times New Roman"/>
          <w:color w:val="000000"/>
        </w:rPr>
        <w:t xml:space="preserve"> (1) Real estate model vulnerability (prime locations = 8–12% of sales in rent; e-commerce shifts traffic), (2) talent retention in design/logistics (18,000+ employees in Arteixo; critical knowledge concentration).</w:t>
      </w:r>
    </w:p>
    <w:p w14:paraId="4713DC29"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MANAGEABLE:</w:t>
      </w:r>
      <w:r w:rsidRPr="00C40437">
        <w:rPr>
          <w:rFonts w:ascii="Times New Roman" w:eastAsia="inter" w:hAnsi="Times New Roman" w:cs="Times New Roman"/>
          <w:color w:val="000000"/>
        </w:rPr>
        <w:t xml:space="preserve"> (1) Technology disruption (company invests €2B+ in IT/digital), (2) geopolitical risk (diversified sourcing/sales footprint), (3) pandemic-style shocks (proven crisis resilience).</w:t>
      </w:r>
    </w:p>
    <w:p w14:paraId="5FF1E6C3" w14:textId="77777777" w:rsidR="00D231EE" w:rsidRPr="00C40437" w:rsidRDefault="00000000" w:rsidP="00057487">
      <w:pPr>
        <w:spacing w:before="315" w:after="105" w:line="360" w:lineRule="auto"/>
        <w:ind w:left="-30"/>
        <w:jc w:val="both"/>
        <w:rPr>
          <w:rFonts w:ascii="Times New Roman" w:hAnsi="Times New Roman" w:cs="Times New Roman"/>
        </w:rPr>
      </w:pPr>
      <w:bookmarkStart w:id="5" w:name="prioritized_recommendations"/>
      <w:r w:rsidRPr="00C40437">
        <w:rPr>
          <w:rFonts w:ascii="Times New Roman" w:eastAsia="inter" w:hAnsi="Times New Roman" w:cs="Times New Roman"/>
          <w:b/>
          <w:color w:val="000000"/>
          <w:sz w:val="24"/>
        </w:rPr>
        <w:t>Prioritized Recommendations</w:t>
      </w:r>
      <w:bookmarkEnd w:id="5"/>
    </w:p>
    <w:p w14:paraId="5E2EB249"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Recommendation 1: Implement Hybrid Regional-Hub Model</w:t>
      </w:r>
      <w:r w:rsidRPr="00C40437">
        <w:rPr>
          <w:rFonts w:ascii="Times New Roman" w:eastAsia="inter" w:hAnsi="Times New Roman" w:cs="Times New Roman"/>
          <w:color w:val="000000"/>
        </w:rPr>
        <w:t xml:space="preserve"> (18–36 months, ~€1.5B capex)</w:t>
      </w:r>
      <w:r w:rsidRPr="00C40437">
        <w:rPr>
          <w:rFonts w:ascii="Times New Roman" w:eastAsia="inter" w:hAnsi="Times New Roman" w:cs="Times New Roman"/>
          <w:color w:val="000000"/>
        </w:rPr>
        <w:br/>
      </w:r>
      <w:r w:rsidRPr="00C40437">
        <w:rPr>
          <w:rFonts w:ascii="Times New Roman" w:eastAsia="inter" w:hAnsi="Times New Roman" w:cs="Times New Roman"/>
          <w:b/>
          <w:color w:val="000000"/>
        </w:rPr>
        <w:t>What:</w:t>
      </w:r>
      <w:r w:rsidRPr="00C40437">
        <w:rPr>
          <w:rFonts w:ascii="Times New Roman" w:eastAsia="inter" w:hAnsi="Times New Roman" w:cs="Times New Roman"/>
          <w:color w:val="000000"/>
        </w:rPr>
        <w:t xml:space="preserve"> Establish three additional fully integrated regional platforms (North America–Monterrey expansion, Southeast Asia–Vietnam, India–Bangalore) complementing Arteixo, Zaragoza, and China hubs.</w:t>
      </w:r>
      <w:r w:rsidRPr="00C40437">
        <w:rPr>
          <w:rFonts w:ascii="Times New Roman" w:eastAsia="inter" w:hAnsi="Times New Roman" w:cs="Times New Roman"/>
          <w:color w:val="000000"/>
        </w:rPr>
        <w:br/>
      </w:r>
      <w:r w:rsidRPr="00C40437">
        <w:rPr>
          <w:rFonts w:ascii="Times New Roman" w:eastAsia="inter" w:hAnsi="Times New Roman" w:cs="Times New Roman"/>
          <w:b/>
          <w:color w:val="000000"/>
        </w:rPr>
        <w:t>Why:</w:t>
      </w:r>
      <w:r w:rsidRPr="00C40437">
        <w:rPr>
          <w:rFonts w:ascii="Times New Roman" w:eastAsia="inter" w:hAnsi="Times New Roman" w:cs="Times New Roman"/>
          <w:color w:val="000000"/>
        </w:rPr>
        <w:t xml:space="preserve"> Mitigates logistics bottlenecks, reduces lead times in fast-growing markets, enables regional product adaptation (sizing, climate, preferences), improves sustainability profile through shorter distances.</w:t>
      </w:r>
      <w:r w:rsidRPr="00C40437">
        <w:rPr>
          <w:rFonts w:ascii="Times New Roman" w:eastAsia="inter" w:hAnsi="Times New Roman" w:cs="Times New Roman"/>
          <w:color w:val="000000"/>
        </w:rPr>
        <w:br/>
      </w:r>
      <w:r w:rsidRPr="00C40437">
        <w:rPr>
          <w:rFonts w:ascii="Times New Roman" w:eastAsia="inter" w:hAnsi="Times New Roman" w:cs="Times New Roman"/>
          <w:b/>
          <w:color w:val="000000"/>
        </w:rPr>
        <w:t>Impact:</w:t>
      </w:r>
      <w:r w:rsidRPr="00C40437">
        <w:rPr>
          <w:rFonts w:ascii="Times New Roman" w:eastAsia="inter" w:hAnsi="Times New Roman" w:cs="Times New Roman"/>
          <w:color w:val="000000"/>
        </w:rPr>
        <w:t xml:space="preserve"> Unlock 20–25% regional sales growth, reduce carbon footprint 15%, maintain &lt;4-week cycles at 8,000-store scale.</w:t>
      </w:r>
      <w:r w:rsidRPr="00C40437">
        <w:rPr>
          <w:rFonts w:ascii="Times New Roman" w:eastAsia="inter" w:hAnsi="Times New Roman" w:cs="Times New Roman"/>
          <w:color w:val="000000"/>
        </w:rPr>
        <w:br/>
      </w:r>
      <w:r w:rsidRPr="00C40437">
        <w:rPr>
          <w:rFonts w:ascii="Times New Roman" w:eastAsia="inter" w:hAnsi="Times New Roman" w:cs="Times New Roman"/>
          <w:b/>
          <w:color w:val="000000"/>
        </w:rPr>
        <w:t>Risk:</w:t>
      </w:r>
      <w:r w:rsidRPr="00C40437">
        <w:rPr>
          <w:rFonts w:ascii="Times New Roman" w:eastAsia="inter" w:hAnsi="Times New Roman" w:cs="Times New Roman"/>
          <w:color w:val="000000"/>
        </w:rPr>
        <w:t xml:space="preserve"> Requires replicating Arteixo organizational culture; dilution of central control.</w:t>
      </w:r>
      <w:r w:rsidRPr="00C40437">
        <w:rPr>
          <w:rFonts w:ascii="Times New Roman" w:eastAsia="inter" w:hAnsi="Times New Roman" w:cs="Times New Roman"/>
          <w:color w:val="000000"/>
        </w:rPr>
        <w:br/>
      </w:r>
      <w:r w:rsidRPr="00C40437">
        <w:rPr>
          <w:rFonts w:ascii="Times New Roman" w:eastAsia="inter" w:hAnsi="Times New Roman" w:cs="Times New Roman"/>
          <w:b/>
          <w:color w:val="000000"/>
        </w:rPr>
        <w:t>Mitigation:</w:t>
      </w:r>
      <w:r w:rsidRPr="00C40437">
        <w:rPr>
          <w:rFonts w:ascii="Times New Roman" w:eastAsia="inter" w:hAnsi="Times New Roman" w:cs="Times New Roman"/>
          <w:color w:val="000000"/>
        </w:rPr>
        <w:t xml:space="preserve"> Phase pilots in Mexico (existing capability), implement identical IT infrastructure, rotate Arteixo leadership through new hubs.</w:t>
      </w:r>
    </w:p>
    <w:p w14:paraId="407A867E"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lastRenderedPageBreak/>
        <w:t>Recommendation 2: Launch "Zara Pre-Loved" Circular Platform</w:t>
      </w:r>
      <w:r w:rsidRPr="00C40437">
        <w:rPr>
          <w:rFonts w:ascii="Times New Roman" w:eastAsia="inter" w:hAnsi="Times New Roman" w:cs="Times New Roman"/>
          <w:color w:val="000000"/>
        </w:rPr>
        <w:t xml:space="preserve"> (12–24 months, ~€300M investment)</w:t>
      </w:r>
      <w:r w:rsidRPr="00C40437">
        <w:rPr>
          <w:rFonts w:ascii="Times New Roman" w:eastAsia="inter" w:hAnsi="Times New Roman" w:cs="Times New Roman"/>
          <w:color w:val="000000"/>
        </w:rPr>
        <w:br/>
      </w:r>
      <w:r w:rsidRPr="00C40437">
        <w:rPr>
          <w:rFonts w:ascii="Times New Roman" w:eastAsia="inter" w:hAnsi="Times New Roman" w:cs="Times New Roman"/>
          <w:b/>
          <w:color w:val="000000"/>
        </w:rPr>
        <w:t>What:</w:t>
      </w:r>
      <w:r w:rsidRPr="00C40437">
        <w:rPr>
          <w:rFonts w:ascii="Times New Roman" w:eastAsia="inter" w:hAnsi="Times New Roman" w:cs="Times New Roman"/>
          <w:color w:val="000000"/>
        </w:rPr>
        <w:t xml:space="preserve"> Build in-house resale, repair, rental marketplace integrated with </w:t>
      </w:r>
      <w:hyperlink r:id="rId5">
        <w:r w:rsidR="00D231EE" w:rsidRPr="00C40437">
          <w:rPr>
            <w:rFonts w:ascii="Times New Roman" w:eastAsia="inter" w:hAnsi="Times New Roman" w:cs="Times New Roman"/>
            <w:u w:val="single"/>
          </w:rPr>
          <w:t>Zara.com</w:t>
        </w:r>
      </w:hyperlink>
      <w:r w:rsidRPr="00C40437">
        <w:rPr>
          <w:rFonts w:ascii="Times New Roman" w:eastAsia="inter" w:hAnsi="Times New Roman" w:cs="Times New Roman"/>
          <w:color w:val="000000"/>
        </w:rPr>
        <w:t xml:space="preserve"> and physical stores; monetize post-consumer garments.</w:t>
      </w:r>
      <w:r w:rsidRPr="00C40437">
        <w:rPr>
          <w:rFonts w:ascii="Times New Roman" w:eastAsia="inter" w:hAnsi="Times New Roman" w:cs="Times New Roman"/>
          <w:color w:val="000000"/>
        </w:rPr>
        <w:br/>
      </w:r>
      <w:r w:rsidRPr="00C40437">
        <w:rPr>
          <w:rFonts w:ascii="Times New Roman" w:eastAsia="inter" w:hAnsi="Times New Roman" w:cs="Times New Roman"/>
          <w:b/>
          <w:color w:val="000000"/>
        </w:rPr>
        <w:t>Why:</w:t>
      </w:r>
      <w:r w:rsidRPr="00C40437">
        <w:rPr>
          <w:rFonts w:ascii="Times New Roman" w:eastAsia="inter" w:hAnsi="Times New Roman" w:cs="Times New Roman"/>
          <w:color w:val="000000"/>
        </w:rPr>
        <w:t xml:space="preserve"> Regulatory imperative (EU mandates extended producer responsibility by 2026), brand protection (control secondary market quality), new revenue stream (resale market growing 25% annually), consumer expectation (60% Gen-Z shoppers demand sustainability).</w:t>
      </w:r>
      <w:r w:rsidRPr="00C40437">
        <w:rPr>
          <w:rFonts w:ascii="Times New Roman" w:eastAsia="inter" w:hAnsi="Times New Roman" w:cs="Times New Roman"/>
          <w:color w:val="000000"/>
        </w:rPr>
        <w:br/>
      </w:r>
      <w:r w:rsidRPr="00C40437">
        <w:rPr>
          <w:rFonts w:ascii="Times New Roman" w:eastAsia="inter" w:hAnsi="Times New Roman" w:cs="Times New Roman"/>
          <w:b/>
          <w:color w:val="000000"/>
        </w:rPr>
        <w:t>Impact:</w:t>
      </w:r>
      <w:r w:rsidRPr="00C40437">
        <w:rPr>
          <w:rFonts w:ascii="Times New Roman" w:eastAsia="inter" w:hAnsi="Times New Roman" w:cs="Times New Roman"/>
          <w:color w:val="000000"/>
        </w:rPr>
        <w:t xml:space="preserve"> Generate €500M–€1B incremental revenue by Year 3, extend product lifecycle 40%, reduce virgin material usage 10–12%, preempt regulatory penalties (€100M+ annual exposure).</w:t>
      </w:r>
      <w:r w:rsidRPr="00C40437">
        <w:rPr>
          <w:rFonts w:ascii="Times New Roman" w:eastAsia="inter" w:hAnsi="Times New Roman" w:cs="Times New Roman"/>
          <w:color w:val="000000"/>
        </w:rPr>
        <w:br/>
      </w:r>
      <w:r w:rsidRPr="00C40437">
        <w:rPr>
          <w:rFonts w:ascii="Times New Roman" w:eastAsia="inter" w:hAnsi="Times New Roman" w:cs="Times New Roman"/>
          <w:b/>
          <w:color w:val="000000"/>
        </w:rPr>
        <w:t>Risk:</w:t>
      </w:r>
      <w:r w:rsidRPr="00C40437">
        <w:rPr>
          <w:rFonts w:ascii="Times New Roman" w:eastAsia="inter" w:hAnsi="Times New Roman" w:cs="Times New Roman"/>
          <w:color w:val="000000"/>
        </w:rPr>
        <w:t xml:space="preserve"> Cannibalization of new product sales.</w:t>
      </w:r>
      <w:r w:rsidRPr="00C40437">
        <w:rPr>
          <w:rFonts w:ascii="Times New Roman" w:eastAsia="inter" w:hAnsi="Times New Roman" w:cs="Times New Roman"/>
          <w:color w:val="000000"/>
        </w:rPr>
        <w:br/>
      </w:r>
      <w:r w:rsidRPr="00C40437">
        <w:rPr>
          <w:rFonts w:ascii="Times New Roman" w:eastAsia="inter" w:hAnsi="Times New Roman" w:cs="Times New Roman"/>
          <w:b/>
          <w:color w:val="000000"/>
        </w:rPr>
        <w:t>Mitigation:</w:t>
      </w:r>
      <w:r w:rsidRPr="00C40437">
        <w:rPr>
          <w:rFonts w:ascii="Times New Roman" w:eastAsia="inter" w:hAnsi="Times New Roman" w:cs="Times New Roman"/>
          <w:color w:val="000000"/>
        </w:rPr>
        <w:t xml:space="preserve"> Position as premium service (curated vintage, exclusive access), price 50–70% of original, test in Northern Europe first (highest ESG sensitivity).</w:t>
      </w:r>
    </w:p>
    <w:p w14:paraId="37865FCC"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Recommendation 3: Accelerate AI-Driven Micro-Segmentation</w:t>
      </w:r>
      <w:r w:rsidRPr="00C40437">
        <w:rPr>
          <w:rFonts w:ascii="Times New Roman" w:eastAsia="inter" w:hAnsi="Times New Roman" w:cs="Times New Roman"/>
          <w:color w:val="000000"/>
        </w:rPr>
        <w:t xml:space="preserve"> (6–18 months, ~€150M IT investment)</w:t>
      </w:r>
      <w:r w:rsidRPr="00C40437">
        <w:rPr>
          <w:rFonts w:ascii="Times New Roman" w:eastAsia="inter" w:hAnsi="Times New Roman" w:cs="Times New Roman"/>
          <w:color w:val="000000"/>
        </w:rPr>
        <w:br/>
      </w:r>
      <w:r w:rsidRPr="00C40437">
        <w:rPr>
          <w:rFonts w:ascii="Times New Roman" w:eastAsia="inter" w:hAnsi="Times New Roman" w:cs="Times New Roman"/>
          <w:b/>
          <w:color w:val="000000"/>
        </w:rPr>
        <w:t>What:</w:t>
      </w:r>
      <w:r w:rsidRPr="00C40437">
        <w:rPr>
          <w:rFonts w:ascii="Times New Roman" w:eastAsia="inter" w:hAnsi="Times New Roman" w:cs="Times New Roman"/>
          <w:color w:val="000000"/>
        </w:rPr>
        <w:t xml:space="preserve"> Deploy machine learning to hyper-personalize assortments at store/online cluster level (currently ~15 regional clusters; target 50+ micro-segments).</w:t>
      </w:r>
      <w:r w:rsidRPr="00C40437">
        <w:rPr>
          <w:rFonts w:ascii="Times New Roman" w:eastAsia="inter" w:hAnsi="Times New Roman" w:cs="Times New Roman"/>
          <w:color w:val="000000"/>
        </w:rPr>
        <w:br/>
      </w:r>
      <w:r w:rsidRPr="00C40437">
        <w:rPr>
          <w:rFonts w:ascii="Times New Roman" w:eastAsia="inter" w:hAnsi="Times New Roman" w:cs="Times New Roman"/>
          <w:b/>
          <w:color w:val="000000"/>
        </w:rPr>
        <w:t>Why:</w:t>
      </w:r>
      <w:r w:rsidRPr="00C40437">
        <w:rPr>
          <w:rFonts w:ascii="Times New Roman" w:eastAsia="inter" w:hAnsi="Times New Roman" w:cs="Times New Roman"/>
          <w:color w:val="000000"/>
        </w:rPr>
        <w:t xml:space="preserve"> Current 85-90% global product standardization leaves 10–15% demand unmet; AI can optimize local assortments without sacrificing scale economies. Competitors (H&amp;M, Uniqlo) investing heavily in predictive analytics.</w:t>
      </w:r>
      <w:r w:rsidRPr="00C40437">
        <w:rPr>
          <w:rFonts w:ascii="Times New Roman" w:eastAsia="inter" w:hAnsi="Times New Roman" w:cs="Times New Roman"/>
          <w:color w:val="000000"/>
        </w:rPr>
        <w:br/>
      </w:r>
      <w:r w:rsidRPr="00C40437">
        <w:rPr>
          <w:rFonts w:ascii="Times New Roman" w:eastAsia="inter" w:hAnsi="Times New Roman" w:cs="Times New Roman"/>
          <w:b/>
          <w:color w:val="000000"/>
        </w:rPr>
        <w:t>Impact:</w:t>
      </w:r>
      <w:r w:rsidRPr="00C40437">
        <w:rPr>
          <w:rFonts w:ascii="Times New Roman" w:eastAsia="inter" w:hAnsi="Times New Roman" w:cs="Times New Roman"/>
          <w:color w:val="000000"/>
        </w:rPr>
        <w:t xml:space="preserve"> Improve full-price sell-through to 88–90%, reduce markdowns €200–300M annually, increase customer satisfaction scores 15%, strengthen pricing power.</w:t>
      </w:r>
      <w:r w:rsidRPr="00C40437">
        <w:rPr>
          <w:rFonts w:ascii="Times New Roman" w:eastAsia="inter" w:hAnsi="Times New Roman" w:cs="Times New Roman"/>
          <w:color w:val="000000"/>
        </w:rPr>
        <w:br/>
      </w:r>
      <w:r w:rsidRPr="00C40437">
        <w:rPr>
          <w:rFonts w:ascii="Times New Roman" w:eastAsia="inter" w:hAnsi="Times New Roman" w:cs="Times New Roman"/>
          <w:b/>
          <w:color w:val="000000"/>
        </w:rPr>
        <w:t>Risk:</w:t>
      </w:r>
      <w:r w:rsidRPr="00C40437">
        <w:rPr>
          <w:rFonts w:ascii="Times New Roman" w:eastAsia="inter" w:hAnsi="Times New Roman" w:cs="Times New Roman"/>
          <w:color w:val="000000"/>
        </w:rPr>
        <w:t xml:space="preserve"> Data privacy concerns, implementation complexity across 200 markets.</w:t>
      </w:r>
      <w:r w:rsidRPr="00C40437">
        <w:rPr>
          <w:rFonts w:ascii="Times New Roman" w:eastAsia="inter" w:hAnsi="Times New Roman" w:cs="Times New Roman"/>
          <w:color w:val="000000"/>
        </w:rPr>
        <w:br/>
      </w:r>
      <w:r w:rsidRPr="00C40437">
        <w:rPr>
          <w:rFonts w:ascii="Times New Roman" w:eastAsia="inter" w:hAnsi="Times New Roman" w:cs="Times New Roman"/>
          <w:b/>
          <w:color w:val="000000"/>
        </w:rPr>
        <w:t>Mitigation:</w:t>
      </w:r>
      <w:r w:rsidRPr="00C40437">
        <w:rPr>
          <w:rFonts w:ascii="Times New Roman" w:eastAsia="inter" w:hAnsi="Times New Roman" w:cs="Times New Roman"/>
          <w:color w:val="000000"/>
        </w:rPr>
        <w:t xml:space="preserve"> Federated learning architecture (localize processing), GDPR-compliant by design, gradual rollout (pilot 10 markets).</w:t>
      </w:r>
    </w:p>
    <w:p w14:paraId="3915EEA6"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Recommendation 4: Selective Store Portfolio Rationalization</w:t>
      </w:r>
      <w:r w:rsidRPr="00C40437">
        <w:rPr>
          <w:rFonts w:ascii="Times New Roman" w:eastAsia="inter" w:hAnsi="Times New Roman" w:cs="Times New Roman"/>
          <w:color w:val="000000"/>
        </w:rPr>
        <w:t xml:space="preserve"> (ongoing, ~€500M restructuring cost)</w:t>
      </w:r>
      <w:r w:rsidRPr="00C40437">
        <w:rPr>
          <w:rFonts w:ascii="Times New Roman" w:eastAsia="inter" w:hAnsi="Times New Roman" w:cs="Times New Roman"/>
          <w:color w:val="000000"/>
        </w:rPr>
        <w:br/>
      </w:r>
      <w:r w:rsidRPr="00C40437">
        <w:rPr>
          <w:rFonts w:ascii="Times New Roman" w:eastAsia="inter" w:hAnsi="Times New Roman" w:cs="Times New Roman"/>
          <w:b/>
          <w:color w:val="000000"/>
        </w:rPr>
        <w:t>What:</w:t>
      </w:r>
      <w:r w:rsidRPr="00C40437">
        <w:rPr>
          <w:rFonts w:ascii="Times New Roman" w:eastAsia="inter" w:hAnsi="Times New Roman" w:cs="Times New Roman"/>
          <w:color w:val="000000"/>
        </w:rPr>
        <w:t xml:space="preserve"> Close bottom-quartile stores (400–500 units over 3 years), reallocate capital to flagship/digitally integrated locations and online infrastructure.</w:t>
      </w:r>
      <w:r w:rsidRPr="00C40437">
        <w:rPr>
          <w:rFonts w:ascii="Times New Roman" w:eastAsia="inter" w:hAnsi="Times New Roman" w:cs="Times New Roman"/>
          <w:color w:val="000000"/>
        </w:rPr>
        <w:br/>
      </w:r>
      <w:r w:rsidRPr="00C40437">
        <w:rPr>
          <w:rFonts w:ascii="Times New Roman" w:eastAsia="inter" w:hAnsi="Times New Roman" w:cs="Times New Roman"/>
          <w:b/>
          <w:color w:val="000000"/>
        </w:rPr>
        <w:t>Why:</w:t>
      </w:r>
      <w:r w:rsidRPr="00C40437">
        <w:rPr>
          <w:rFonts w:ascii="Times New Roman" w:eastAsia="inter" w:hAnsi="Times New Roman" w:cs="Times New Roman"/>
          <w:color w:val="000000"/>
        </w:rPr>
        <w:t xml:space="preserve"> COVID accelerated channel shift; 20% of stores generate &lt;2% of profits. Real estate model must evolve from ubiquity to strategic presence.</w:t>
      </w:r>
      <w:r w:rsidRPr="00C40437">
        <w:rPr>
          <w:rFonts w:ascii="Times New Roman" w:eastAsia="inter" w:hAnsi="Times New Roman" w:cs="Times New Roman"/>
          <w:color w:val="000000"/>
        </w:rPr>
        <w:br/>
      </w:r>
      <w:r w:rsidRPr="00C40437">
        <w:rPr>
          <w:rFonts w:ascii="Times New Roman" w:eastAsia="inter" w:hAnsi="Times New Roman" w:cs="Times New Roman"/>
          <w:b/>
          <w:color w:val="000000"/>
        </w:rPr>
        <w:t>Impact:</w:t>
      </w:r>
      <w:r w:rsidRPr="00C40437">
        <w:rPr>
          <w:rFonts w:ascii="Times New Roman" w:eastAsia="inter" w:hAnsi="Times New Roman" w:cs="Times New Roman"/>
          <w:color w:val="000000"/>
        </w:rPr>
        <w:t xml:space="preserve"> Improve store-level ROIC from 18% to 24%+, free €300–400M annual cash flow for digital investment, enhance brand prestige (fewer, better locations).</w:t>
      </w:r>
      <w:r w:rsidRPr="00C40437">
        <w:rPr>
          <w:rFonts w:ascii="Times New Roman" w:eastAsia="inter" w:hAnsi="Times New Roman" w:cs="Times New Roman"/>
          <w:color w:val="000000"/>
        </w:rPr>
        <w:br/>
      </w:r>
      <w:r w:rsidRPr="00C40437">
        <w:rPr>
          <w:rFonts w:ascii="Times New Roman" w:eastAsia="inter" w:hAnsi="Times New Roman" w:cs="Times New Roman"/>
          <w:b/>
          <w:color w:val="000000"/>
        </w:rPr>
        <w:t>Risk:</w:t>
      </w:r>
      <w:r w:rsidRPr="00C40437">
        <w:rPr>
          <w:rFonts w:ascii="Times New Roman" w:eastAsia="inter" w:hAnsi="Times New Roman" w:cs="Times New Roman"/>
          <w:color w:val="000000"/>
        </w:rPr>
        <w:t xml:space="preserve"> Market share loss, employee impact (5,000–6,000 jobs), franchise partner tension.</w:t>
      </w:r>
      <w:r w:rsidRPr="00C40437">
        <w:rPr>
          <w:rFonts w:ascii="Times New Roman" w:eastAsia="inter" w:hAnsi="Times New Roman" w:cs="Times New Roman"/>
          <w:color w:val="000000"/>
        </w:rPr>
        <w:br/>
      </w:r>
      <w:r w:rsidRPr="00C40437">
        <w:rPr>
          <w:rFonts w:ascii="Times New Roman" w:eastAsia="inter" w:hAnsi="Times New Roman" w:cs="Times New Roman"/>
          <w:b/>
          <w:color w:val="000000"/>
        </w:rPr>
        <w:t>Mitigation:</w:t>
      </w:r>
      <w:r w:rsidRPr="00C40437">
        <w:rPr>
          <w:rFonts w:ascii="Times New Roman" w:eastAsia="inter" w:hAnsi="Times New Roman" w:cs="Times New Roman"/>
          <w:color w:val="000000"/>
        </w:rPr>
        <w:t xml:space="preserve"> Pair closures with e-commerce capacity expansion, redeploy talent to fulfillment/customer service, increase franchise support in retained markets.</w:t>
      </w:r>
    </w:p>
    <w:p w14:paraId="19713278" w14:textId="77777777" w:rsidR="00D231EE" w:rsidRPr="00C40437" w:rsidRDefault="003D5741" w:rsidP="00057487">
      <w:pPr>
        <w:spacing w:before="210" w:after="0" w:line="360" w:lineRule="auto"/>
        <w:jc w:val="both"/>
        <w:rPr>
          <w:rFonts w:ascii="Times New Roman" w:hAnsi="Times New Roman" w:cs="Times New Roman"/>
        </w:rPr>
      </w:pPr>
      <w:r>
        <w:rPr>
          <w:noProof/>
        </w:rPr>
      </w:r>
      <w:r>
        <w:rPr>
          <w:noProof/>
        </w:rPr>
        <w:pict w14:anchorId="01FFB094">
          <v:rect id="_x0000_s104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6A9E91B" w14:textId="77777777" w:rsidR="00D231EE" w:rsidRPr="00C40437" w:rsidRDefault="00000000" w:rsidP="00057487">
      <w:pPr>
        <w:spacing w:before="315" w:after="105" w:line="360" w:lineRule="auto"/>
        <w:ind w:left="-30"/>
        <w:jc w:val="both"/>
        <w:rPr>
          <w:rFonts w:ascii="Times New Roman" w:hAnsi="Times New Roman" w:cs="Times New Roman"/>
        </w:rPr>
      </w:pPr>
      <w:bookmarkStart w:id="6" w:name="bm_1_context_objectives_and_approach"/>
      <w:r w:rsidRPr="00C40437">
        <w:rPr>
          <w:rFonts w:ascii="Times New Roman" w:eastAsia="inter" w:hAnsi="Times New Roman" w:cs="Times New Roman"/>
          <w:b/>
          <w:color w:val="000000"/>
          <w:sz w:val="24"/>
        </w:rPr>
        <w:lastRenderedPageBreak/>
        <w:t>1. CONTEXT, OBJECTIVES, AND APPROACH</w:t>
      </w:r>
      <w:bookmarkEnd w:id="6"/>
    </w:p>
    <w:p w14:paraId="5F607D89" w14:textId="77777777" w:rsidR="00D231EE" w:rsidRPr="00C40437" w:rsidRDefault="00000000" w:rsidP="00057487">
      <w:pPr>
        <w:spacing w:before="315" w:after="105" w:line="360" w:lineRule="auto"/>
        <w:ind w:left="-30"/>
        <w:jc w:val="both"/>
        <w:rPr>
          <w:rFonts w:ascii="Times New Roman" w:hAnsi="Times New Roman" w:cs="Times New Roman"/>
        </w:rPr>
      </w:pPr>
      <w:bookmarkStart w:id="7" w:name="strategic_context"/>
      <w:r w:rsidRPr="00C40437">
        <w:rPr>
          <w:rFonts w:ascii="Times New Roman" w:eastAsia="inter" w:hAnsi="Times New Roman" w:cs="Times New Roman"/>
          <w:b/>
          <w:color w:val="000000"/>
          <w:sz w:val="24"/>
        </w:rPr>
        <w:t>Strategic Context</w:t>
      </w:r>
      <w:bookmarkEnd w:id="7"/>
    </w:p>
    <w:p w14:paraId="13BCCA9D"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color w:val="000000"/>
        </w:rPr>
        <w:t xml:space="preserve">The global apparel industry (€1.8 trillion retail value, 2024) is undergoing structural transformation driven by four forces: (1) </w:t>
      </w:r>
      <w:r w:rsidRPr="00C40437">
        <w:rPr>
          <w:rFonts w:ascii="Times New Roman" w:eastAsia="inter" w:hAnsi="Times New Roman" w:cs="Times New Roman"/>
          <w:b/>
          <w:color w:val="000000"/>
        </w:rPr>
        <w:t>channel disruption</w:t>
      </w:r>
      <w:r w:rsidRPr="00C40437">
        <w:rPr>
          <w:rFonts w:ascii="Times New Roman" w:eastAsia="inter" w:hAnsi="Times New Roman" w:cs="Times New Roman"/>
          <w:color w:val="000000"/>
        </w:rPr>
        <w:t xml:space="preserve">—online penetration approaching 30–35% in developed markets, blurring physical/digital boundaries; (2) </w:t>
      </w:r>
      <w:r w:rsidRPr="00C40437">
        <w:rPr>
          <w:rFonts w:ascii="Times New Roman" w:eastAsia="inter" w:hAnsi="Times New Roman" w:cs="Times New Roman"/>
          <w:b/>
          <w:color w:val="000000"/>
        </w:rPr>
        <w:t>sustainability reckoning</w:t>
      </w:r>
      <w:r w:rsidRPr="00C40437">
        <w:rPr>
          <w:rFonts w:ascii="Times New Roman" w:eastAsia="inter" w:hAnsi="Times New Roman" w:cs="Times New Roman"/>
          <w:color w:val="000000"/>
        </w:rPr>
        <w:t xml:space="preserve">—fashion generates 10% of global carbon emissions and 20% of wastewater; regulatory and consumer pressure mounting; (3) </w:t>
      </w:r>
      <w:r w:rsidRPr="00C40437">
        <w:rPr>
          <w:rFonts w:ascii="Times New Roman" w:eastAsia="inter" w:hAnsi="Times New Roman" w:cs="Times New Roman"/>
          <w:b/>
          <w:color w:val="000000"/>
        </w:rPr>
        <w:t>competitive intensity</w:t>
      </w:r>
      <w:r w:rsidRPr="00C40437">
        <w:rPr>
          <w:rFonts w:ascii="Times New Roman" w:eastAsia="inter" w:hAnsi="Times New Roman" w:cs="Times New Roman"/>
          <w:color w:val="000000"/>
        </w:rPr>
        <w:t xml:space="preserve">—ultra-fast digital players (Shein, Temu) compress cycles to &lt;2 weeks with 40–50% lower prices; traditional players (H&amp;M, Gap) restructure amid declining relevance; (4) </w:t>
      </w:r>
      <w:r w:rsidRPr="00C40437">
        <w:rPr>
          <w:rFonts w:ascii="Times New Roman" w:eastAsia="inter" w:hAnsi="Times New Roman" w:cs="Times New Roman"/>
          <w:b/>
          <w:color w:val="000000"/>
        </w:rPr>
        <w:t>macroeconomic volatility</w:t>
      </w:r>
      <w:r w:rsidRPr="00C40437">
        <w:rPr>
          <w:rFonts w:ascii="Times New Roman" w:eastAsia="inter" w:hAnsi="Times New Roman" w:cs="Times New Roman"/>
          <w:color w:val="000000"/>
        </w:rPr>
        <w:t>—inflation, FX swings, and geopolitical tensions pressure margins.</w:t>
      </w:r>
    </w:p>
    <w:p w14:paraId="4CB59458"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color w:val="000000"/>
        </w:rPr>
        <w:t>Within this context, Inditex occupies a singular position: the world's largest specialty apparel retailer ($40B+ market cap as of February 2026), yet still controlled 59% by founder Amancio Ortega/family trusts. This ownership structure enables long-term orientation rare among listed peers but also concentrates risk. Zara's fast-fashion model—once revolutionary—faces commoditization as competitors copy elements and digital natives leapfrog with even faster cycles.</w:t>
      </w:r>
    </w:p>
    <w:p w14:paraId="6D08CD5B" w14:textId="77777777" w:rsidR="00D231EE" w:rsidRPr="00C40437" w:rsidRDefault="00000000" w:rsidP="00057487">
      <w:pPr>
        <w:spacing w:before="315" w:after="105" w:line="360" w:lineRule="auto"/>
        <w:ind w:left="-30"/>
        <w:jc w:val="both"/>
        <w:rPr>
          <w:rFonts w:ascii="Times New Roman" w:hAnsi="Times New Roman" w:cs="Times New Roman"/>
        </w:rPr>
      </w:pPr>
      <w:bookmarkStart w:id="8" w:name="objectives_of_this_review"/>
      <w:r w:rsidRPr="00C40437">
        <w:rPr>
          <w:rFonts w:ascii="Times New Roman" w:eastAsia="inter" w:hAnsi="Times New Roman" w:cs="Times New Roman"/>
          <w:b/>
          <w:color w:val="000000"/>
          <w:sz w:val="24"/>
        </w:rPr>
        <w:t>Objectives of This Review</w:t>
      </w:r>
      <w:bookmarkEnd w:id="8"/>
    </w:p>
    <w:p w14:paraId="05BB10A7"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color w:val="000000"/>
        </w:rPr>
        <w:t>This report serves two constituencies:</w:t>
      </w:r>
    </w:p>
    <w:p w14:paraId="747A7C0E" w14:textId="77777777" w:rsidR="00D231EE" w:rsidRPr="00C40437" w:rsidRDefault="00000000" w:rsidP="00057487">
      <w:pPr>
        <w:numPr>
          <w:ilvl w:val="0"/>
          <w:numId w:val="22"/>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Inditex Board and Executive Leadership:</w:t>
      </w:r>
      <w:r w:rsidRPr="00C40437">
        <w:rPr>
          <w:rFonts w:ascii="Times New Roman" w:eastAsia="inter" w:hAnsi="Times New Roman" w:cs="Times New Roman"/>
          <w:color w:val="000000"/>
        </w:rPr>
        <w:t xml:space="preserve"> Strategic options analysis to inform 3–5 year growth plan, capital allocation priorities, and risk mitigation.</w:t>
      </w:r>
    </w:p>
    <w:p w14:paraId="19F6176E" w14:textId="77777777" w:rsidR="00D231EE" w:rsidRPr="00C40437" w:rsidRDefault="00000000" w:rsidP="00057487">
      <w:pPr>
        <w:numPr>
          <w:ilvl w:val="0"/>
          <w:numId w:val="22"/>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External Evaluators (MBA Admissions Context):</w:t>
      </w:r>
      <w:r w:rsidRPr="00C40437">
        <w:rPr>
          <w:rFonts w:ascii="Times New Roman" w:eastAsia="inter" w:hAnsi="Times New Roman" w:cs="Times New Roman"/>
          <w:color w:val="000000"/>
        </w:rPr>
        <w:t xml:space="preserve"> Demonstration of consultant-grade strategic thinking—diagnosis of core issues, rigorous analysis of competitive dynamics and economics, actionable recommendations with clear trade-offs.</w:t>
      </w:r>
    </w:p>
    <w:p w14:paraId="10ED917C" w14:textId="77777777" w:rsidR="00D231EE" w:rsidRPr="00C40437" w:rsidRDefault="00000000" w:rsidP="00057487">
      <w:pPr>
        <w:spacing w:before="315" w:after="105" w:line="360" w:lineRule="auto"/>
        <w:ind w:left="-30"/>
        <w:jc w:val="both"/>
        <w:rPr>
          <w:rFonts w:ascii="Times New Roman" w:hAnsi="Times New Roman" w:cs="Times New Roman"/>
        </w:rPr>
      </w:pPr>
      <w:bookmarkStart w:id="9" w:name="analytical_approach"/>
      <w:r w:rsidRPr="00C40437">
        <w:rPr>
          <w:rFonts w:ascii="Times New Roman" w:eastAsia="inter" w:hAnsi="Times New Roman" w:cs="Times New Roman"/>
          <w:b/>
          <w:color w:val="000000"/>
          <w:sz w:val="24"/>
        </w:rPr>
        <w:t>Analytical Approach</w:t>
      </w:r>
      <w:bookmarkEnd w:id="9"/>
    </w:p>
    <w:p w14:paraId="04F2F035"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color w:val="000000"/>
        </w:rPr>
        <w:t>We employ five lenses:</w:t>
      </w:r>
    </w:p>
    <w:p w14:paraId="76F5D088" w14:textId="77777777" w:rsidR="00D231EE" w:rsidRPr="00C40437" w:rsidRDefault="00000000" w:rsidP="00057487">
      <w:pPr>
        <w:numPr>
          <w:ilvl w:val="0"/>
          <w:numId w:val="23"/>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Strategic Positioning:</w:t>
      </w:r>
      <w:r w:rsidRPr="00C40437">
        <w:rPr>
          <w:rFonts w:ascii="Times New Roman" w:eastAsia="inter" w:hAnsi="Times New Roman" w:cs="Times New Roman"/>
          <w:color w:val="000000"/>
        </w:rPr>
        <w:t xml:space="preserve"> Porter's Five Forces, VRIO framework (value, rarity, imitability, organization) to assess competitive advantage sustainability.</w:t>
      </w:r>
    </w:p>
    <w:p w14:paraId="4F4DE2D9" w14:textId="77777777" w:rsidR="00D231EE" w:rsidRPr="00C40437" w:rsidRDefault="00000000" w:rsidP="00057487">
      <w:pPr>
        <w:numPr>
          <w:ilvl w:val="0"/>
          <w:numId w:val="23"/>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Financial Performance:</w:t>
      </w:r>
      <w:r w:rsidRPr="00C40437">
        <w:rPr>
          <w:rFonts w:ascii="Times New Roman" w:eastAsia="inter" w:hAnsi="Times New Roman" w:cs="Times New Roman"/>
          <w:color w:val="000000"/>
        </w:rPr>
        <w:t xml:space="preserve"> 20-year time-series analysis (FY2000–FY2024) of growth, profitability, returns, capital efficiency versus peers; DuPont decomposition of ROE drivers.</w:t>
      </w:r>
    </w:p>
    <w:p w14:paraId="7A0478D1" w14:textId="77777777" w:rsidR="00D231EE" w:rsidRPr="00C40437" w:rsidRDefault="00000000" w:rsidP="00057487">
      <w:pPr>
        <w:numPr>
          <w:ilvl w:val="0"/>
          <w:numId w:val="23"/>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Operational Model:</w:t>
      </w:r>
      <w:r w:rsidRPr="00C40437">
        <w:rPr>
          <w:rFonts w:ascii="Times New Roman" w:eastAsia="inter" w:hAnsi="Times New Roman" w:cs="Times New Roman"/>
          <w:color w:val="000000"/>
        </w:rPr>
        <w:t xml:space="preserve"> Value chain mapping (design → sourcing → manufacturing → logistics → retail) with emphasis on speed/cost/quality trade-offs and scalability limits.</w:t>
      </w:r>
    </w:p>
    <w:p w14:paraId="189BEFE6" w14:textId="77777777" w:rsidR="00D231EE" w:rsidRPr="00C40437" w:rsidRDefault="00000000" w:rsidP="00057487">
      <w:pPr>
        <w:numPr>
          <w:ilvl w:val="0"/>
          <w:numId w:val="23"/>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lastRenderedPageBreak/>
        <w:t>International Expansion:</w:t>
      </w:r>
      <w:r w:rsidRPr="00C40437">
        <w:rPr>
          <w:rFonts w:ascii="Times New Roman" w:eastAsia="inter" w:hAnsi="Times New Roman" w:cs="Times New Roman"/>
          <w:color w:val="000000"/>
        </w:rPr>
        <w:t xml:space="preserve"> Market selection logic (attractiveness, entry barriers, competitive intensity), entry mode rationale (owned/JV/franchise), localization strategy.</w:t>
      </w:r>
    </w:p>
    <w:p w14:paraId="314F1BB4" w14:textId="77777777" w:rsidR="00D231EE" w:rsidRPr="00C40437" w:rsidRDefault="00000000" w:rsidP="00057487">
      <w:pPr>
        <w:numPr>
          <w:ilvl w:val="0"/>
          <w:numId w:val="23"/>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Risk Assessment:</w:t>
      </w:r>
      <w:r w:rsidRPr="00C40437">
        <w:rPr>
          <w:rFonts w:ascii="Times New Roman" w:eastAsia="inter" w:hAnsi="Times New Roman" w:cs="Times New Roman"/>
          <w:color w:val="000000"/>
        </w:rPr>
        <w:t xml:space="preserve"> Operational, financial, ESG, technological, geopolitical risk inventory with materiality scoring.</w:t>
      </w:r>
    </w:p>
    <w:p w14:paraId="42E6975D"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color w:val="000000"/>
        </w:rPr>
        <w:t>Data sources include HBS case "Zara: Fast Fashion" (Ghemawat &amp; Nueno, 2003), Inditex Annual Reports (FY2000–FY2024), financial synthesis spanning two decades, and supplemental industry research.</w:t>
      </w:r>
    </w:p>
    <w:p w14:paraId="2349B5DC" w14:textId="77777777" w:rsidR="00D231EE" w:rsidRPr="00C40437" w:rsidRDefault="003D5741" w:rsidP="00057487">
      <w:pPr>
        <w:spacing w:before="210" w:after="0" w:line="360" w:lineRule="auto"/>
        <w:jc w:val="both"/>
        <w:rPr>
          <w:rFonts w:ascii="Times New Roman" w:hAnsi="Times New Roman" w:cs="Times New Roman"/>
        </w:rPr>
      </w:pPr>
      <w:r>
        <w:rPr>
          <w:noProof/>
        </w:rPr>
      </w:r>
      <w:r>
        <w:rPr>
          <w:noProof/>
        </w:rPr>
        <w:pict w14:anchorId="73B882CC">
          <v:rect id="_x0000_s104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DD2820D" w14:textId="77777777" w:rsidR="00D231EE" w:rsidRPr="00C40437" w:rsidRDefault="00000000" w:rsidP="00057487">
      <w:pPr>
        <w:spacing w:before="315" w:after="105" w:line="360" w:lineRule="auto"/>
        <w:ind w:left="-30"/>
        <w:jc w:val="both"/>
        <w:rPr>
          <w:rFonts w:ascii="Times New Roman" w:hAnsi="Times New Roman" w:cs="Times New Roman"/>
        </w:rPr>
      </w:pPr>
      <w:bookmarkStart w:id="10" w:name="bm_2_industry_and_competitive_landscape"/>
      <w:r w:rsidRPr="00C40437">
        <w:rPr>
          <w:rFonts w:ascii="Times New Roman" w:eastAsia="inter" w:hAnsi="Times New Roman" w:cs="Times New Roman"/>
          <w:b/>
          <w:color w:val="000000"/>
          <w:sz w:val="24"/>
        </w:rPr>
        <w:t>2. INDUSTRY AND COMPETITIVE LANDSCAPE</w:t>
      </w:r>
      <w:bookmarkEnd w:id="10"/>
    </w:p>
    <w:p w14:paraId="6FD41159" w14:textId="77777777" w:rsidR="00D231EE" w:rsidRPr="00C40437" w:rsidRDefault="00000000" w:rsidP="00057487">
      <w:pPr>
        <w:spacing w:before="315" w:after="105" w:line="360" w:lineRule="auto"/>
        <w:ind w:left="-30"/>
        <w:jc w:val="both"/>
        <w:rPr>
          <w:rFonts w:ascii="Times New Roman" w:hAnsi="Times New Roman" w:cs="Times New Roman"/>
        </w:rPr>
      </w:pPr>
      <w:bookmarkStart w:id="11" w:name="global_apparel_value_chain_structure"/>
      <w:r w:rsidRPr="00C40437">
        <w:rPr>
          <w:rFonts w:ascii="Times New Roman" w:eastAsia="inter" w:hAnsi="Times New Roman" w:cs="Times New Roman"/>
          <w:b/>
          <w:color w:val="000000"/>
          <w:sz w:val="24"/>
        </w:rPr>
        <w:t>Global Apparel Value Chain Structure</w:t>
      </w:r>
      <w:bookmarkEnd w:id="11"/>
    </w:p>
    <w:p w14:paraId="35AA815D"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color w:val="000000"/>
        </w:rPr>
        <w:t xml:space="preserve">The apparel industry is a prototypical </w:t>
      </w:r>
      <w:r w:rsidRPr="00C40437">
        <w:rPr>
          <w:rFonts w:ascii="Times New Roman" w:eastAsia="inter" w:hAnsi="Times New Roman" w:cs="Times New Roman"/>
          <w:b/>
          <w:color w:val="000000"/>
        </w:rPr>
        <w:t>buyer-driven commodity chain</w:t>
      </w:r>
      <w:r w:rsidRPr="00C40437">
        <w:rPr>
          <w:rFonts w:ascii="Times New Roman" w:eastAsia="inter" w:hAnsi="Times New Roman" w:cs="Times New Roman"/>
          <w:color w:val="000000"/>
        </w:rPr>
        <w:t xml:space="preserve"> where downstream players (retailers, branded marketers) capture disproportionate value versus upstream manufacturers. Unlike producer-driven chains (automobiles, aerospace) where manufacturing prowess dominates, apparel value derives from "intangible" activities: design, brand equity, merchandising, and channel access.</w:t>
      </w:r>
    </w:p>
    <w:p w14:paraId="69319431"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Chain participants:</w:t>
      </w:r>
    </w:p>
    <w:p w14:paraId="2E0EF99D" w14:textId="77777777" w:rsidR="00D231EE" w:rsidRPr="00C40437" w:rsidRDefault="00000000" w:rsidP="00057487">
      <w:pPr>
        <w:numPr>
          <w:ilvl w:val="0"/>
          <w:numId w:val="24"/>
        </w:num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Textile producers:</w:t>
      </w:r>
      <w:r w:rsidRPr="00C40437">
        <w:rPr>
          <w:rFonts w:ascii="Times New Roman" w:eastAsia="inter" w:hAnsi="Times New Roman" w:cs="Times New Roman"/>
          <w:color w:val="000000"/>
        </w:rPr>
        <w:t xml:space="preserve"> Woven/knitted fabric manufacturers (often vertically integrated with fiber producers). High capital intensity, economies of scale. Concentrated in China, India, Pakistan, Turkey.</w:t>
      </w:r>
    </w:p>
    <w:p w14:paraId="0F8ABF66" w14:textId="77777777" w:rsidR="00D231EE" w:rsidRPr="00C40437" w:rsidRDefault="00000000" w:rsidP="00057487">
      <w:pPr>
        <w:numPr>
          <w:ilvl w:val="0"/>
          <w:numId w:val="24"/>
        </w:num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Cut-and-sew contractors:</w:t>
      </w:r>
      <w:r w:rsidRPr="00C40437">
        <w:rPr>
          <w:rFonts w:ascii="Times New Roman" w:eastAsia="inter" w:hAnsi="Times New Roman" w:cs="Times New Roman"/>
          <w:color w:val="000000"/>
        </w:rPr>
        <w:t xml:space="preserve"> Labor-intensive garment assembly. Fragmented; thousands of suppliers across Asia (China, Vietnam, Bangladesh, Cambodia), Latin America (Mexico, Central America), Eastern Europe/North Africa (Turkey, Morocco, Romania). Price-driven competition; thin margins (3–7% EBIT).</w:t>
      </w:r>
    </w:p>
    <w:p w14:paraId="58DD6AD8" w14:textId="77777777" w:rsidR="00D231EE" w:rsidRPr="00C40437" w:rsidRDefault="00000000" w:rsidP="00057487">
      <w:pPr>
        <w:numPr>
          <w:ilvl w:val="0"/>
          <w:numId w:val="24"/>
        </w:num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Branded marketers/designers:</w:t>
      </w:r>
      <w:r w:rsidRPr="00C40437">
        <w:rPr>
          <w:rFonts w:ascii="Times New Roman" w:eastAsia="inter" w:hAnsi="Times New Roman" w:cs="Times New Roman"/>
          <w:color w:val="000000"/>
        </w:rPr>
        <w:t xml:space="preserve"> Own intellectual property, outsource production. Examples: Ralph Lauren, Tommy Hilfiger, Levi's. Focus on brand management, design, wholesale/retail relationships. Moderate margins (8–12% EBIT) but asset-light.</w:t>
      </w:r>
    </w:p>
    <w:p w14:paraId="4158C28D" w14:textId="77777777" w:rsidR="00D231EE" w:rsidRPr="00C40437" w:rsidRDefault="00000000" w:rsidP="00057487">
      <w:pPr>
        <w:numPr>
          <w:ilvl w:val="0"/>
          <w:numId w:val="24"/>
        </w:num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Specialty retailers:</w:t>
      </w:r>
      <w:r w:rsidRPr="00C40437">
        <w:rPr>
          <w:rFonts w:ascii="Times New Roman" w:eastAsia="inter" w:hAnsi="Times New Roman" w:cs="Times New Roman"/>
          <w:color w:val="000000"/>
        </w:rPr>
        <w:t xml:space="preserve"> Operate stores/e-commerce; may own brands or merchandise third-party brands. Vertically integrated players (Zara, H&amp;M, Uniqlo) control design-to-retail; more common model is pure retail (department stores, off-price chains). Margins vary widely: luxury (20%+), fast fashion (12–16%), discount (6–10%).</w:t>
      </w:r>
    </w:p>
    <w:p w14:paraId="052C6C26"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Critical industry dynamics for fast fashion:</w:t>
      </w:r>
    </w:p>
    <w:p w14:paraId="143DA7E1" w14:textId="77777777" w:rsidR="00D231EE" w:rsidRPr="00C40437" w:rsidRDefault="00000000" w:rsidP="00057487">
      <w:pPr>
        <w:numPr>
          <w:ilvl w:val="0"/>
          <w:numId w:val="25"/>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Short product life cycles (6–12 weeks)</w:t>
      </w:r>
      <w:r w:rsidRPr="00C40437">
        <w:rPr>
          <w:rFonts w:ascii="Times New Roman" w:eastAsia="inter" w:hAnsi="Times New Roman" w:cs="Times New Roman"/>
          <w:color w:val="000000"/>
        </w:rPr>
        <w:t xml:space="preserve"> → markdown risk, obsolescence, working capital intensity.</w:t>
      </w:r>
    </w:p>
    <w:p w14:paraId="1C5E0D73" w14:textId="77777777" w:rsidR="00D231EE" w:rsidRPr="00C40437" w:rsidRDefault="00000000" w:rsidP="00057487">
      <w:pPr>
        <w:numPr>
          <w:ilvl w:val="0"/>
          <w:numId w:val="25"/>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lastRenderedPageBreak/>
        <w:t>High SKU proliferation (5,000–15,000 styles per season)</w:t>
      </w:r>
      <w:r w:rsidRPr="00C40437">
        <w:rPr>
          <w:rFonts w:ascii="Times New Roman" w:eastAsia="inter" w:hAnsi="Times New Roman" w:cs="Times New Roman"/>
          <w:color w:val="000000"/>
        </w:rPr>
        <w:t xml:space="preserve"> → forecasting complexity, inventory risk.</w:t>
      </w:r>
    </w:p>
    <w:p w14:paraId="5F36BCC8" w14:textId="77777777" w:rsidR="00D231EE" w:rsidRPr="00C40437" w:rsidRDefault="00000000" w:rsidP="00057487">
      <w:pPr>
        <w:numPr>
          <w:ilvl w:val="0"/>
          <w:numId w:val="25"/>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Demand uncertainty</w:t>
      </w:r>
      <w:r w:rsidRPr="00C40437">
        <w:rPr>
          <w:rFonts w:ascii="Times New Roman" w:eastAsia="inter" w:hAnsi="Times New Roman" w:cs="Times New Roman"/>
          <w:color w:val="000000"/>
        </w:rPr>
        <w:t xml:space="preserve"> → fashion unpredictability drives 30–40% markdown rates industry-wide.</w:t>
      </w:r>
    </w:p>
    <w:p w14:paraId="51F533D9" w14:textId="77777777" w:rsidR="00D231EE" w:rsidRPr="00C40437" w:rsidRDefault="00000000" w:rsidP="00057487">
      <w:pPr>
        <w:numPr>
          <w:ilvl w:val="0"/>
          <w:numId w:val="25"/>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Seasonality</w:t>
      </w:r>
      <w:r w:rsidRPr="00C40437">
        <w:rPr>
          <w:rFonts w:ascii="Times New Roman" w:eastAsia="inter" w:hAnsi="Times New Roman" w:cs="Times New Roman"/>
          <w:color w:val="000000"/>
        </w:rPr>
        <w:t xml:space="preserve"> → 60% of sales in Fall/Holiday (August–December); cash flow/inventory cycles volatile.</w:t>
      </w:r>
    </w:p>
    <w:p w14:paraId="46D2FAF3" w14:textId="77777777" w:rsidR="00D231EE" w:rsidRPr="00C40437" w:rsidRDefault="00000000" w:rsidP="00057487">
      <w:pPr>
        <w:numPr>
          <w:ilvl w:val="0"/>
          <w:numId w:val="25"/>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Global sourcing imperative</w:t>
      </w:r>
      <w:r w:rsidRPr="00C40437">
        <w:rPr>
          <w:rFonts w:ascii="Times New Roman" w:eastAsia="inter" w:hAnsi="Times New Roman" w:cs="Times New Roman"/>
          <w:color w:val="000000"/>
        </w:rPr>
        <w:t xml:space="preserve"> → labor cost differentials (China: $3–5/hour, Bangladesh: $1–2, Spain: $12–15) pressure margins; speed-versus-cost trade-off.</w:t>
      </w:r>
    </w:p>
    <w:p w14:paraId="26F2246E" w14:textId="77777777" w:rsidR="00D231EE" w:rsidRPr="00C40437" w:rsidRDefault="00000000" w:rsidP="00057487">
      <w:pPr>
        <w:spacing w:before="315" w:after="105" w:line="360" w:lineRule="auto"/>
        <w:ind w:left="-30"/>
        <w:jc w:val="both"/>
        <w:rPr>
          <w:rFonts w:ascii="Times New Roman" w:hAnsi="Times New Roman" w:cs="Times New Roman"/>
        </w:rPr>
      </w:pPr>
      <w:bookmarkStart w:id="12" w:name="competitive_landscape_peer_analysis"/>
      <w:r w:rsidRPr="00C40437">
        <w:rPr>
          <w:rFonts w:ascii="Times New Roman" w:eastAsia="inter" w:hAnsi="Times New Roman" w:cs="Times New Roman"/>
          <w:b/>
          <w:color w:val="000000"/>
          <w:sz w:val="24"/>
        </w:rPr>
        <w:t>Competitive Landscape: Peer Analysis</w:t>
      </w:r>
      <w:bookmarkEnd w:id="12"/>
    </w:p>
    <w:p w14:paraId="326C55DF"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color w:val="000000"/>
        </w:rPr>
        <w:t>Zara's primary global competitors are H&amp;M (Sweden), Gap Inc. (U.S.), and Benetton (Italy)—though by 2024, the landscape includes ultra-fast digital players (Shein, Boohoo) and resurgent value players (Uniqlo/Fast Retailing, Primark).</w:t>
      </w:r>
    </w:p>
    <w:p w14:paraId="0127118D" w14:textId="77777777" w:rsidR="00D231EE" w:rsidRPr="00C40437" w:rsidRDefault="00000000" w:rsidP="00057487">
      <w:pPr>
        <w:spacing w:before="315" w:after="105" w:line="360" w:lineRule="auto"/>
        <w:ind w:left="-30"/>
        <w:jc w:val="both"/>
        <w:rPr>
          <w:rFonts w:ascii="Times New Roman" w:hAnsi="Times New Roman" w:cs="Times New Roman"/>
        </w:rPr>
      </w:pPr>
      <w:bookmarkStart w:id="13" w:name="comparative_positioning_matrix"/>
      <w:r w:rsidRPr="00C40437">
        <w:rPr>
          <w:rFonts w:ascii="Times New Roman" w:eastAsia="inter" w:hAnsi="Times New Roman" w:cs="Times New Roman"/>
          <w:b/>
          <w:color w:val="000000"/>
          <w:sz w:val="24"/>
        </w:rPr>
        <w:t>Comparative Positioning Matrix</w:t>
      </w:r>
      <w:bookmarkEnd w:id="13"/>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463"/>
        <w:gridCol w:w="2319"/>
        <w:gridCol w:w="1700"/>
        <w:gridCol w:w="2116"/>
        <w:gridCol w:w="1906"/>
      </w:tblGrid>
      <w:tr w:rsidR="00D231EE" w:rsidRPr="00C40437" w14:paraId="274D5FB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2D8F0EA"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Dimension</w:t>
            </w:r>
          </w:p>
        </w:tc>
        <w:tc>
          <w:tcPr>
            <w:tcW w:w="0" w:type="auto"/>
            <w:tcBorders>
              <w:top w:val="single" w:sz="1" w:space="0" w:color="000000"/>
              <w:bottom w:val="single" w:sz="1" w:space="0" w:color="000000"/>
              <w:right w:val="single" w:sz="1" w:space="0" w:color="000000"/>
            </w:tcBorders>
          </w:tcPr>
          <w:p w14:paraId="679F1EAB"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Zara / Inditex</w:t>
            </w:r>
          </w:p>
        </w:tc>
        <w:tc>
          <w:tcPr>
            <w:tcW w:w="0" w:type="auto"/>
            <w:tcBorders>
              <w:top w:val="single" w:sz="1" w:space="0" w:color="000000"/>
              <w:bottom w:val="single" w:sz="1" w:space="0" w:color="000000"/>
              <w:right w:val="single" w:sz="1" w:space="0" w:color="000000"/>
            </w:tcBorders>
          </w:tcPr>
          <w:p w14:paraId="5E686D5F"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H&amp;M</w:t>
            </w:r>
          </w:p>
        </w:tc>
        <w:tc>
          <w:tcPr>
            <w:tcW w:w="0" w:type="auto"/>
            <w:tcBorders>
              <w:top w:val="single" w:sz="1" w:space="0" w:color="000000"/>
              <w:bottom w:val="single" w:sz="1" w:space="0" w:color="000000"/>
              <w:right w:val="single" w:sz="1" w:space="0" w:color="000000"/>
            </w:tcBorders>
          </w:tcPr>
          <w:p w14:paraId="6738BAE3"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Gap Inc.</w:t>
            </w:r>
          </w:p>
        </w:tc>
        <w:tc>
          <w:tcPr>
            <w:tcW w:w="0" w:type="auto"/>
            <w:tcBorders>
              <w:top w:val="single" w:sz="1" w:space="0" w:color="000000"/>
              <w:bottom w:val="single" w:sz="1" w:space="0" w:color="000000"/>
            </w:tcBorders>
          </w:tcPr>
          <w:p w14:paraId="06668D74"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Benetton</w:t>
            </w:r>
            <w:r w:rsidRPr="00C40437">
              <w:rPr>
                <w:rFonts w:ascii="Times New Roman" w:eastAsia="inter" w:hAnsi="Times New Roman" w:cs="Times New Roman"/>
                <w:color w:val="000000"/>
                <w:sz w:val="17"/>
              </w:rPr>
              <w:t xml:space="preserve"> (2000s reference)</w:t>
            </w:r>
          </w:p>
        </w:tc>
      </w:tr>
      <w:tr w:rsidR="00D231EE" w:rsidRPr="00C40437" w14:paraId="30D138E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E5D3795"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FY2024 Revenue</w:t>
            </w:r>
          </w:p>
        </w:tc>
        <w:tc>
          <w:tcPr>
            <w:tcW w:w="0" w:type="auto"/>
            <w:tcBorders>
              <w:top w:val="single" w:sz="1" w:space="0" w:color="000000"/>
              <w:bottom w:val="single" w:sz="1" w:space="0" w:color="000000"/>
              <w:right w:val="single" w:sz="1" w:space="0" w:color="000000"/>
            </w:tcBorders>
          </w:tcPr>
          <w:p w14:paraId="392A3C00"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€35.9B (Inditex total); Zara ~€24B</w:t>
            </w:r>
          </w:p>
        </w:tc>
        <w:tc>
          <w:tcPr>
            <w:tcW w:w="0" w:type="auto"/>
            <w:tcBorders>
              <w:top w:val="single" w:sz="1" w:space="0" w:color="000000"/>
              <w:bottom w:val="single" w:sz="1" w:space="0" w:color="000000"/>
              <w:right w:val="single" w:sz="1" w:space="0" w:color="000000"/>
            </w:tcBorders>
          </w:tcPr>
          <w:p w14:paraId="244CA2EB"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SEK 236B (~€21B)</w:t>
            </w:r>
          </w:p>
        </w:tc>
        <w:tc>
          <w:tcPr>
            <w:tcW w:w="0" w:type="auto"/>
            <w:tcBorders>
              <w:top w:val="single" w:sz="1" w:space="0" w:color="000000"/>
              <w:bottom w:val="single" w:sz="1" w:space="0" w:color="000000"/>
              <w:right w:val="single" w:sz="1" w:space="0" w:color="000000"/>
            </w:tcBorders>
          </w:tcPr>
          <w:p w14:paraId="2B12DFD3"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$14.9B (~€13.8B)</w:t>
            </w:r>
          </w:p>
        </w:tc>
        <w:tc>
          <w:tcPr>
            <w:tcW w:w="0" w:type="auto"/>
            <w:tcBorders>
              <w:top w:val="single" w:sz="1" w:space="0" w:color="000000"/>
              <w:bottom w:val="single" w:sz="1" w:space="0" w:color="000000"/>
            </w:tcBorders>
          </w:tcPr>
          <w:p w14:paraId="0E215BF3"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~€2B (peak ~€2.5B early 2000s)</w:t>
            </w:r>
          </w:p>
        </w:tc>
      </w:tr>
      <w:tr w:rsidR="00D231EE" w:rsidRPr="00C40437" w14:paraId="5403D01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58064D5"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Store Count</w:t>
            </w:r>
          </w:p>
        </w:tc>
        <w:tc>
          <w:tcPr>
            <w:tcW w:w="0" w:type="auto"/>
            <w:tcBorders>
              <w:top w:val="single" w:sz="1" w:space="0" w:color="000000"/>
              <w:bottom w:val="single" w:sz="1" w:space="0" w:color="000000"/>
              <w:right w:val="single" w:sz="1" w:space="0" w:color="000000"/>
            </w:tcBorders>
          </w:tcPr>
          <w:p w14:paraId="09A92FB3"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5,800+ (Inditex); ~2,200 Zara</w:t>
            </w:r>
          </w:p>
        </w:tc>
        <w:tc>
          <w:tcPr>
            <w:tcW w:w="0" w:type="auto"/>
            <w:tcBorders>
              <w:top w:val="single" w:sz="1" w:space="0" w:color="000000"/>
              <w:bottom w:val="single" w:sz="1" w:space="0" w:color="000000"/>
              <w:right w:val="single" w:sz="1" w:space="0" w:color="000000"/>
            </w:tcBorders>
          </w:tcPr>
          <w:p w14:paraId="3A97A438"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~4,350</w:t>
            </w:r>
          </w:p>
        </w:tc>
        <w:tc>
          <w:tcPr>
            <w:tcW w:w="0" w:type="auto"/>
            <w:tcBorders>
              <w:top w:val="single" w:sz="1" w:space="0" w:color="000000"/>
              <w:bottom w:val="single" w:sz="1" w:space="0" w:color="000000"/>
              <w:right w:val="single" w:sz="1" w:space="0" w:color="000000"/>
            </w:tcBorders>
          </w:tcPr>
          <w:p w14:paraId="6683C90A"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~2,600</w:t>
            </w:r>
          </w:p>
        </w:tc>
        <w:tc>
          <w:tcPr>
            <w:tcW w:w="0" w:type="auto"/>
            <w:tcBorders>
              <w:top w:val="single" w:sz="1" w:space="0" w:color="000000"/>
              <w:bottom w:val="single" w:sz="1" w:space="0" w:color="000000"/>
            </w:tcBorders>
          </w:tcPr>
          <w:p w14:paraId="68C47686"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~5,000 (peak); now ~1,200</w:t>
            </w:r>
          </w:p>
        </w:tc>
      </w:tr>
      <w:tr w:rsidR="00D231EE" w:rsidRPr="00C40437" w14:paraId="475B18A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153D5C8"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Geographic Footprint</w:t>
            </w:r>
          </w:p>
        </w:tc>
        <w:tc>
          <w:tcPr>
            <w:tcW w:w="0" w:type="auto"/>
            <w:tcBorders>
              <w:top w:val="single" w:sz="1" w:space="0" w:color="000000"/>
              <w:bottom w:val="single" w:sz="1" w:space="0" w:color="000000"/>
              <w:right w:val="single" w:sz="1" w:space="0" w:color="000000"/>
            </w:tcBorders>
          </w:tcPr>
          <w:p w14:paraId="783D2D0C"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200+ markets; balanced Europe/Asia/Americas</w:t>
            </w:r>
          </w:p>
        </w:tc>
        <w:tc>
          <w:tcPr>
            <w:tcW w:w="0" w:type="auto"/>
            <w:tcBorders>
              <w:top w:val="single" w:sz="1" w:space="0" w:color="000000"/>
              <w:bottom w:val="single" w:sz="1" w:space="0" w:color="000000"/>
              <w:right w:val="single" w:sz="1" w:space="0" w:color="000000"/>
            </w:tcBorders>
          </w:tcPr>
          <w:p w14:paraId="5DF62BEE"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75+ markets; Europe-heavy (50%+)</w:t>
            </w:r>
          </w:p>
        </w:tc>
        <w:tc>
          <w:tcPr>
            <w:tcW w:w="0" w:type="auto"/>
            <w:tcBorders>
              <w:top w:val="single" w:sz="1" w:space="0" w:color="000000"/>
              <w:bottom w:val="single" w:sz="1" w:space="0" w:color="000000"/>
              <w:right w:val="single" w:sz="1" w:space="0" w:color="000000"/>
            </w:tcBorders>
          </w:tcPr>
          <w:p w14:paraId="48002BFE"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~40 markets; U.S.-centric (65%+)</w:t>
            </w:r>
          </w:p>
        </w:tc>
        <w:tc>
          <w:tcPr>
            <w:tcW w:w="0" w:type="auto"/>
            <w:tcBorders>
              <w:top w:val="single" w:sz="1" w:space="0" w:color="000000"/>
              <w:bottom w:val="single" w:sz="1" w:space="0" w:color="000000"/>
            </w:tcBorders>
          </w:tcPr>
          <w:p w14:paraId="49A483A4"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Europe-focused; limited global scale</w:t>
            </w:r>
          </w:p>
        </w:tc>
      </w:tr>
      <w:tr w:rsidR="00D231EE" w:rsidRPr="00C40437" w14:paraId="76C9F04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CCD6BA1"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Gross Margin %</w:t>
            </w:r>
          </w:p>
        </w:tc>
        <w:tc>
          <w:tcPr>
            <w:tcW w:w="0" w:type="auto"/>
            <w:tcBorders>
              <w:top w:val="single" w:sz="1" w:space="0" w:color="000000"/>
              <w:bottom w:val="single" w:sz="1" w:space="0" w:color="000000"/>
              <w:right w:val="single" w:sz="1" w:space="0" w:color="000000"/>
            </w:tcBorders>
          </w:tcPr>
          <w:p w14:paraId="3FA6B25D"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57–59%</w:t>
            </w:r>
          </w:p>
        </w:tc>
        <w:tc>
          <w:tcPr>
            <w:tcW w:w="0" w:type="auto"/>
            <w:tcBorders>
              <w:top w:val="single" w:sz="1" w:space="0" w:color="000000"/>
              <w:bottom w:val="single" w:sz="1" w:space="0" w:color="000000"/>
              <w:right w:val="single" w:sz="1" w:space="0" w:color="000000"/>
            </w:tcBorders>
          </w:tcPr>
          <w:p w14:paraId="7915806F"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52–54%</w:t>
            </w:r>
          </w:p>
        </w:tc>
        <w:tc>
          <w:tcPr>
            <w:tcW w:w="0" w:type="auto"/>
            <w:tcBorders>
              <w:top w:val="single" w:sz="1" w:space="0" w:color="000000"/>
              <w:bottom w:val="single" w:sz="1" w:space="0" w:color="000000"/>
              <w:right w:val="single" w:sz="1" w:space="0" w:color="000000"/>
            </w:tcBorders>
          </w:tcPr>
          <w:p w14:paraId="48ED1CAF"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39–41%</w:t>
            </w:r>
          </w:p>
        </w:tc>
        <w:tc>
          <w:tcPr>
            <w:tcW w:w="0" w:type="auto"/>
            <w:tcBorders>
              <w:top w:val="single" w:sz="1" w:space="0" w:color="000000"/>
              <w:bottom w:val="single" w:sz="1" w:space="0" w:color="000000"/>
            </w:tcBorders>
          </w:tcPr>
          <w:p w14:paraId="4B7230E0"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48–50% (historical)</w:t>
            </w:r>
          </w:p>
        </w:tc>
      </w:tr>
      <w:tr w:rsidR="00D231EE" w:rsidRPr="00C40437" w14:paraId="1FA0E36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C135A50"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EBIT Margin %</w:t>
            </w:r>
          </w:p>
        </w:tc>
        <w:tc>
          <w:tcPr>
            <w:tcW w:w="0" w:type="auto"/>
            <w:tcBorders>
              <w:top w:val="single" w:sz="1" w:space="0" w:color="000000"/>
              <w:bottom w:val="single" w:sz="1" w:space="0" w:color="000000"/>
              <w:right w:val="single" w:sz="1" w:space="0" w:color="000000"/>
            </w:tcBorders>
          </w:tcPr>
          <w:p w14:paraId="4D7C8168"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17–19%</w:t>
            </w:r>
          </w:p>
        </w:tc>
        <w:tc>
          <w:tcPr>
            <w:tcW w:w="0" w:type="auto"/>
            <w:tcBorders>
              <w:top w:val="single" w:sz="1" w:space="0" w:color="000000"/>
              <w:bottom w:val="single" w:sz="1" w:space="0" w:color="000000"/>
              <w:right w:val="single" w:sz="1" w:space="0" w:color="000000"/>
            </w:tcBorders>
          </w:tcPr>
          <w:p w14:paraId="3C7D6486"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5–8% (structural decline post-2015)</w:t>
            </w:r>
          </w:p>
        </w:tc>
        <w:tc>
          <w:tcPr>
            <w:tcW w:w="0" w:type="auto"/>
            <w:tcBorders>
              <w:top w:val="single" w:sz="1" w:space="0" w:color="000000"/>
              <w:bottom w:val="single" w:sz="1" w:space="0" w:color="000000"/>
              <w:right w:val="single" w:sz="1" w:space="0" w:color="000000"/>
            </w:tcBorders>
          </w:tcPr>
          <w:p w14:paraId="3186382E"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3–6% (volatile; turnaround phase)</w:t>
            </w:r>
          </w:p>
        </w:tc>
        <w:tc>
          <w:tcPr>
            <w:tcW w:w="0" w:type="auto"/>
            <w:tcBorders>
              <w:top w:val="single" w:sz="1" w:space="0" w:color="000000"/>
              <w:bottom w:val="single" w:sz="1" w:space="0" w:color="000000"/>
            </w:tcBorders>
          </w:tcPr>
          <w:p w14:paraId="05260BD7"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8–12% (historical)</w:t>
            </w:r>
          </w:p>
        </w:tc>
      </w:tr>
      <w:tr w:rsidR="00D231EE" w:rsidRPr="00C40437" w14:paraId="7810422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A403436"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Sourcing Mix</w:t>
            </w:r>
          </w:p>
        </w:tc>
        <w:tc>
          <w:tcPr>
            <w:tcW w:w="0" w:type="auto"/>
            <w:tcBorders>
              <w:top w:val="single" w:sz="1" w:space="0" w:color="000000"/>
              <w:bottom w:val="single" w:sz="1" w:space="0" w:color="000000"/>
              <w:right w:val="single" w:sz="1" w:space="0" w:color="000000"/>
            </w:tcBorders>
          </w:tcPr>
          <w:p w14:paraId="0C20075D"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50% proximity (Europe/N. Africa/Turkey); 50% Asia</w:t>
            </w:r>
          </w:p>
        </w:tc>
        <w:tc>
          <w:tcPr>
            <w:tcW w:w="0" w:type="auto"/>
            <w:tcBorders>
              <w:top w:val="single" w:sz="1" w:space="0" w:color="000000"/>
              <w:bottom w:val="single" w:sz="1" w:space="0" w:color="000000"/>
              <w:right w:val="single" w:sz="1" w:space="0" w:color="000000"/>
            </w:tcBorders>
          </w:tcPr>
          <w:p w14:paraId="43C7251F"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100% outsourced; ~20% Europe, 80% Asia</w:t>
            </w:r>
          </w:p>
        </w:tc>
        <w:tc>
          <w:tcPr>
            <w:tcW w:w="0" w:type="auto"/>
            <w:tcBorders>
              <w:top w:val="single" w:sz="1" w:space="0" w:color="000000"/>
              <w:bottom w:val="single" w:sz="1" w:space="0" w:color="000000"/>
              <w:right w:val="single" w:sz="1" w:space="0" w:color="000000"/>
            </w:tcBorders>
          </w:tcPr>
          <w:p w14:paraId="49E7E1CA"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95% outsourced; ~5% Americas, 90% Asia</w:t>
            </w:r>
          </w:p>
        </w:tc>
        <w:tc>
          <w:tcPr>
            <w:tcW w:w="0" w:type="auto"/>
            <w:tcBorders>
              <w:top w:val="single" w:sz="1" w:space="0" w:color="000000"/>
              <w:bottom w:val="single" w:sz="1" w:space="0" w:color="000000"/>
            </w:tcBorders>
          </w:tcPr>
          <w:p w14:paraId="5FCDDFD1"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Historically ~20% owned (Italy), 80% outsourced</w:t>
            </w:r>
          </w:p>
        </w:tc>
      </w:tr>
      <w:tr w:rsidR="00D231EE" w:rsidRPr="00C40437" w14:paraId="13DA18C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2C76562"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Lead Times</w:t>
            </w:r>
          </w:p>
        </w:tc>
        <w:tc>
          <w:tcPr>
            <w:tcW w:w="0" w:type="auto"/>
            <w:tcBorders>
              <w:top w:val="single" w:sz="1" w:space="0" w:color="000000"/>
              <w:bottom w:val="single" w:sz="1" w:space="0" w:color="000000"/>
              <w:right w:val="single" w:sz="1" w:space="0" w:color="000000"/>
            </w:tcBorders>
          </w:tcPr>
          <w:p w14:paraId="56891A85"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3–4 weeks (design → store)</w:t>
            </w:r>
          </w:p>
        </w:tc>
        <w:tc>
          <w:tcPr>
            <w:tcW w:w="0" w:type="auto"/>
            <w:tcBorders>
              <w:top w:val="single" w:sz="1" w:space="0" w:color="000000"/>
              <w:bottom w:val="single" w:sz="1" w:space="0" w:color="000000"/>
              <w:right w:val="single" w:sz="1" w:space="0" w:color="000000"/>
            </w:tcBorders>
          </w:tcPr>
          <w:p w14:paraId="64CB49D0"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4–8 weeks (fast items); 12–16 weeks (basics)</w:t>
            </w:r>
          </w:p>
        </w:tc>
        <w:tc>
          <w:tcPr>
            <w:tcW w:w="0" w:type="auto"/>
            <w:tcBorders>
              <w:top w:val="single" w:sz="1" w:space="0" w:color="000000"/>
              <w:bottom w:val="single" w:sz="1" w:space="0" w:color="000000"/>
              <w:right w:val="single" w:sz="1" w:space="0" w:color="000000"/>
            </w:tcBorders>
          </w:tcPr>
          <w:p w14:paraId="65DBA72C"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6–9 months (traditional model)</w:t>
            </w:r>
          </w:p>
        </w:tc>
        <w:tc>
          <w:tcPr>
            <w:tcW w:w="0" w:type="auto"/>
            <w:tcBorders>
              <w:top w:val="single" w:sz="1" w:space="0" w:color="000000"/>
              <w:bottom w:val="single" w:sz="1" w:space="0" w:color="000000"/>
            </w:tcBorders>
          </w:tcPr>
          <w:p w14:paraId="36A9316E"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6–10 weeks (historical)</w:t>
            </w:r>
          </w:p>
        </w:tc>
      </w:tr>
      <w:tr w:rsidR="00D231EE" w:rsidRPr="00C40437" w14:paraId="5C0B699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0F4B57A"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lastRenderedPageBreak/>
              <w:t>Vertical Integration</w:t>
            </w:r>
          </w:p>
        </w:tc>
        <w:tc>
          <w:tcPr>
            <w:tcW w:w="0" w:type="auto"/>
            <w:tcBorders>
              <w:top w:val="single" w:sz="1" w:space="0" w:color="000000"/>
              <w:bottom w:val="single" w:sz="1" w:space="0" w:color="000000"/>
              <w:right w:val="single" w:sz="1" w:space="0" w:color="000000"/>
            </w:tcBorders>
          </w:tcPr>
          <w:p w14:paraId="36E2CB7C"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High: owns design, 50% production, all logistics, most stores</w:t>
            </w:r>
          </w:p>
        </w:tc>
        <w:tc>
          <w:tcPr>
            <w:tcW w:w="0" w:type="auto"/>
            <w:tcBorders>
              <w:top w:val="single" w:sz="1" w:space="0" w:color="000000"/>
              <w:bottom w:val="single" w:sz="1" w:space="0" w:color="000000"/>
              <w:right w:val="single" w:sz="1" w:space="0" w:color="000000"/>
            </w:tcBorders>
          </w:tcPr>
          <w:p w14:paraId="35A5166F"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Low: outsources production; franchises ~10% stores</w:t>
            </w:r>
          </w:p>
        </w:tc>
        <w:tc>
          <w:tcPr>
            <w:tcW w:w="0" w:type="auto"/>
            <w:tcBorders>
              <w:top w:val="single" w:sz="1" w:space="0" w:color="000000"/>
              <w:bottom w:val="single" w:sz="1" w:space="0" w:color="000000"/>
              <w:right w:val="single" w:sz="1" w:space="0" w:color="000000"/>
            </w:tcBorders>
          </w:tcPr>
          <w:p w14:paraId="195A779E"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Low: outsources production; variety of owned/franchised stores</w:t>
            </w:r>
          </w:p>
        </w:tc>
        <w:tc>
          <w:tcPr>
            <w:tcW w:w="0" w:type="auto"/>
            <w:tcBorders>
              <w:top w:val="single" w:sz="1" w:space="0" w:color="000000"/>
              <w:bottom w:val="single" w:sz="1" w:space="0" w:color="000000"/>
            </w:tcBorders>
          </w:tcPr>
          <w:p w14:paraId="3EABB354"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Moderate (historically): owned Italian production; franchised ~40% stores</w:t>
            </w:r>
          </w:p>
        </w:tc>
      </w:tr>
      <w:tr w:rsidR="00D231EE" w:rsidRPr="00C40437" w14:paraId="094883B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CDDC787"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Fashion Positioning</w:t>
            </w:r>
          </w:p>
        </w:tc>
        <w:tc>
          <w:tcPr>
            <w:tcW w:w="0" w:type="auto"/>
            <w:tcBorders>
              <w:top w:val="single" w:sz="1" w:space="0" w:color="000000"/>
              <w:bottom w:val="single" w:sz="1" w:space="0" w:color="000000"/>
              <w:right w:val="single" w:sz="1" w:space="0" w:color="000000"/>
            </w:tcBorders>
          </w:tcPr>
          <w:p w14:paraId="233C5671"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Catwalk-inspired; moderate price; trend-responsive</w:t>
            </w:r>
          </w:p>
        </w:tc>
        <w:tc>
          <w:tcPr>
            <w:tcW w:w="0" w:type="auto"/>
            <w:tcBorders>
              <w:top w:val="single" w:sz="1" w:space="0" w:color="000000"/>
              <w:bottom w:val="single" w:sz="1" w:space="0" w:color="000000"/>
              <w:right w:val="single" w:sz="1" w:space="0" w:color="000000"/>
            </w:tcBorders>
          </w:tcPr>
          <w:p w14:paraId="5CCD0311"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Affordable trend basics; designer collaborations</w:t>
            </w:r>
          </w:p>
        </w:tc>
        <w:tc>
          <w:tcPr>
            <w:tcW w:w="0" w:type="auto"/>
            <w:tcBorders>
              <w:top w:val="single" w:sz="1" w:space="0" w:color="000000"/>
              <w:bottom w:val="single" w:sz="1" w:space="0" w:color="000000"/>
              <w:right w:val="single" w:sz="1" w:space="0" w:color="000000"/>
            </w:tcBorders>
          </w:tcPr>
          <w:p w14:paraId="3FFB9119"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American casual; quality basics; brand-driven</w:t>
            </w:r>
          </w:p>
        </w:tc>
        <w:tc>
          <w:tcPr>
            <w:tcW w:w="0" w:type="auto"/>
            <w:tcBorders>
              <w:top w:val="single" w:sz="1" w:space="0" w:color="000000"/>
              <w:bottom w:val="single" w:sz="1" w:space="0" w:color="000000"/>
            </w:tcBorders>
          </w:tcPr>
          <w:p w14:paraId="30FA3178"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Colorful knitwear; Italian design; quality perception</w:t>
            </w:r>
          </w:p>
        </w:tc>
      </w:tr>
      <w:tr w:rsidR="00D231EE" w:rsidRPr="00C40437" w14:paraId="505455C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DF1C305"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Refresh Frequency</w:t>
            </w:r>
          </w:p>
        </w:tc>
        <w:tc>
          <w:tcPr>
            <w:tcW w:w="0" w:type="auto"/>
            <w:tcBorders>
              <w:top w:val="single" w:sz="1" w:space="0" w:color="000000"/>
              <w:bottom w:val="single" w:sz="1" w:space="0" w:color="000000"/>
              <w:right w:val="single" w:sz="1" w:space="0" w:color="000000"/>
            </w:tcBorders>
          </w:tcPr>
          <w:p w14:paraId="7ED371DA"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Twice-weekly deliveries; ~11,000 new SKUs/year</w:t>
            </w:r>
          </w:p>
        </w:tc>
        <w:tc>
          <w:tcPr>
            <w:tcW w:w="0" w:type="auto"/>
            <w:tcBorders>
              <w:top w:val="single" w:sz="1" w:space="0" w:color="000000"/>
              <w:bottom w:val="single" w:sz="1" w:space="0" w:color="000000"/>
              <w:right w:val="single" w:sz="1" w:space="0" w:color="000000"/>
            </w:tcBorders>
          </w:tcPr>
          <w:p w14:paraId="10C3ACA3"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Weekly deliveries; ~4,000–6,000 designs/year</w:t>
            </w:r>
          </w:p>
        </w:tc>
        <w:tc>
          <w:tcPr>
            <w:tcW w:w="0" w:type="auto"/>
            <w:tcBorders>
              <w:top w:val="single" w:sz="1" w:space="0" w:color="000000"/>
              <w:bottom w:val="single" w:sz="1" w:space="0" w:color="000000"/>
              <w:right w:val="single" w:sz="1" w:space="0" w:color="000000"/>
            </w:tcBorders>
          </w:tcPr>
          <w:p w14:paraId="3DC2A708"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Seasonal (4–6 times/year)</w:t>
            </w:r>
          </w:p>
        </w:tc>
        <w:tc>
          <w:tcPr>
            <w:tcW w:w="0" w:type="auto"/>
            <w:tcBorders>
              <w:top w:val="single" w:sz="1" w:space="0" w:color="000000"/>
              <w:bottom w:val="single" w:sz="1" w:space="0" w:color="000000"/>
            </w:tcBorders>
          </w:tcPr>
          <w:p w14:paraId="6F8EB220"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Seasonal (2–4 times/year)</w:t>
            </w:r>
          </w:p>
        </w:tc>
      </w:tr>
      <w:tr w:rsidR="00D231EE" w:rsidRPr="00C40437" w14:paraId="3AEE34A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E6ACF1D"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Advertising Spend (% sales)</w:t>
            </w:r>
          </w:p>
        </w:tc>
        <w:tc>
          <w:tcPr>
            <w:tcW w:w="0" w:type="auto"/>
            <w:tcBorders>
              <w:top w:val="single" w:sz="1" w:space="0" w:color="000000"/>
              <w:bottom w:val="single" w:sz="1" w:space="0" w:color="000000"/>
              <w:right w:val="single" w:sz="1" w:space="0" w:color="000000"/>
            </w:tcBorders>
          </w:tcPr>
          <w:p w14:paraId="72986AFE"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&lt;0.5% (minimal traditional advertising)</w:t>
            </w:r>
          </w:p>
        </w:tc>
        <w:tc>
          <w:tcPr>
            <w:tcW w:w="0" w:type="auto"/>
            <w:tcBorders>
              <w:top w:val="single" w:sz="1" w:space="0" w:color="000000"/>
              <w:bottom w:val="single" w:sz="1" w:space="0" w:color="000000"/>
              <w:right w:val="single" w:sz="1" w:space="0" w:color="000000"/>
            </w:tcBorders>
          </w:tcPr>
          <w:p w14:paraId="5C4D7BD9"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3–4%</w:t>
            </w:r>
          </w:p>
        </w:tc>
        <w:tc>
          <w:tcPr>
            <w:tcW w:w="0" w:type="auto"/>
            <w:tcBorders>
              <w:top w:val="single" w:sz="1" w:space="0" w:color="000000"/>
              <w:bottom w:val="single" w:sz="1" w:space="0" w:color="000000"/>
              <w:right w:val="single" w:sz="1" w:space="0" w:color="000000"/>
            </w:tcBorders>
          </w:tcPr>
          <w:p w14:paraId="23950B20"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4–5%</w:t>
            </w:r>
          </w:p>
        </w:tc>
        <w:tc>
          <w:tcPr>
            <w:tcW w:w="0" w:type="auto"/>
            <w:tcBorders>
              <w:top w:val="single" w:sz="1" w:space="0" w:color="000000"/>
              <w:bottom w:val="single" w:sz="1" w:space="0" w:color="000000"/>
            </w:tcBorders>
          </w:tcPr>
          <w:p w14:paraId="27D8958E"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3–5% (historical)</w:t>
            </w:r>
          </w:p>
        </w:tc>
      </w:tr>
      <w:tr w:rsidR="00D231EE" w:rsidRPr="00C40437" w14:paraId="6AC6F87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F663910"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Price Points (women's tops example)</w:t>
            </w:r>
          </w:p>
        </w:tc>
        <w:tc>
          <w:tcPr>
            <w:tcW w:w="0" w:type="auto"/>
            <w:tcBorders>
              <w:top w:val="single" w:sz="1" w:space="0" w:color="000000"/>
              <w:bottom w:val="single" w:sz="1" w:space="0" w:color="000000"/>
              <w:right w:val="single" w:sz="1" w:space="0" w:color="000000"/>
            </w:tcBorders>
          </w:tcPr>
          <w:p w14:paraId="6FA81192"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€20–50 (sweet spot: €30)</w:t>
            </w:r>
          </w:p>
        </w:tc>
        <w:tc>
          <w:tcPr>
            <w:tcW w:w="0" w:type="auto"/>
            <w:tcBorders>
              <w:top w:val="single" w:sz="1" w:space="0" w:color="000000"/>
              <w:bottom w:val="single" w:sz="1" w:space="0" w:color="000000"/>
              <w:right w:val="single" w:sz="1" w:space="0" w:color="000000"/>
            </w:tcBorders>
          </w:tcPr>
          <w:p w14:paraId="1DB70A6C"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€10–40 (sweet spot: €20)</w:t>
            </w:r>
          </w:p>
        </w:tc>
        <w:tc>
          <w:tcPr>
            <w:tcW w:w="0" w:type="auto"/>
            <w:tcBorders>
              <w:top w:val="single" w:sz="1" w:space="0" w:color="000000"/>
              <w:bottom w:val="single" w:sz="1" w:space="0" w:color="000000"/>
              <w:right w:val="single" w:sz="1" w:space="0" w:color="000000"/>
            </w:tcBorders>
          </w:tcPr>
          <w:p w14:paraId="121798CB"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$20–60 (variety by brand; Old Navy €15–30, Banana Republic €40–80)</w:t>
            </w:r>
          </w:p>
        </w:tc>
        <w:tc>
          <w:tcPr>
            <w:tcW w:w="0" w:type="auto"/>
            <w:tcBorders>
              <w:top w:val="single" w:sz="1" w:space="0" w:color="000000"/>
              <w:bottom w:val="single" w:sz="1" w:space="0" w:color="000000"/>
            </w:tcBorders>
          </w:tcPr>
          <w:p w14:paraId="2E4D6922"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€25–60 (historical)</w:t>
            </w:r>
          </w:p>
        </w:tc>
      </w:tr>
      <w:tr w:rsidR="00D231EE" w:rsidRPr="00C40437" w14:paraId="58A1ACE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E36F97E"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Full-Price Sell-Through</w:t>
            </w:r>
          </w:p>
        </w:tc>
        <w:tc>
          <w:tcPr>
            <w:tcW w:w="0" w:type="auto"/>
            <w:tcBorders>
              <w:top w:val="single" w:sz="1" w:space="0" w:color="000000"/>
              <w:bottom w:val="single" w:sz="1" w:space="0" w:color="000000"/>
              <w:right w:val="single" w:sz="1" w:space="0" w:color="000000"/>
            </w:tcBorders>
          </w:tcPr>
          <w:p w14:paraId="4E0E582D"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~85%</w:t>
            </w:r>
          </w:p>
        </w:tc>
        <w:tc>
          <w:tcPr>
            <w:tcW w:w="0" w:type="auto"/>
            <w:tcBorders>
              <w:top w:val="single" w:sz="1" w:space="0" w:color="000000"/>
              <w:bottom w:val="single" w:sz="1" w:space="0" w:color="000000"/>
              <w:right w:val="single" w:sz="1" w:space="0" w:color="000000"/>
            </w:tcBorders>
          </w:tcPr>
          <w:p w14:paraId="17598480"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~70%</w:t>
            </w:r>
          </w:p>
        </w:tc>
        <w:tc>
          <w:tcPr>
            <w:tcW w:w="0" w:type="auto"/>
            <w:tcBorders>
              <w:top w:val="single" w:sz="1" w:space="0" w:color="000000"/>
              <w:bottom w:val="single" w:sz="1" w:space="0" w:color="000000"/>
              <w:right w:val="single" w:sz="1" w:space="0" w:color="000000"/>
            </w:tcBorders>
          </w:tcPr>
          <w:p w14:paraId="603CE748"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~60–65%</w:t>
            </w:r>
          </w:p>
        </w:tc>
        <w:tc>
          <w:tcPr>
            <w:tcW w:w="0" w:type="auto"/>
            <w:tcBorders>
              <w:top w:val="single" w:sz="1" w:space="0" w:color="000000"/>
              <w:bottom w:val="single" w:sz="1" w:space="0" w:color="000000"/>
            </w:tcBorders>
          </w:tcPr>
          <w:p w14:paraId="1B81AB9F"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~65–70% (historical)</w:t>
            </w:r>
          </w:p>
        </w:tc>
      </w:tr>
      <w:tr w:rsidR="00D231EE" w:rsidRPr="00C40437" w14:paraId="6E95A20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D731852"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Strategic Focus 2024</w:t>
            </w:r>
          </w:p>
        </w:tc>
        <w:tc>
          <w:tcPr>
            <w:tcW w:w="0" w:type="auto"/>
            <w:tcBorders>
              <w:top w:val="single" w:sz="1" w:space="0" w:color="000000"/>
              <w:bottom w:val="single" w:sz="1" w:space="0" w:color="000000"/>
              <w:right w:val="single" w:sz="1" w:space="0" w:color="000000"/>
            </w:tcBorders>
          </w:tcPr>
          <w:p w14:paraId="5378EC09"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Omnichannel integration; sustainability; regional hub expansion</w:t>
            </w:r>
          </w:p>
        </w:tc>
        <w:tc>
          <w:tcPr>
            <w:tcW w:w="0" w:type="auto"/>
            <w:tcBorders>
              <w:top w:val="single" w:sz="1" w:space="0" w:color="000000"/>
              <w:bottom w:val="single" w:sz="1" w:space="0" w:color="000000"/>
              <w:right w:val="single" w:sz="1" w:space="0" w:color="000000"/>
            </w:tcBorders>
          </w:tcPr>
          <w:p w14:paraId="610404D6"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Profitability recovery; store closures; digital growth</w:t>
            </w:r>
          </w:p>
        </w:tc>
        <w:tc>
          <w:tcPr>
            <w:tcW w:w="0" w:type="auto"/>
            <w:tcBorders>
              <w:top w:val="single" w:sz="1" w:space="0" w:color="000000"/>
              <w:bottom w:val="single" w:sz="1" w:space="0" w:color="000000"/>
              <w:right w:val="single" w:sz="1" w:space="0" w:color="000000"/>
            </w:tcBorders>
          </w:tcPr>
          <w:p w14:paraId="723A7156"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Brand portfolio rationalization; Old Navy turnaround</w:t>
            </w:r>
          </w:p>
        </w:tc>
        <w:tc>
          <w:tcPr>
            <w:tcW w:w="0" w:type="auto"/>
            <w:tcBorders>
              <w:top w:val="single" w:sz="1" w:space="0" w:color="000000"/>
              <w:bottom w:val="single" w:sz="1" w:space="0" w:color="000000"/>
            </w:tcBorders>
          </w:tcPr>
          <w:p w14:paraId="471AEA27"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(Not comparable; Benetton exited fast fashion)</w:t>
            </w:r>
          </w:p>
        </w:tc>
      </w:tr>
    </w:tbl>
    <w:p w14:paraId="7D75A16F" w14:textId="77777777" w:rsidR="00D231EE" w:rsidRPr="00C40437" w:rsidRDefault="00D231EE" w:rsidP="00057487">
      <w:pPr>
        <w:spacing w:line="360" w:lineRule="auto"/>
        <w:jc w:val="both"/>
        <w:rPr>
          <w:rFonts w:ascii="Times New Roman" w:hAnsi="Times New Roman" w:cs="Times New Roman"/>
        </w:rPr>
      </w:pPr>
    </w:p>
    <w:p w14:paraId="24BF16B0"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Sources:</w:t>
      </w:r>
      <w:r w:rsidRPr="00C40437">
        <w:rPr>
          <w:rFonts w:ascii="Times New Roman" w:eastAsia="inter" w:hAnsi="Times New Roman" w:cs="Times New Roman"/>
          <w:color w:val="000000"/>
        </w:rPr>
        <w:t xml:space="preserve"> Inditex Annual Reports (2000–2024), H&amp;M Annual Reports (2020–2024), Gap Inc. 10-Ks, HBS case data, industry analyses.</w:t>
      </w:r>
    </w:p>
    <w:p w14:paraId="51D61F0D" w14:textId="77777777" w:rsidR="00D231EE" w:rsidRPr="00C40437" w:rsidRDefault="00000000" w:rsidP="00057487">
      <w:pPr>
        <w:spacing w:before="315" w:after="105" w:line="360" w:lineRule="auto"/>
        <w:ind w:left="-30"/>
        <w:jc w:val="both"/>
        <w:rPr>
          <w:rFonts w:ascii="Times New Roman" w:hAnsi="Times New Roman" w:cs="Times New Roman"/>
        </w:rPr>
      </w:pPr>
      <w:bookmarkStart w:id="14" w:name="strategic_group_analysis"/>
      <w:r w:rsidRPr="00C40437">
        <w:rPr>
          <w:rFonts w:ascii="Times New Roman" w:eastAsia="inter" w:hAnsi="Times New Roman" w:cs="Times New Roman"/>
          <w:b/>
          <w:color w:val="000000"/>
          <w:sz w:val="24"/>
        </w:rPr>
        <w:t>Strategic Group Analysis</w:t>
      </w:r>
      <w:bookmarkEnd w:id="14"/>
    </w:p>
    <w:p w14:paraId="1E7209A5"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Cluster 1: Integrated Fast Fashion (Zara, Uniqlo)</w:t>
      </w:r>
    </w:p>
    <w:p w14:paraId="17E8C334" w14:textId="77777777" w:rsidR="00D231EE" w:rsidRPr="00C40437" w:rsidRDefault="00000000" w:rsidP="00057487">
      <w:pPr>
        <w:numPr>
          <w:ilvl w:val="0"/>
          <w:numId w:val="26"/>
        </w:numPr>
        <w:spacing w:before="105" w:after="105" w:line="360" w:lineRule="auto"/>
        <w:jc w:val="both"/>
        <w:rPr>
          <w:rFonts w:ascii="Times New Roman" w:hAnsi="Times New Roman" w:cs="Times New Roman"/>
        </w:rPr>
      </w:pPr>
      <w:r w:rsidRPr="00C40437">
        <w:rPr>
          <w:rFonts w:ascii="Times New Roman" w:eastAsia="inter" w:hAnsi="Times New Roman" w:cs="Times New Roman"/>
          <w:color w:val="000000"/>
        </w:rPr>
        <w:t>Own substantial production capacity or long-term supplier partnerships</w:t>
      </w:r>
    </w:p>
    <w:p w14:paraId="57956793" w14:textId="77777777" w:rsidR="00D231EE" w:rsidRPr="00C40437" w:rsidRDefault="00000000" w:rsidP="00057487">
      <w:pPr>
        <w:numPr>
          <w:ilvl w:val="0"/>
          <w:numId w:val="26"/>
        </w:numPr>
        <w:spacing w:before="105" w:after="105" w:line="360" w:lineRule="auto"/>
        <w:jc w:val="both"/>
        <w:rPr>
          <w:rFonts w:ascii="Times New Roman" w:hAnsi="Times New Roman" w:cs="Times New Roman"/>
        </w:rPr>
      </w:pPr>
      <w:r w:rsidRPr="00C40437">
        <w:rPr>
          <w:rFonts w:ascii="Times New Roman" w:eastAsia="inter" w:hAnsi="Times New Roman" w:cs="Times New Roman"/>
          <w:color w:val="000000"/>
        </w:rPr>
        <w:t>Vertical control → speed + quality consistency</w:t>
      </w:r>
    </w:p>
    <w:p w14:paraId="19B34966" w14:textId="77777777" w:rsidR="00D231EE" w:rsidRPr="00C40437" w:rsidRDefault="00000000" w:rsidP="00057487">
      <w:pPr>
        <w:numPr>
          <w:ilvl w:val="0"/>
          <w:numId w:val="26"/>
        </w:numPr>
        <w:spacing w:before="105" w:after="105" w:line="360" w:lineRule="auto"/>
        <w:jc w:val="both"/>
        <w:rPr>
          <w:rFonts w:ascii="Times New Roman" w:hAnsi="Times New Roman" w:cs="Times New Roman"/>
        </w:rPr>
      </w:pPr>
      <w:r w:rsidRPr="00C40437">
        <w:rPr>
          <w:rFonts w:ascii="Times New Roman" w:eastAsia="inter" w:hAnsi="Times New Roman" w:cs="Times New Roman"/>
          <w:color w:val="000000"/>
        </w:rPr>
        <w:t>Premium pricing within fast-fashion segment</w:t>
      </w:r>
    </w:p>
    <w:p w14:paraId="0E137D1D" w14:textId="77777777" w:rsidR="00D231EE" w:rsidRPr="00C40437" w:rsidRDefault="00000000" w:rsidP="00057487">
      <w:pPr>
        <w:numPr>
          <w:ilvl w:val="0"/>
          <w:numId w:val="26"/>
        </w:numPr>
        <w:spacing w:before="105" w:after="105" w:line="360" w:lineRule="auto"/>
        <w:jc w:val="both"/>
        <w:rPr>
          <w:rFonts w:ascii="Times New Roman" w:hAnsi="Times New Roman" w:cs="Times New Roman"/>
        </w:rPr>
      </w:pPr>
      <w:r w:rsidRPr="00C40437">
        <w:rPr>
          <w:rFonts w:ascii="Times New Roman" w:eastAsia="inter" w:hAnsi="Times New Roman" w:cs="Times New Roman"/>
          <w:color w:val="000000"/>
        </w:rPr>
        <w:t>High capital intensity but superior margins</w:t>
      </w:r>
    </w:p>
    <w:p w14:paraId="1CB377B6"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Cluster 2: Outsourced Fast Fashion (H&amp;M, traditional Benetton)</w:t>
      </w:r>
    </w:p>
    <w:p w14:paraId="2C04411C" w14:textId="77777777" w:rsidR="00D231EE" w:rsidRPr="00C40437" w:rsidRDefault="00000000" w:rsidP="00057487">
      <w:pPr>
        <w:numPr>
          <w:ilvl w:val="0"/>
          <w:numId w:val="27"/>
        </w:numPr>
        <w:spacing w:before="105" w:after="105" w:line="360" w:lineRule="auto"/>
        <w:jc w:val="both"/>
        <w:rPr>
          <w:rFonts w:ascii="Times New Roman" w:hAnsi="Times New Roman" w:cs="Times New Roman"/>
        </w:rPr>
      </w:pPr>
      <w:r w:rsidRPr="00C40437">
        <w:rPr>
          <w:rFonts w:ascii="Times New Roman" w:eastAsia="inter" w:hAnsi="Times New Roman" w:cs="Times New Roman"/>
          <w:color w:val="000000"/>
        </w:rPr>
        <w:t>100% outsourced production</w:t>
      </w:r>
    </w:p>
    <w:p w14:paraId="3A42874B" w14:textId="77777777" w:rsidR="00D231EE" w:rsidRPr="00C40437" w:rsidRDefault="00000000" w:rsidP="00057487">
      <w:pPr>
        <w:numPr>
          <w:ilvl w:val="0"/>
          <w:numId w:val="27"/>
        </w:numPr>
        <w:spacing w:before="105" w:after="105" w:line="360" w:lineRule="auto"/>
        <w:jc w:val="both"/>
        <w:rPr>
          <w:rFonts w:ascii="Times New Roman" w:hAnsi="Times New Roman" w:cs="Times New Roman"/>
        </w:rPr>
      </w:pPr>
      <w:r w:rsidRPr="00C40437">
        <w:rPr>
          <w:rFonts w:ascii="Times New Roman" w:eastAsia="inter" w:hAnsi="Times New Roman" w:cs="Times New Roman"/>
          <w:color w:val="000000"/>
        </w:rPr>
        <w:lastRenderedPageBreak/>
        <w:t>Scale-driven cost advantage</w:t>
      </w:r>
    </w:p>
    <w:p w14:paraId="254D23F6" w14:textId="77777777" w:rsidR="00D231EE" w:rsidRPr="00C40437" w:rsidRDefault="00000000" w:rsidP="00057487">
      <w:pPr>
        <w:numPr>
          <w:ilvl w:val="0"/>
          <w:numId w:val="27"/>
        </w:numPr>
        <w:spacing w:before="105" w:after="105" w:line="360" w:lineRule="auto"/>
        <w:jc w:val="both"/>
        <w:rPr>
          <w:rFonts w:ascii="Times New Roman" w:hAnsi="Times New Roman" w:cs="Times New Roman"/>
        </w:rPr>
      </w:pPr>
      <w:r w:rsidRPr="00C40437">
        <w:rPr>
          <w:rFonts w:ascii="Times New Roman" w:eastAsia="inter" w:hAnsi="Times New Roman" w:cs="Times New Roman"/>
          <w:color w:val="000000"/>
        </w:rPr>
        <w:t>Moderate speed (4–8 weeks)</w:t>
      </w:r>
    </w:p>
    <w:p w14:paraId="1B69546F" w14:textId="77777777" w:rsidR="00D231EE" w:rsidRPr="00C40437" w:rsidRDefault="00000000" w:rsidP="00057487">
      <w:pPr>
        <w:numPr>
          <w:ilvl w:val="0"/>
          <w:numId w:val="27"/>
        </w:numPr>
        <w:spacing w:before="105" w:after="105" w:line="360" w:lineRule="auto"/>
        <w:jc w:val="both"/>
        <w:rPr>
          <w:rFonts w:ascii="Times New Roman" w:hAnsi="Times New Roman" w:cs="Times New Roman"/>
        </w:rPr>
      </w:pPr>
      <w:r w:rsidRPr="00C40437">
        <w:rPr>
          <w:rFonts w:ascii="Times New Roman" w:eastAsia="inter" w:hAnsi="Times New Roman" w:cs="Times New Roman"/>
          <w:color w:val="000000"/>
        </w:rPr>
        <w:t>Margin pressure from discounting</w:t>
      </w:r>
    </w:p>
    <w:p w14:paraId="32D8E56A"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Cluster 3: Traditional Specialty (Gap, Abercrombie, American Eagle)</w:t>
      </w:r>
    </w:p>
    <w:p w14:paraId="45E5EB19" w14:textId="77777777" w:rsidR="00D231EE" w:rsidRPr="00C40437" w:rsidRDefault="00000000" w:rsidP="00057487">
      <w:pPr>
        <w:numPr>
          <w:ilvl w:val="0"/>
          <w:numId w:val="28"/>
        </w:numPr>
        <w:spacing w:before="105" w:after="105" w:line="360" w:lineRule="auto"/>
        <w:jc w:val="both"/>
        <w:rPr>
          <w:rFonts w:ascii="Times New Roman" w:hAnsi="Times New Roman" w:cs="Times New Roman"/>
        </w:rPr>
      </w:pPr>
      <w:r w:rsidRPr="00C40437">
        <w:rPr>
          <w:rFonts w:ascii="Times New Roman" w:eastAsia="inter" w:hAnsi="Times New Roman" w:cs="Times New Roman"/>
          <w:color w:val="000000"/>
        </w:rPr>
        <w:t>Seasonal merchandise planning</w:t>
      </w:r>
    </w:p>
    <w:p w14:paraId="207904E3" w14:textId="77777777" w:rsidR="00D231EE" w:rsidRPr="00C40437" w:rsidRDefault="00000000" w:rsidP="00057487">
      <w:pPr>
        <w:numPr>
          <w:ilvl w:val="0"/>
          <w:numId w:val="28"/>
        </w:numPr>
        <w:spacing w:before="105" w:after="105" w:line="360" w:lineRule="auto"/>
        <w:jc w:val="both"/>
        <w:rPr>
          <w:rFonts w:ascii="Times New Roman" w:hAnsi="Times New Roman" w:cs="Times New Roman"/>
        </w:rPr>
      </w:pPr>
      <w:r w:rsidRPr="00C40437">
        <w:rPr>
          <w:rFonts w:ascii="Times New Roman" w:eastAsia="inter" w:hAnsi="Times New Roman" w:cs="Times New Roman"/>
          <w:color w:val="000000"/>
        </w:rPr>
        <w:t>Brand-driven, less trend-responsive</w:t>
      </w:r>
    </w:p>
    <w:p w14:paraId="5DBD3408" w14:textId="77777777" w:rsidR="00D231EE" w:rsidRPr="00C40437" w:rsidRDefault="00000000" w:rsidP="00057487">
      <w:pPr>
        <w:numPr>
          <w:ilvl w:val="0"/>
          <w:numId w:val="28"/>
        </w:numPr>
        <w:spacing w:before="105" w:after="105" w:line="360" w:lineRule="auto"/>
        <w:jc w:val="both"/>
        <w:rPr>
          <w:rFonts w:ascii="Times New Roman" w:hAnsi="Times New Roman" w:cs="Times New Roman"/>
        </w:rPr>
      </w:pPr>
      <w:r w:rsidRPr="00C40437">
        <w:rPr>
          <w:rFonts w:ascii="Times New Roman" w:eastAsia="inter" w:hAnsi="Times New Roman" w:cs="Times New Roman"/>
          <w:color w:val="000000"/>
        </w:rPr>
        <w:t>Struggling with relevance; structural decline</w:t>
      </w:r>
    </w:p>
    <w:p w14:paraId="3E820041" w14:textId="77777777" w:rsidR="00D231EE" w:rsidRPr="00C40437" w:rsidRDefault="00000000" w:rsidP="00057487">
      <w:pPr>
        <w:numPr>
          <w:ilvl w:val="0"/>
          <w:numId w:val="28"/>
        </w:numPr>
        <w:spacing w:before="105" w:after="105" w:line="360" w:lineRule="auto"/>
        <w:jc w:val="both"/>
        <w:rPr>
          <w:rFonts w:ascii="Times New Roman" w:hAnsi="Times New Roman" w:cs="Times New Roman"/>
        </w:rPr>
      </w:pPr>
      <w:r w:rsidRPr="00C40437">
        <w:rPr>
          <w:rFonts w:ascii="Times New Roman" w:eastAsia="inter" w:hAnsi="Times New Roman" w:cs="Times New Roman"/>
          <w:color w:val="000000"/>
        </w:rPr>
        <w:t>Attempting "fast fashion lite" transformations</w:t>
      </w:r>
    </w:p>
    <w:p w14:paraId="1C50A64A"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Cluster 4: Ultra-Fast Digital (Shein, Boohoo, Fashion Nova)</w:t>
      </w:r>
    </w:p>
    <w:p w14:paraId="5D083534" w14:textId="77777777" w:rsidR="00D231EE" w:rsidRPr="00C40437" w:rsidRDefault="00000000" w:rsidP="00057487">
      <w:pPr>
        <w:numPr>
          <w:ilvl w:val="0"/>
          <w:numId w:val="29"/>
        </w:numPr>
        <w:spacing w:before="105" w:after="105" w:line="360" w:lineRule="auto"/>
        <w:jc w:val="both"/>
        <w:rPr>
          <w:rFonts w:ascii="Times New Roman" w:hAnsi="Times New Roman" w:cs="Times New Roman"/>
        </w:rPr>
      </w:pPr>
      <w:r w:rsidRPr="00C40437">
        <w:rPr>
          <w:rFonts w:ascii="Times New Roman" w:eastAsia="inter" w:hAnsi="Times New Roman" w:cs="Times New Roman"/>
          <w:color w:val="000000"/>
        </w:rPr>
        <w:t>Digital-native; minimal physical retail</w:t>
      </w:r>
    </w:p>
    <w:p w14:paraId="1EEE014E" w14:textId="77777777" w:rsidR="00D231EE" w:rsidRPr="00C40437" w:rsidRDefault="00000000" w:rsidP="00057487">
      <w:pPr>
        <w:numPr>
          <w:ilvl w:val="0"/>
          <w:numId w:val="29"/>
        </w:numPr>
        <w:spacing w:before="105" w:after="105" w:line="360" w:lineRule="auto"/>
        <w:jc w:val="both"/>
        <w:rPr>
          <w:rFonts w:ascii="Times New Roman" w:hAnsi="Times New Roman" w:cs="Times New Roman"/>
        </w:rPr>
      </w:pPr>
      <w:r w:rsidRPr="00C40437">
        <w:rPr>
          <w:rFonts w:ascii="Times New Roman" w:eastAsia="inter" w:hAnsi="Times New Roman" w:cs="Times New Roman"/>
          <w:color w:val="000000"/>
        </w:rPr>
        <w:t>Extreme speed (7–15 days)</w:t>
      </w:r>
    </w:p>
    <w:p w14:paraId="2BB4D904" w14:textId="77777777" w:rsidR="00D231EE" w:rsidRPr="00C40437" w:rsidRDefault="00000000" w:rsidP="00057487">
      <w:pPr>
        <w:numPr>
          <w:ilvl w:val="0"/>
          <w:numId w:val="29"/>
        </w:numPr>
        <w:spacing w:before="105" w:after="105" w:line="360" w:lineRule="auto"/>
        <w:jc w:val="both"/>
        <w:rPr>
          <w:rFonts w:ascii="Times New Roman" w:hAnsi="Times New Roman" w:cs="Times New Roman"/>
        </w:rPr>
      </w:pPr>
      <w:r w:rsidRPr="00C40437">
        <w:rPr>
          <w:rFonts w:ascii="Times New Roman" w:eastAsia="inter" w:hAnsi="Times New Roman" w:cs="Times New Roman"/>
          <w:color w:val="000000"/>
        </w:rPr>
        <w:t>Ultra-low prices (40–60% below Zara)</w:t>
      </w:r>
    </w:p>
    <w:p w14:paraId="53F63376" w14:textId="77777777" w:rsidR="00D231EE" w:rsidRPr="00C40437" w:rsidRDefault="00000000" w:rsidP="00057487">
      <w:pPr>
        <w:numPr>
          <w:ilvl w:val="0"/>
          <w:numId w:val="29"/>
        </w:numPr>
        <w:spacing w:before="105" w:after="105" w:line="360" w:lineRule="auto"/>
        <w:jc w:val="both"/>
        <w:rPr>
          <w:rFonts w:ascii="Times New Roman" w:hAnsi="Times New Roman" w:cs="Times New Roman"/>
        </w:rPr>
      </w:pPr>
      <w:r w:rsidRPr="00C40437">
        <w:rPr>
          <w:rFonts w:ascii="Times New Roman" w:eastAsia="inter" w:hAnsi="Times New Roman" w:cs="Times New Roman"/>
          <w:color w:val="000000"/>
        </w:rPr>
        <w:t>Quality/sustainability concerns; regulatory risk</w:t>
      </w:r>
    </w:p>
    <w:p w14:paraId="27211ADF"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Cluster 5: Value Basics (Primark, Uniqlo basics line)</w:t>
      </w:r>
    </w:p>
    <w:p w14:paraId="3C10B128" w14:textId="77777777" w:rsidR="00D231EE" w:rsidRPr="00C40437" w:rsidRDefault="00000000" w:rsidP="00057487">
      <w:pPr>
        <w:numPr>
          <w:ilvl w:val="0"/>
          <w:numId w:val="30"/>
        </w:numPr>
        <w:spacing w:before="105" w:after="105" w:line="360" w:lineRule="auto"/>
        <w:jc w:val="both"/>
        <w:rPr>
          <w:rFonts w:ascii="Times New Roman" w:hAnsi="Times New Roman" w:cs="Times New Roman"/>
        </w:rPr>
      </w:pPr>
      <w:r w:rsidRPr="00C40437">
        <w:rPr>
          <w:rFonts w:ascii="Times New Roman" w:eastAsia="inter" w:hAnsi="Times New Roman" w:cs="Times New Roman"/>
          <w:color w:val="000000"/>
        </w:rPr>
        <w:t>Focus on staple items, limited fashion risk</w:t>
      </w:r>
    </w:p>
    <w:p w14:paraId="676924B2" w14:textId="77777777" w:rsidR="00D231EE" w:rsidRPr="00C40437" w:rsidRDefault="00000000" w:rsidP="00057487">
      <w:pPr>
        <w:numPr>
          <w:ilvl w:val="0"/>
          <w:numId w:val="30"/>
        </w:numPr>
        <w:spacing w:before="105" w:after="105" w:line="360" w:lineRule="auto"/>
        <w:jc w:val="both"/>
        <w:rPr>
          <w:rFonts w:ascii="Times New Roman" w:hAnsi="Times New Roman" w:cs="Times New Roman"/>
        </w:rPr>
      </w:pPr>
      <w:r w:rsidRPr="00C40437">
        <w:rPr>
          <w:rFonts w:ascii="Times New Roman" w:eastAsia="inter" w:hAnsi="Times New Roman" w:cs="Times New Roman"/>
          <w:color w:val="000000"/>
        </w:rPr>
        <w:t>Lowest price points</w:t>
      </w:r>
    </w:p>
    <w:p w14:paraId="47B1A059" w14:textId="77777777" w:rsidR="00D231EE" w:rsidRPr="00C40437" w:rsidRDefault="00000000" w:rsidP="00057487">
      <w:pPr>
        <w:numPr>
          <w:ilvl w:val="0"/>
          <w:numId w:val="30"/>
        </w:numPr>
        <w:spacing w:before="105" w:after="105" w:line="360" w:lineRule="auto"/>
        <w:jc w:val="both"/>
        <w:rPr>
          <w:rFonts w:ascii="Times New Roman" w:hAnsi="Times New Roman" w:cs="Times New Roman"/>
        </w:rPr>
      </w:pPr>
      <w:r w:rsidRPr="00C40437">
        <w:rPr>
          <w:rFonts w:ascii="Times New Roman" w:eastAsia="inter" w:hAnsi="Times New Roman" w:cs="Times New Roman"/>
          <w:color w:val="000000"/>
        </w:rPr>
        <w:t>High volume, low margin model</w:t>
      </w:r>
    </w:p>
    <w:p w14:paraId="04614E74" w14:textId="77777777" w:rsidR="00D231EE" w:rsidRPr="00C40437" w:rsidRDefault="00000000" w:rsidP="00057487">
      <w:pPr>
        <w:numPr>
          <w:ilvl w:val="0"/>
          <w:numId w:val="30"/>
        </w:numPr>
        <w:spacing w:before="105" w:after="105" w:line="360" w:lineRule="auto"/>
        <w:jc w:val="both"/>
        <w:rPr>
          <w:rFonts w:ascii="Times New Roman" w:hAnsi="Times New Roman" w:cs="Times New Roman"/>
        </w:rPr>
      </w:pPr>
      <w:r w:rsidRPr="00C40437">
        <w:rPr>
          <w:rFonts w:ascii="Times New Roman" w:eastAsia="inter" w:hAnsi="Times New Roman" w:cs="Times New Roman"/>
          <w:color w:val="000000"/>
        </w:rPr>
        <w:t>Less relevant as Zara competitor</w:t>
      </w:r>
    </w:p>
    <w:p w14:paraId="240B5CA2"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Zara's Differentiation:</w:t>
      </w:r>
      <w:r w:rsidRPr="00C40437">
        <w:rPr>
          <w:rFonts w:ascii="Times New Roman" w:eastAsia="inter" w:hAnsi="Times New Roman" w:cs="Times New Roman"/>
          <w:color w:val="000000"/>
        </w:rPr>
        <w:t xml:space="preserve"> Occupies a "sweet spot"—faster than traditional players, higher quality/brand cachet than ultra-fast digitals, better margins than outsourced fast fashion. This position is defensible but narrowing as competitors upgrade speed (H&amp;M) and digitals improve quality (Shein).</w:t>
      </w:r>
    </w:p>
    <w:p w14:paraId="62ED77EF" w14:textId="77777777" w:rsidR="00D231EE" w:rsidRPr="00C40437" w:rsidRDefault="00000000" w:rsidP="00057487">
      <w:pPr>
        <w:spacing w:before="315" w:after="105" w:line="360" w:lineRule="auto"/>
        <w:ind w:left="-30"/>
        <w:jc w:val="both"/>
        <w:rPr>
          <w:rFonts w:ascii="Times New Roman" w:hAnsi="Times New Roman" w:cs="Times New Roman"/>
        </w:rPr>
      </w:pPr>
      <w:bookmarkStart w:id="15" w:name="competitive_intensity_assessment_6e07db"/>
      <w:r w:rsidRPr="00C40437">
        <w:rPr>
          <w:rFonts w:ascii="Times New Roman" w:eastAsia="inter" w:hAnsi="Times New Roman" w:cs="Times New Roman"/>
          <w:b/>
          <w:color w:val="000000"/>
          <w:sz w:val="24"/>
        </w:rPr>
        <w:t>Competitive Intensity Assessment (Porter's Five Forces)</w:t>
      </w:r>
      <w:bookmarkEnd w:id="15"/>
    </w:p>
    <w:p w14:paraId="4B1EF7CC"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1. Rivalry Among Existing Competitors: HIGH</w:t>
      </w:r>
    </w:p>
    <w:p w14:paraId="7E151D21" w14:textId="77777777" w:rsidR="00D231EE" w:rsidRPr="00C40437" w:rsidRDefault="00000000" w:rsidP="00057487">
      <w:pPr>
        <w:numPr>
          <w:ilvl w:val="0"/>
          <w:numId w:val="31"/>
        </w:numPr>
        <w:spacing w:before="105" w:after="105" w:line="360" w:lineRule="auto"/>
        <w:jc w:val="both"/>
        <w:rPr>
          <w:rFonts w:ascii="Times New Roman" w:hAnsi="Times New Roman" w:cs="Times New Roman"/>
        </w:rPr>
      </w:pPr>
      <w:r w:rsidRPr="00C40437">
        <w:rPr>
          <w:rFonts w:ascii="Times New Roman" w:eastAsia="inter" w:hAnsi="Times New Roman" w:cs="Times New Roman"/>
          <w:color w:val="000000"/>
        </w:rPr>
        <w:t>Fragmented market (top 10 players = ~15% global share)</w:t>
      </w:r>
    </w:p>
    <w:p w14:paraId="0B0B7AE5" w14:textId="77777777" w:rsidR="00D231EE" w:rsidRPr="00C40437" w:rsidRDefault="00000000" w:rsidP="00057487">
      <w:pPr>
        <w:numPr>
          <w:ilvl w:val="0"/>
          <w:numId w:val="31"/>
        </w:numPr>
        <w:spacing w:before="105" w:after="105" w:line="360" w:lineRule="auto"/>
        <w:jc w:val="both"/>
        <w:rPr>
          <w:rFonts w:ascii="Times New Roman" w:hAnsi="Times New Roman" w:cs="Times New Roman"/>
        </w:rPr>
      </w:pPr>
      <w:r w:rsidRPr="00C40437">
        <w:rPr>
          <w:rFonts w:ascii="Times New Roman" w:eastAsia="inter" w:hAnsi="Times New Roman" w:cs="Times New Roman"/>
          <w:color w:val="000000"/>
        </w:rPr>
        <w:t>Low switching costs for consumers</w:t>
      </w:r>
    </w:p>
    <w:p w14:paraId="52765910" w14:textId="77777777" w:rsidR="00D231EE" w:rsidRPr="00C40437" w:rsidRDefault="00000000" w:rsidP="00057487">
      <w:pPr>
        <w:numPr>
          <w:ilvl w:val="0"/>
          <w:numId w:val="31"/>
        </w:numPr>
        <w:spacing w:before="105" w:after="105" w:line="360" w:lineRule="auto"/>
        <w:jc w:val="both"/>
        <w:rPr>
          <w:rFonts w:ascii="Times New Roman" w:hAnsi="Times New Roman" w:cs="Times New Roman"/>
        </w:rPr>
      </w:pPr>
      <w:r w:rsidRPr="00C40437">
        <w:rPr>
          <w:rFonts w:ascii="Times New Roman" w:eastAsia="inter" w:hAnsi="Times New Roman" w:cs="Times New Roman"/>
          <w:color w:val="000000"/>
        </w:rPr>
        <w:t>Overcapacity (especially post-COVID store closures)</w:t>
      </w:r>
    </w:p>
    <w:p w14:paraId="2143ABA8" w14:textId="77777777" w:rsidR="00D231EE" w:rsidRPr="00C40437" w:rsidRDefault="00000000" w:rsidP="00057487">
      <w:pPr>
        <w:numPr>
          <w:ilvl w:val="0"/>
          <w:numId w:val="31"/>
        </w:numPr>
        <w:spacing w:before="105" w:after="105" w:line="360" w:lineRule="auto"/>
        <w:jc w:val="both"/>
        <w:rPr>
          <w:rFonts w:ascii="Times New Roman" w:hAnsi="Times New Roman" w:cs="Times New Roman"/>
        </w:rPr>
      </w:pPr>
      <w:r w:rsidRPr="00C40437">
        <w:rPr>
          <w:rFonts w:ascii="Times New Roman" w:eastAsia="inter" w:hAnsi="Times New Roman" w:cs="Times New Roman"/>
          <w:color w:val="000000"/>
        </w:rPr>
        <w:lastRenderedPageBreak/>
        <w:t>Slow industry growth (2–3% CAGR in developed markets)</w:t>
      </w:r>
    </w:p>
    <w:p w14:paraId="3C1D14A3" w14:textId="77777777" w:rsidR="00D231EE" w:rsidRPr="00C40437" w:rsidRDefault="00000000" w:rsidP="00057487">
      <w:pPr>
        <w:numPr>
          <w:ilvl w:val="0"/>
          <w:numId w:val="31"/>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Mitigant for Zara:</w:t>
      </w:r>
      <w:r w:rsidRPr="00C40437">
        <w:rPr>
          <w:rFonts w:ascii="Times New Roman" w:eastAsia="inter" w:hAnsi="Times New Roman" w:cs="Times New Roman"/>
          <w:color w:val="000000"/>
        </w:rPr>
        <w:t xml:space="preserve"> Differentiated model; not purely price-competitive</w:t>
      </w:r>
    </w:p>
    <w:p w14:paraId="42AD8B6E"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2. Threat of New Entrants: MODERATE-to-HIGH</w:t>
      </w:r>
    </w:p>
    <w:p w14:paraId="16CAC91D" w14:textId="77777777" w:rsidR="00D231EE" w:rsidRPr="00C40437" w:rsidRDefault="00000000" w:rsidP="00057487">
      <w:pPr>
        <w:numPr>
          <w:ilvl w:val="0"/>
          <w:numId w:val="32"/>
        </w:numPr>
        <w:spacing w:before="105" w:after="105" w:line="360" w:lineRule="auto"/>
        <w:jc w:val="both"/>
        <w:rPr>
          <w:rFonts w:ascii="Times New Roman" w:hAnsi="Times New Roman" w:cs="Times New Roman"/>
        </w:rPr>
      </w:pPr>
      <w:r w:rsidRPr="00C40437">
        <w:rPr>
          <w:rFonts w:ascii="Times New Roman" w:eastAsia="inter" w:hAnsi="Times New Roman" w:cs="Times New Roman"/>
          <w:color w:val="000000"/>
        </w:rPr>
        <w:t>Low barriers for niche/regional players (especially online-only)</w:t>
      </w:r>
    </w:p>
    <w:p w14:paraId="7C922251" w14:textId="77777777" w:rsidR="00D231EE" w:rsidRPr="00C40437" w:rsidRDefault="00000000" w:rsidP="00057487">
      <w:pPr>
        <w:numPr>
          <w:ilvl w:val="0"/>
          <w:numId w:val="32"/>
        </w:numPr>
        <w:spacing w:before="105" w:after="105" w:line="360" w:lineRule="auto"/>
        <w:jc w:val="both"/>
        <w:rPr>
          <w:rFonts w:ascii="Times New Roman" w:hAnsi="Times New Roman" w:cs="Times New Roman"/>
        </w:rPr>
      </w:pPr>
      <w:r w:rsidRPr="00C40437">
        <w:rPr>
          <w:rFonts w:ascii="Times New Roman" w:eastAsia="inter" w:hAnsi="Times New Roman" w:cs="Times New Roman"/>
          <w:color w:val="000000"/>
        </w:rPr>
        <w:t>High barriers for scaled players (capital for stores/logistics; brand building)</w:t>
      </w:r>
    </w:p>
    <w:p w14:paraId="0D3B73E4" w14:textId="77777777" w:rsidR="00D231EE" w:rsidRPr="00C40437" w:rsidRDefault="00000000" w:rsidP="00057487">
      <w:pPr>
        <w:numPr>
          <w:ilvl w:val="0"/>
          <w:numId w:val="32"/>
        </w:numPr>
        <w:spacing w:before="105" w:after="105" w:line="360" w:lineRule="auto"/>
        <w:jc w:val="both"/>
        <w:rPr>
          <w:rFonts w:ascii="Times New Roman" w:hAnsi="Times New Roman" w:cs="Times New Roman"/>
        </w:rPr>
      </w:pPr>
      <w:r w:rsidRPr="00C40437">
        <w:rPr>
          <w:rFonts w:ascii="Times New Roman" w:eastAsia="inter" w:hAnsi="Times New Roman" w:cs="Times New Roman"/>
          <w:color w:val="000000"/>
        </w:rPr>
        <w:t>Digital platforms reduce entry costs significantly</w:t>
      </w:r>
    </w:p>
    <w:p w14:paraId="3CD9AC0C" w14:textId="77777777" w:rsidR="00D231EE" w:rsidRPr="00C40437" w:rsidRDefault="00000000" w:rsidP="00057487">
      <w:pPr>
        <w:numPr>
          <w:ilvl w:val="0"/>
          <w:numId w:val="32"/>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Mitigant for Zara:</w:t>
      </w:r>
      <w:r w:rsidRPr="00C40437">
        <w:rPr>
          <w:rFonts w:ascii="Times New Roman" w:eastAsia="inter" w:hAnsi="Times New Roman" w:cs="Times New Roman"/>
          <w:color w:val="000000"/>
        </w:rPr>
        <w:t xml:space="preserve"> Economies of scale in logistics; brand equity; real estate relationships</w:t>
      </w:r>
    </w:p>
    <w:p w14:paraId="05AA275F"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3. Threat of Substitutes: MODERATE</w:t>
      </w:r>
    </w:p>
    <w:p w14:paraId="6BB52746" w14:textId="77777777" w:rsidR="00D231EE" w:rsidRPr="00C40437" w:rsidRDefault="00000000" w:rsidP="00057487">
      <w:pPr>
        <w:numPr>
          <w:ilvl w:val="0"/>
          <w:numId w:val="33"/>
        </w:numPr>
        <w:spacing w:before="105" w:after="105" w:line="360" w:lineRule="auto"/>
        <w:jc w:val="both"/>
        <w:rPr>
          <w:rFonts w:ascii="Times New Roman" w:hAnsi="Times New Roman" w:cs="Times New Roman"/>
        </w:rPr>
      </w:pPr>
      <w:r w:rsidRPr="00C40437">
        <w:rPr>
          <w:rFonts w:ascii="Times New Roman" w:eastAsia="inter" w:hAnsi="Times New Roman" w:cs="Times New Roman"/>
          <w:color w:val="000000"/>
        </w:rPr>
        <w:t>Resale/rental platforms (ThredUp, Rent the Runway) offer "fashion access" at lower cost/sustainability</w:t>
      </w:r>
    </w:p>
    <w:p w14:paraId="1FB09860" w14:textId="77777777" w:rsidR="00D231EE" w:rsidRPr="00C40437" w:rsidRDefault="00000000" w:rsidP="00057487">
      <w:pPr>
        <w:numPr>
          <w:ilvl w:val="0"/>
          <w:numId w:val="33"/>
        </w:numPr>
        <w:spacing w:before="105" w:after="105" w:line="360" w:lineRule="auto"/>
        <w:jc w:val="both"/>
        <w:rPr>
          <w:rFonts w:ascii="Times New Roman" w:hAnsi="Times New Roman" w:cs="Times New Roman"/>
        </w:rPr>
      </w:pPr>
      <w:r w:rsidRPr="00C40437">
        <w:rPr>
          <w:rFonts w:ascii="Times New Roman" w:eastAsia="inter" w:hAnsi="Times New Roman" w:cs="Times New Roman"/>
          <w:color w:val="000000"/>
        </w:rPr>
        <w:t>Casualization/athleisure (Lululemon, Athleta) capture wallet share</w:t>
      </w:r>
    </w:p>
    <w:p w14:paraId="54D25C96" w14:textId="77777777" w:rsidR="00D231EE" w:rsidRPr="00C40437" w:rsidRDefault="00000000" w:rsidP="00057487">
      <w:pPr>
        <w:numPr>
          <w:ilvl w:val="0"/>
          <w:numId w:val="33"/>
        </w:numPr>
        <w:spacing w:before="105" w:after="105" w:line="360" w:lineRule="auto"/>
        <w:jc w:val="both"/>
        <w:rPr>
          <w:rFonts w:ascii="Times New Roman" w:hAnsi="Times New Roman" w:cs="Times New Roman"/>
        </w:rPr>
      </w:pPr>
      <w:r w:rsidRPr="00C40437">
        <w:rPr>
          <w:rFonts w:ascii="Times New Roman" w:eastAsia="inter" w:hAnsi="Times New Roman" w:cs="Times New Roman"/>
          <w:color w:val="000000"/>
        </w:rPr>
        <w:t>Direct-to-consumer brands (Everlane, Reformation) appeal to conscious consumers</w:t>
      </w:r>
    </w:p>
    <w:p w14:paraId="2536CBCC" w14:textId="77777777" w:rsidR="00D231EE" w:rsidRPr="00C40437" w:rsidRDefault="00000000" w:rsidP="00057487">
      <w:pPr>
        <w:numPr>
          <w:ilvl w:val="0"/>
          <w:numId w:val="33"/>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Mitigant for Zara:</w:t>
      </w:r>
      <w:r w:rsidRPr="00C40437">
        <w:rPr>
          <w:rFonts w:ascii="Times New Roman" w:eastAsia="inter" w:hAnsi="Times New Roman" w:cs="Times New Roman"/>
          <w:color w:val="000000"/>
        </w:rPr>
        <w:t xml:space="preserve"> Broad assortment addresses multiple occasions; accessible pricing</w:t>
      </w:r>
    </w:p>
    <w:p w14:paraId="42351AC4"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4. Bargaining Power of Buyers: MODERATE</w:t>
      </w:r>
    </w:p>
    <w:p w14:paraId="0A5099E3" w14:textId="77777777" w:rsidR="00D231EE" w:rsidRPr="00C40437" w:rsidRDefault="00000000" w:rsidP="00057487">
      <w:pPr>
        <w:numPr>
          <w:ilvl w:val="0"/>
          <w:numId w:val="34"/>
        </w:numPr>
        <w:spacing w:before="105" w:after="105" w:line="360" w:lineRule="auto"/>
        <w:jc w:val="both"/>
        <w:rPr>
          <w:rFonts w:ascii="Times New Roman" w:hAnsi="Times New Roman" w:cs="Times New Roman"/>
        </w:rPr>
      </w:pPr>
      <w:r w:rsidRPr="00C40437">
        <w:rPr>
          <w:rFonts w:ascii="Times New Roman" w:eastAsia="inter" w:hAnsi="Times New Roman" w:cs="Times New Roman"/>
          <w:color w:val="000000"/>
        </w:rPr>
        <w:t>Individual consumers = no power</w:t>
      </w:r>
    </w:p>
    <w:p w14:paraId="512C5448" w14:textId="77777777" w:rsidR="00D231EE" w:rsidRPr="00C40437" w:rsidRDefault="00000000" w:rsidP="00057487">
      <w:pPr>
        <w:numPr>
          <w:ilvl w:val="0"/>
          <w:numId w:val="34"/>
        </w:numPr>
        <w:spacing w:before="105" w:after="105" w:line="360" w:lineRule="auto"/>
        <w:jc w:val="both"/>
        <w:rPr>
          <w:rFonts w:ascii="Times New Roman" w:hAnsi="Times New Roman" w:cs="Times New Roman"/>
        </w:rPr>
      </w:pPr>
      <w:r w:rsidRPr="00C40437">
        <w:rPr>
          <w:rFonts w:ascii="Times New Roman" w:eastAsia="inter" w:hAnsi="Times New Roman" w:cs="Times New Roman"/>
          <w:color w:val="000000"/>
        </w:rPr>
        <w:t>Aggregate shift to online increases price transparency</w:t>
      </w:r>
    </w:p>
    <w:p w14:paraId="2CAA3E8D" w14:textId="77777777" w:rsidR="00D231EE" w:rsidRPr="00C40437" w:rsidRDefault="00000000" w:rsidP="00057487">
      <w:pPr>
        <w:numPr>
          <w:ilvl w:val="0"/>
          <w:numId w:val="34"/>
        </w:numPr>
        <w:spacing w:before="105" w:after="105" w:line="360" w:lineRule="auto"/>
        <w:jc w:val="both"/>
        <w:rPr>
          <w:rFonts w:ascii="Times New Roman" w:hAnsi="Times New Roman" w:cs="Times New Roman"/>
        </w:rPr>
      </w:pPr>
      <w:r w:rsidRPr="00C40437">
        <w:rPr>
          <w:rFonts w:ascii="Times New Roman" w:eastAsia="inter" w:hAnsi="Times New Roman" w:cs="Times New Roman"/>
          <w:color w:val="000000"/>
        </w:rPr>
        <w:t>Social media amplifies brand missteps</w:t>
      </w:r>
    </w:p>
    <w:p w14:paraId="1A2E6C62" w14:textId="77777777" w:rsidR="00D231EE" w:rsidRPr="00C40437" w:rsidRDefault="00000000" w:rsidP="00057487">
      <w:pPr>
        <w:numPr>
          <w:ilvl w:val="0"/>
          <w:numId w:val="34"/>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Mitigant for Zara:</w:t>
      </w:r>
      <w:r w:rsidRPr="00C40437">
        <w:rPr>
          <w:rFonts w:ascii="Times New Roman" w:eastAsia="inter" w:hAnsi="Times New Roman" w:cs="Times New Roman"/>
          <w:color w:val="000000"/>
        </w:rPr>
        <w:t xml:space="preserve"> Scarcity model ("buy now or never"); frequent newness; loyal customer base (17 visits/year)</w:t>
      </w:r>
    </w:p>
    <w:p w14:paraId="0200B82F"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5. Bargaining Power of Suppliers: LOW-to-MODERATE</w:t>
      </w:r>
    </w:p>
    <w:p w14:paraId="70A6889C" w14:textId="77777777" w:rsidR="00D231EE" w:rsidRPr="00C40437" w:rsidRDefault="00000000" w:rsidP="00057487">
      <w:pPr>
        <w:numPr>
          <w:ilvl w:val="0"/>
          <w:numId w:val="35"/>
        </w:numPr>
        <w:spacing w:before="105" w:after="105" w:line="360" w:lineRule="auto"/>
        <w:jc w:val="both"/>
        <w:rPr>
          <w:rFonts w:ascii="Times New Roman" w:hAnsi="Times New Roman" w:cs="Times New Roman"/>
        </w:rPr>
      </w:pPr>
      <w:r w:rsidRPr="00C40437">
        <w:rPr>
          <w:rFonts w:ascii="Times New Roman" w:eastAsia="inter" w:hAnsi="Times New Roman" w:cs="Times New Roman"/>
          <w:color w:val="000000"/>
        </w:rPr>
        <w:t>Fragmented supplier base (textiles, contract manufacturers)</w:t>
      </w:r>
    </w:p>
    <w:p w14:paraId="3FD3C8F4" w14:textId="77777777" w:rsidR="00D231EE" w:rsidRPr="00C40437" w:rsidRDefault="00000000" w:rsidP="00057487">
      <w:pPr>
        <w:numPr>
          <w:ilvl w:val="0"/>
          <w:numId w:val="35"/>
        </w:numPr>
        <w:spacing w:before="105" w:after="105" w:line="360" w:lineRule="auto"/>
        <w:jc w:val="both"/>
        <w:rPr>
          <w:rFonts w:ascii="Times New Roman" w:hAnsi="Times New Roman" w:cs="Times New Roman"/>
        </w:rPr>
      </w:pPr>
      <w:r w:rsidRPr="00C40437">
        <w:rPr>
          <w:rFonts w:ascii="Times New Roman" w:eastAsia="inter" w:hAnsi="Times New Roman" w:cs="Times New Roman"/>
          <w:color w:val="000000"/>
        </w:rPr>
        <w:t>Zara's scale = negotiating leverage</w:t>
      </w:r>
    </w:p>
    <w:p w14:paraId="3AD101D9" w14:textId="77777777" w:rsidR="00D231EE" w:rsidRPr="00C40437" w:rsidRDefault="00000000" w:rsidP="00057487">
      <w:pPr>
        <w:numPr>
          <w:ilvl w:val="0"/>
          <w:numId w:val="35"/>
        </w:numPr>
        <w:spacing w:before="105" w:after="105" w:line="360" w:lineRule="auto"/>
        <w:jc w:val="both"/>
        <w:rPr>
          <w:rFonts w:ascii="Times New Roman" w:hAnsi="Times New Roman" w:cs="Times New Roman"/>
        </w:rPr>
      </w:pPr>
      <w:r w:rsidRPr="00C40437">
        <w:rPr>
          <w:rFonts w:ascii="Times New Roman" w:eastAsia="inter" w:hAnsi="Times New Roman" w:cs="Times New Roman"/>
          <w:color w:val="000000"/>
        </w:rPr>
        <w:t>Proximity sourcing (50%) = fewer, stickier relationships</w:t>
      </w:r>
    </w:p>
    <w:p w14:paraId="7F40A710" w14:textId="77777777" w:rsidR="00D231EE" w:rsidRPr="00C40437" w:rsidRDefault="00000000" w:rsidP="00057487">
      <w:pPr>
        <w:numPr>
          <w:ilvl w:val="0"/>
          <w:numId w:val="35"/>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Risk:</w:t>
      </w:r>
      <w:r w:rsidRPr="00C40437">
        <w:rPr>
          <w:rFonts w:ascii="Times New Roman" w:eastAsia="inter" w:hAnsi="Times New Roman" w:cs="Times New Roman"/>
          <w:color w:val="000000"/>
        </w:rPr>
        <w:t xml:space="preserve"> Concentration in Spain/Portugal (labor cost inflation, unionization)</w:t>
      </w:r>
    </w:p>
    <w:p w14:paraId="6E560AB8"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Overall Assessment:</w:t>
      </w:r>
      <w:r w:rsidRPr="00C40437">
        <w:rPr>
          <w:rFonts w:ascii="Times New Roman" w:eastAsia="inter" w:hAnsi="Times New Roman" w:cs="Times New Roman"/>
          <w:color w:val="000000"/>
        </w:rPr>
        <w:t xml:space="preserve"> Competitive intensity is structurally high and rising. Zara's advantage lies in a differentiated, difficult-to-replicate model rather than structural industry attractiveness.</w:t>
      </w:r>
    </w:p>
    <w:p w14:paraId="75E6230F" w14:textId="77777777" w:rsidR="00D231EE" w:rsidRPr="00C40437" w:rsidRDefault="003D5741" w:rsidP="00057487">
      <w:pPr>
        <w:spacing w:before="210" w:after="0" w:line="360" w:lineRule="auto"/>
        <w:jc w:val="both"/>
        <w:rPr>
          <w:rFonts w:ascii="Times New Roman" w:hAnsi="Times New Roman" w:cs="Times New Roman"/>
        </w:rPr>
      </w:pPr>
      <w:r>
        <w:rPr>
          <w:noProof/>
        </w:rPr>
      </w:r>
      <w:r>
        <w:rPr>
          <w:noProof/>
        </w:rPr>
        <w:pict w14:anchorId="6ED4366A">
          <v:rect id="_x0000_s103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8DBFE26" w14:textId="77777777" w:rsidR="00D231EE" w:rsidRPr="00C40437" w:rsidRDefault="00000000" w:rsidP="00057487">
      <w:pPr>
        <w:spacing w:before="315" w:after="105" w:line="360" w:lineRule="auto"/>
        <w:ind w:left="-30"/>
        <w:jc w:val="both"/>
        <w:rPr>
          <w:rFonts w:ascii="Times New Roman" w:hAnsi="Times New Roman" w:cs="Times New Roman"/>
        </w:rPr>
      </w:pPr>
      <w:bookmarkStart w:id="16" w:name="bm_3_zara_inditex_business_model_863788"/>
      <w:r w:rsidRPr="00C40437">
        <w:rPr>
          <w:rFonts w:ascii="Times New Roman" w:eastAsia="inter" w:hAnsi="Times New Roman" w:cs="Times New Roman"/>
          <w:b/>
          <w:color w:val="000000"/>
          <w:sz w:val="24"/>
        </w:rPr>
        <w:lastRenderedPageBreak/>
        <w:t>3. ZARA/INDITEX BUSINESS MODEL AND VALUE CREATION</w:t>
      </w:r>
      <w:bookmarkEnd w:id="16"/>
    </w:p>
    <w:p w14:paraId="4AB1A97B" w14:textId="77777777" w:rsidR="00D231EE" w:rsidRPr="00C40437" w:rsidRDefault="00000000" w:rsidP="00057487">
      <w:pPr>
        <w:spacing w:before="315" w:after="105" w:line="360" w:lineRule="auto"/>
        <w:ind w:left="-30"/>
        <w:jc w:val="both"/>
        <w:rPr>
          <w:rFonts w:ascii="Times New Roman" w:hAnsi="Times New Roman" w:cs="Times New Roman"/>
        </w:rPr>
      </w:pPr>
      <w:bookmarkStart w:id="17" w:name="inditex_multi_concept_portfolio"/>
      <w:r w:rsidRPr="00C40437">
        <w:rPr>
          <w:rFonts w:ascii="Times New Roman" w:eastAsia="inter" w:hAnsi="Times New Roman" w:cs="Times New Roman"/>
          <w:b/>
          <w:color w:val="000000"/>
          <w:sz w:val="24"/>
        </w:rPr>
        <w:t>Inditex Multi-Concept Portfolio</w:t>
      </w:r>
      <w:bookmarkEnd w:id="17"/>
    </w:p>
    <w:p w14:paraId="1CBFBDEF"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color w:val="000000"/>
        </w:rPr>
        <w:t>Inditex operates eight concepts targeting distinct demographics: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374"/>
        <w:gridCol w:w="1386"/>
        <w:gridCol w:w="2620"/>
        <w:gridCol w:w="1561"/>
        <w:gridCol w:w="1421"/>
        <w:gridCol w:w="1142"/>
      </w:tblGrid>
      <w:tr w:rsidR="00D231EE" w:rsidRPr="00C40437" w14:paraId="4022DFC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2E64309"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Concept</w:t>
            </w:r>
          </w:p>
        </w:tc>
        <w:tc>
          <w:tcPr>
            <w:tcW w:w="0" w:type="auto"/>
            <w:tcBorders>
              <w:top w:val="single" w:sz="1" w:space="0" w:color="000000"/>
              <w:bottom w:val="single" w:sz="1" w:space="0" w:color="000000"/>
              <w:right w:val="single" w:sz="1" w:space="0" w:color="000000"/>
            </w:tcBorders>
          </w:tcPr>
          <w:p w14:paraId="56A64F24"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Launch</w:t>
            </w:r>
          </w:p>
        </w:tc>
        <w:tc>
          <w:tcPr>
            <w:tcW w:w="0" w:type="auto"/>
            <w:tcBorders>
              <w:top w:val="single" w:sz="1" w:space="0" w:color="000000"/>
              <w:bottom w:val="single" w:sz="1" w:space="0" w:color="000000"/>
              <w:right w:val="single" w:sz="1" w:space="0" w:color="000000"/>
            </w:tcBorders>
          </w:tcPr>
          <w:p w14:paraId="4536EBA0"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Positioning</w:t>
            </w:r>
          </w:p>
        </w:tc>
        <w:tc>
          <w:tcPr>
            <w:tcW w:w="0" w:type="auto"/>
            <w:tcBorders>
              <w:top w:val="single" w:sz="1" w:space="0" w:color="000000"/>
              <w:bottom w:val="single" w:sz="1" w:space="0" w:color="000000"/>
              <w:right w:val="single" w:sz="1" w:space="0" w:color="000000"/>
            </w:tcBorders>
          </w:tcPr>
          <w:p w14:paraId="66FA37E8"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Store Count (2024)</w:t>
            </w:r>
          </w:p>
        </w:tc>
        <w:tc>
          <w:tcPr>
            <w:tcW w:w="0" w:type="auto"/>
            <w:tcBorders>
              <w:top w:val="single" w:sz="1" w:space="0" w:color="000000"/>
              <w:bottom w:val="single" w:sz="1" w:space="0" w:color="000000"/>
              <w:right w:val="single" w:sz="1" w:space="0" w:color="000000"/>
            </w:tcBorders>
          </w:tcPr>
          <w:p w14:paraId="283FB6DE"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Est. Revenue €B</w:t>
            </w:r>
          </w:p>
        </w:tc>
        <w:tc>
          <w:tcPr>
            <w:tcW w:w="0" w:type="auto"/>
            <w:tcBorders>
              <w:top w:val="single" w:sz="1" w:space="0" w:color="000000"/>
              <w:bottom w:val="single" w:sz="1" w:space="0" w:color="000000"/>
            </w:tcBorders>
          </w:tcPr>
          <w:p w14:paraId="2F573898"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 of Group</w:t>
            </w:r>
          </w:p>
        </w:tc>
      </w:tr>
      <w:tr w:rsidR="00D231EE" w:rsidRPr="00C40437" w14:paraId="09D3E9C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4F0D1B5"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Zara</w:t>
            </w:r>
          </w:p>
        </w:tc>
        <w:tc>
          <w:tcPr>
            <w:tcW w:w="0" w:type="auto"/>
            <w:tcBorders>
              <w:top w:val="single" w:sz="1" w:space="0" w:color="000000"/>
              <w:bottom w:val="single" w:sz="1" w:space="0" w:color="000000"/>
              <w:right w:val="single" w:sz="1" w:space="0" w:color="000000"/>
            </w:tcBorders>
          </w:tcPr>
          <w:p w14:paraId="75A9C77F"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1975</w:t>
            </w:r>
          </w:p>
        </w:tc>
        <w:tc>
          <w:tcPr>
            <w:tcW w:w="0" w:type="auto"/>
            <w:tcBorders>
              <w:top w:val="single" w:sz="1" w:space="0" w:color="000000"/>
              <w:bottom w:val="single" w:sz="1" w:space="0" w:color="000000"/>
              <w:right w:val="single" w:sz="1" w:space="0" w:color="000000"/>
            </w:tcBorders>
          </w:tcPr>
          <w:p w14:paraId="0D573C90"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Core fashion; broad age; trend-led</w:t>
            </w:r>
          </w:p>
        </w:tc>
        <w:tc>
          <w:tcPr>
            <w:tcW w:w="0" w:type="auto"/>
            <w:tcBorders>
              <w:top w:val="single" w:sz="1" w:space="0" w:color="000000"/>
              <w:bottom w:val="single" w:sz="1" w:space="0" w:color="000000"/>
              <w:right w:val="single" w:sz="1" w:space="0" w:color="000000"/>
            </w:tcBorders>
          </w:tcPr>
          <w:p w14:paraId="66BB29AA"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~2,200</w:t>
            </w:r>
          </w:p>
        </w:tc>
        <w:tc>
          <w:tcPr>
            <w:tcW w:w="0" w:type="auto"/>
            <w:tcBorders>
              <w:top w:val="single" w:sz="1" w:space="0" w:color="000000"/>
              <w:bottom w:val="single" w:sz="1" w:space="0" w:color="000000"/>
              <w:right w:val="single" w:sz="1" w:space="0" w:color="000000"/>
            </w:tcBorders>
          </w:tcPr>
          <w:p w14:paraId="353A584B"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~24</w:t>
            </w:r>
          </w:p>
        </w:tc>
        <w:tc>
          <w:tcPr>
            <w:tcW w:w="0" w:type="auto"/>
            <w:tcBorders>
              <w:top w:val="single" w:sz="1" w:space="0" w:color="000000"/>
              <w:bottom w:val="single" w:sz="1" w:space="0" w:color="000000"/>
            </w:tcBorders>
          </w:tcPr>
          <w:p w14:paraId="1A5A008D"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67%</w:t>
            </w:r>
          </w:p>
        </w:tc>
      </w:tr>
      <w:tr w:rsidR="00D231EE" w:rsidRPr="00C40437" w14:paraId="6FA8AC7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1BB645C"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Zara Home</w:t>
            </w:r>
          </w:p>
        </w:tc>
        <w:tc>
          <w:tcPr>
            <w:tcW w:w="0" w:type="auto"/>
            <w:tcBorders>
              <w:top w:val="single" w:sz="1" w:space="0" w:color="000000"/>
              <w:bottom w:val="single" w:sz="1" w:space="0" w:color="000000"/>
              <w:right w:val="single" w:sz="1" w:space="0" w:color="000000"/>
            </w:tcBorders>
          </w:tcPr>
          <w:p w14:paraId="2D05EFB2"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2003</w:t>
            </w:r>
          </w:p>
        </w:tc>
        <w:tc>
          <w:tcPr>
            <w:tcW w:w="0" w:type="auto"/>
            <w:tcBorders>
              <w:top w:val="single" w:sz="1" w:space="0" w:color="000000"/>
              <w:bottom w:val="single" w:sz="1" w:space="0" w:color="000000"/>
              <w:right w:val="single" w:sz="1" w:space="0" w:color="000000"/>
            </w:tcBorders>
          </w:tcPr>
          <w:p w14:paraId="57C94413"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Home textiles/décor</w:t>
            </w:r>
          </w:p>
        </w:tc>
        <w:tc>
          <w:tcPr>
            <w:tcW w:w="0" w:type="auto"/>
            <w:tcBorders>
              <w:top w:val="single" w:sz="1" w:space="0" w:color="000000"/>
              <w:bottom w:val="single" w:sz="1" w:space="0" w:color="000000"/>
              <w:right w:val="single" w:sz="1" w:space="0" w:color="000000"/>
            </w:tcBorders>
          </w:tcPr>
          <w:p w14:paraId="5F456085"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~600</w:t>
            </w:r>
          </w:p>
        </w:tc>
        <w:tc>
          <w:tcPr>
            <w:tcW w:w="0" w:type="auto"/>
            <w:tcBorders>
              <w:top w:val="single" w:sz="1" w:space="0" w:color="000000"/>
              <w:bottom w:val="single" w:sz="1" w:space="0" w:color="000000"/>
              <w:right w:val="single" w:sz="1" w:space="0" w:color="000000"/>
            </w:tcBorders>
          </w:tcPr>
          <w:p w14:paraId="0394C36F"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~1.5</w:t>
            </w:r>
          </w:p>
        </w:tc>
        <w:tc>
          <w:tcPr>
            <w:tcW w:w="0" w:type="auto"/>
            <w:tcBorders>
              <w:top w:val="single" w:sz="1" w:space="0" w:color="000000"/>
              <w:bottom w:val="single" w:sz="1" w:space="0" w:color="000000"/>
            </w:tcBorders>
          </w:tcPr>
          <w:p w14:paraId="7D1A2920"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4%</w:t>
            </w:r>
          </w:p>
        </w:tc>
      </w:tr>
      <w:tr w:rsidR="00D231EE" w:rsidRPr="00C40437" w14:paraId="3145F05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4EDCE44"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Pull&amp;Bear</w:t>
            </w:r>
          </w:p>
        </w:tc>
        <w:tc>
          <w:tcPr>
            <w:tcW w:w="0" w:type="auto"/>
            <w:tcBorders>
              <w:top w:val="single" w:sz="1" w:space="0" w:color="000000"/>
              <w:bottom w:val="single" w:sz="1" w:space="0" w:color="000000"/>
              <w:right w:val="single" w:sz="1" w:space="0" w:color="000000"/>
            </w:tcBorders>
          </w:tcPr>
          <w:p w14:paraId="220EC99E"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1991</w:t>
            </w:r>
          </w:p>
        </w:tc>
        <w:tc>
          <w:tcPr>
            <w:tcW w:w="0" w:type="auto"/>
            <w:tcBorders>
              <w:top w:val="single" w:sz="1" w:space="0" w:color="000000"/>
              <w:bottom w:val="single" w:sz="1" w:space="0" w:color="000000"/>
              <w:right w:val="single" w:sz="1" w:space="0" w:color="000000"/>
            </w:tcBorders>
          </w:tcPr>
          <w:p w14:paraId="2C596DBE"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Casual/urban youth</w:t>
            </w:r>
          </w:p>
        </w:tc>
        <w:tc>
          <w:tcPr>
            <w:tcW w:w="0" w:type="auto"/>
            <w:tcBorders>
              <w:top w:val="single" w:sz="1" w:space="0" w:color="000000"/>
              <w:bottom w:val="single" w:sz="1" w:space="0" w:color="000000"/>
              <w:right w:val="single" w:sz="1" w:space="0" w:color="000000"/>
            </w:tcBorders>
          </w:tcPr>
          <w:p w14:paraId="7DD3E677"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~900</w:t>
            </w:r>
          </w:p>
        </w:tc>
        <w:tc>
          <w:tcPr>
            <w:tcW w:w="0" w:type="auto"/>
            <w:tcBorders>
              <w:top w:val="single" w:sz="1" w:space="0" w:color="000000"/>
              <w:bottom w:val="single" w:sz="1" w:space="0" w:color="000000"/>
              <w:right w:val="single" w:sz="1" w:space="0" w:color="000000"/>
            </w:tcBorders>
          </w:tcPr>
          <w:p w14:paraId="453D5845"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~2.5</w:t>
            </w:r>
          </w:p>
        </w:tc>
        <w:tc>
          <w:tcPr>
            <w:tcW w:w="0" w:type="auto"/>
            <w:tcBorders>
              <w:top w:val="single" w:sz="1" w:space="0" w:color="000000"/>
              <w:bottom w:val="single" w:sz="1" w:space="0" w:color="000000"/>
            </w:tcBorders>
          </w:tcPr>
          <w:p w14:paraId="5D701E44"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7%</w:t>
            </w:r>
          </w:p>
        </w:tc>
      </w:tr>
      <w:tr w:rsidR="00D231EE" w:rsidRPr="00C40437" w14:paraId="2138C70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321368E"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Massimo Dutti</w:t>
            </w:r>
          </w:p>
        </w:tc>
        <w:tc>
          <w:tcPr>
            <w:tcW w:w="0" w:type="auto"/>
            <w:tcBorders>
              <w:top w:val="single" w:sz="1" w:space="0" w:color="000000"/>
              <w:bottom w:val="single" w:sz="1" w:space="0" w:color="000000"/>
              <w:right w:val="single" w:sz="1" w:space="0" w:color="000000"/>
            </w:tcBorders>
          </w:tcPr>
          <w:p w14:paraId="0C36CB58"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1985 (acq. 1995)</w:t>
            </w:r>
          </w:p>
        </w:tc>
        <w:tc>
          <w:tcPr>
            <w:tcW w:w="0" w:type="auto"/>
            <w:tcBorders>
              <w:top w:val="single" w:sz="1" w:space="0" w:color="000000"/>
              <w:bottom w:val="single" w:sz="1" w:space="0" w:color="000000"/>
              <w:right w:val="single" w:sz="1" w:space="0" w:color="000000"/>
            </w:tcBorders>
          </w:tcPr>
          <w:p w14:paraId="2D2395B5"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Premium casual; older demographic</w:t>
            </w:r>
          </w:p>
        </w:tc>
        <w:tc>
          <w:tcPr>
            <w:tcW w:w="0" w:type="auto"/>
            <w:tcBorders>
              <w:top w:val="single" w:sz="1" w:space="0" w:color="000000"/>
              <w:bottom w:val="single" w:sz="1" w:space="0" w:color="000000"/>
              <w:right w:val="single" w:sz="1" w:space="0" w:color="000000"/>
            </w:tcBorders>
          </w:tcPr>
          <w:p w14:paraId="49331712"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~750</w:t>
            </w:r>
          </w:p>
        </w:tc>
        <w:tc>
          <w:tcPr>
            <w:tcW w:w="0" w:type="auto"/>
            <w:tcBorders>
              <w:top w:val="single" w:sz="1" w:space="0" w:color="000000"/>
              <w:bottom w:val="single" w:sz="1" w:space="0" w:color="000000"/>
              <w:right w:val="single" w:sz="1" w:space="0" w:color="000000"/>
            </w:tcBorders>
          </w:tcPr>
          <w:p w14:paraId="4808F0F8"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~2.2</w:t>
            </w:r>
          </w:p>
        </w:tc>
        <w:tc>
          <w:tcPr>
            <w:tcW w:w="0" w:type="auto"/>
            <w:tcBorders>
              <w:top w:val="single" w:sz="1" w:space="0" w:color="000000"/>
              <w:bottom w:val="single" w:sz="1" w:space="0" w:color="000000"/>
            </w:tcBorders>
          </w:tcPr>
          <w:p w14:paraId="1A11355C"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6%</w:t>
            </w:r>
          </w:p>
        </w:tc>
      </w:tr>
      <w:tr w:rsidR="00D231EE" w:rsidRPr="00C40437" w14:paraId="24AA23E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A38A274"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Bershka</w:t>
            </w:r>
          </w:p>
        </w:tc>
        <w:tc>
          <w:tcPr>
            <w:tcW w:w="0" w:type="auto"/>
            <w:tcBorders>
              <w:top w:val="single" w:sz="1" w:space="0" w:color="000000"/>
              <w:bottom w:val="single" w:sz="1" w:space="0" w:color="000000"/>
              <w:right w:val="single" w:sz="1" w:space="0" w:color="000000"/>
            </w:tcBorders>
          </w:tcPr>
          <w:p w14:paraId="09BCEB20"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1998</w:t>
            </w:r>
          </w:p>
        </w:tc>
        <w:tc>
          <w:tcPr>
            <w:tcW w:w="0" w:type="auto"/>
            <w:tcBorders>
              <w:top w:val="single" w:sz="1" w:space="0" w:color="000000"/>
              <w:bottom w:val="single" w:sz="1" w:space="0" w:color="000000"/>
              <w:right w:val="single" w:sz="1" w:space="0" w:color="000000"/>
            </w:tcBorders>
          </w:tcPr>
          <w:p w14:paraId="2F94D9D5"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Younger women; edgier fashion</w:t>
            </w:r>
          </w:p>
        </w:tc>
        <w:tc>
          <w:tcPr>
            <w:tcW w:w="0" w:type="auto"/>
            <w:tcBorders>
              <w:top w:val="single" w:sz="1" w:space="0" w:color="000000"/>
              <w:bottom w:val="single" w:sz="1" w:space="0" w:color="000000"/>
              <w:right w:val="single" w:sz="1" w:space="0" w:color="000000"/>
            </w:tcBorders>
          </w:tcPr>
          <w:p w14:paraId="7C75847C"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~1,100</w:t>
            </w:r>
          </w:p>
        </w:tc>
        <w:tc>
          <w:tcPr>
            <w:tcW w:w="0" w:type="auto"/>
            <w:tcBorders>
              <w:top w:val="single" w:sz="1" w:space="0" w:color="000000"/>
              <w:bottom w:val="single" w:sz="1" w:space="0" w:color="000000"/>
              <w:right w:val="single" w:sz="1" w:space="0" w:color="000000"/>
            </w:tcBorders>
          </w:tcPr>
          <w:p w14:paraId="43688D85"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~2.8</w:t>
            </w:r>
          </w:p>
        </w:tc>
        <w:tc>
          <w:tcPr>
            <w:tcW w:w="0" w:type="auto"/>
            <w:tcBorders>
              <w:top w:val="single" w:sz="1" w:space="0" w:color="000000"/>
              <w:bottom w:val="single" w:sz="1" w:space="0" w:color="000000"/>
            </w:tcBorders>
          </w:tcPr>
          <w:p w14:paraId="1D0A068D"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8%</w:t>
            </w:r>
          </w:p>
        </w:tc>
      </w:tr>
      <w:tr w:rsidR="00D231EE" w:rsidRPr="00C40437" w14:paraId="3EA4303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E2FC569"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Stradivarius</w:t>
            </w:r>
          </w:p>
        </w:tc>
        <w:tc>
          <w:tcPr>
            <w:tcW w:w="0" w:type="auto"/>
            <w:tcBorders>
              <w:top w:val="single" w:sz="1" w:space="0" w:color="000000"/>
              <w:bottom w:val="single" w:sz="1" w:space="0" w:color="000000"/>
              <w:right w:val="single" w:sz="1" w:space="0" w:color="000000"/>
            </w:tcBorders>
          </w:tcPr>
          <w:p w14:paraId="79B50FFA"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1994 (acq. 1999)</w:t>
            </w:r>
          </w:p>
        </w:tc>
        <w:tc>
          <w:tcPr>
            <w:tcW w:w="0" w:type="auto"/>
            <w:tcBorders>
              <w:top w:val="single" w:sz="1" w:space="0" w:color="000000"/>
              <w:bottom w:val="single" w:sz="1" w:space="0" w:color="000000"/>
              <w:right w:val="single" w:sz="1" w:space="0" w:color="000000"/>
            </w:tcBorders>
          </w:tcPr>
          <w:p w14:paraId="3232EAEC"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Young women; affordable trend</w:t>
            </w:r>
          </w:p>
        </w:tc>
        <w:tc>
          <w:tcPr>
            <w:tcW w:w="0" w:type="auto"/>
            <w:tcBorders>
              <w:top w:val="single" w:sz="1" w:space="0" w:color="000000"/>
              <w:bottom w:val="single" w:sz="1" w:space="0" w:color="000000"/>
              <w:right w:val="single" w:sz="1" w:space="0" w:color="000000"/>
            </w:tcBorders>
          </w:tcPr>
          <w:p w14:paraId="666B385F"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~950</w:t>
            </w:r>
          </w:p>
        </w:tc>
        <w:tc>
          <w:tcPr>
            <w:tcW w:w="0" w:type="auto"/>
            <w:tcBorders>
              <w:top w:val="single" w:sz="1" w:space="0" w:color="000000"/>
              <w:bottom w:val="single" w:sz="1" w:space="0" w:color="000000"/>
              <w:right w:val="single" w:sz="1" w:space="0" w:color="000000"/>
            </w:tcBorders>
          </w:tcPr>
          <w:p w14:paraId="3A5E9025"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~2.2</w:t>
            </w:r>
          </w:p>
        </w:tc>
        <w:tc>
          <w:tcPr>
            <w:tcW w:w="0" w:type="auto"/>
            <w:tcBorders>
              <w:top w:val="single" w:sz="1" w:space="0" w:color="000000"/>
              <w:bottom w:val="single" w:sz="1" w:space="0" w:color="000000"/>
            </w:tcBorders>
          </w:tcPr>
          <w:p w14:paraId="58CCAA0A"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6%</w:t>
            </w:r>
          </w:p>
        </w:tc>
      </w:tr>
      <w:tr w:rsidR="00D231EE" w:rsidRPr="00C40437" w14:paraId="7759C0E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BDAFECE"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Oysho</w:t>
            </w:r>
          </w:p>
        </w:tc>
        <w:tc>
          <w:tcPr>
            <w:tcW w:w="0" w:type="auto"/>
            <w:tcBorders>
              <w:top w:val="single" w:sz="1" w:space="0" w:color="000000"/>
              <w:bottom w:val="single" w:sz="1" w:space="0" w:color="000000"/>
              <w:right w:val="single" w:sz="1" w:space="0" w:color="000000"/>
            </w:tcBorders>
          </w:tcPr>
          <w:p w14:paraId="5B6E0797"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2001</w:t>
            </w:r>
          </w:p>
        </w:tc>
        <w:tc>
          <w:tcPr>
            <w:tcW w:w="0" w:type="auto"/>
            <w:tcBorders>
              <w:top w:val="single" w:sz="1" w:space="0" w:color="000000"/>
              <w:bottom w:val="single" w:sz="1" w:space="0" w:color="000000"/>
              <w:right w:val="single" w:sz="1" w:space="0" w:color="000000"/>
            </w:tcBorders>
          </w:tcPr>
          <w:p w14:paraId="27261522"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Lingerie/loungewear</w:t>
            </w:r>
          </w:p>
        </w:tc>
        <w:tc>
          <w:tcPr>
            <w:tcW w:w="0" w:type="auto"/>
            <w:tcBorders>
              <w:top w:val="single" w:sz="1" w:space="0" w:color="000000"/>
              <w:bottom w:val="single" w:sz="1" w:space="0" w:color="000000"/>
              <w:right w:val="single" w:sz="1" w:space="0" w:color="000000"/>
            </w:tcBorders>
          </w:tcPr>
          <w:p w14:paraId="7B0574B1"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~650</w:t>
            </w:r>
          </w:p>
        </w:tc>
        <w:tc>
          <w:tcPr>
            <w:tcW w:w="0" w:type="auto"/>
            <w:tcBorders>
              <w:top w:val="single" w:sz="1" w:space="0" w:color="000000"/>
              <w:bottom w:val="single" w:sz="1" w:space="0" w:color="000000"/>
              <w:right w:val="single" w:sz="1" w:space="0" w:color="000000"/>
            </w:tcBorders>
          </w:tcPr>
          <w:p w14:paraId="1B5AA51C"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~0.9</w:t>
            </w:r>
          </w:p>
        </w:tc>
        <w:tc>
          <w:tcPr>
            <w:tcW w:w="0" w:type="auto"/>
            <w:tcBorders>
              <w:top w:val="single" w:sz="1" w:space="0" w:color="000000"/>
              <w:bottom w:val="single" w:sz="1" w:space="0" w:color="000000"/>
            </w:tcBorders>
          </w:tcPr>
          <w:p w14:paraId="7F7CF1EB"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3%</w:t>
            </w:r>
          </w:p>
        </w:tc>
      </w:tr>
      <w:tr w:rsidR="00D231EE" w:rsidRPr="00C40437" w14:paraId="16DCD42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94A3369"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Uterqüe</w:t>
            </w:r>
          </w:p>
        </w:tc>
        <w:tc>
          <w:tcPr>
            <w:tcW w:w="0" w:type="auto"/>
            <w:tcBorders>
              <w:top w:val="single" w:sz="1" w:space="0" w:color="000000"/>
              <w:bottom w:val="single" w:sz="1" w:space="0" w:color="000000"/>
              <w:right w:val="single" w:sz="1" w:space="0" w:color="000000"/>
            </w:tcBorders>
          </w:tcPr>
          <w:p w14:paraId="3EA326BA"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2008</w:t>
            </w:r>
          </w:p>
        </w:tc>
        <w:tc>
          <w:tcPr>
            <w:tcW w:w="0" w:type="auto"/>
            <w:tcBorders>
              <w:top w:val="single" w:sz="1" w:space="0" w:color="000000"/>
              <w:bottom w:val="single" w:sz="1" w:space="0" w:color="000000"/>
              <w:right w:val="single" w:sz="1" w:space="0" w:color="000000"/>
            </w:tcBorders>
          </w:tcPr>
          <w:p w14:paraId="14117069"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Accessories (closed 2021)</w:t>
            </w:r>
          </w:p>
        </w:tc>
        <w:tc>
          <w:tcPr>
            <w:tcW w:w="0" w:type="auto"/>
            <w:tcBorders>
              <w:top w:val="single" w:sz="1" w:space="0" w:color="000000"/>
              <w:bottom w:val="single" w:sz="1" w:space="0" w:color="000000"/>
              <w:right w:val="single" w:sz="1" w:space="0" w:color="000000"/>
            </w:tcBorders>
          </w:tcPr>
          <w:p w14:paraId="7C122084"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w:t>
            </w:r>
          </w:p>
        </w:tc>
        <w:tc>
          <w:tcPr>
            <w:tcW w:w="0" w:type="auto"/>
            <w:tcBorders>
              <w:top w:val="single" w:sz="1" w:space="0" w:color="000000"/>
              <w:bottom w:val="single" w:sz="1" w:space="0" w:color="000000"/>
              <w:right w:val="single" w:sz="1" w:space="0" w:color="000000"/>
            </w:tcBorders>
          </w:tcPr>
          <w:p w14:paraId="5E7666E1"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w:t>
            </w:r>
          </w:p>
        </w:tc>
        <w:tc>
          <w:tcPr>
            <w:tcW w:w="0" w:type="auto"/>
            <w:tcBorders>
              <w:top w:val="single" w:sz="1" w:space="0" w:color="000000"/>
              <w:bottom w:val="single" w:sz="1" w:space="0" w:color="000000"/>
            </w:tcBorders>
          </w:tcPr>
          <w:p w14:paraId="7F55BA66"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w:t>
            </w:r>
          </w:p>
        </w:tc>
      </w:tr>
    </w:tbl>
    <w:p w14:paraId="30C330F0" w14:textId="77777777" w:rsidR="00D231EE" w:rsidRPr="00C40437" w:rsidRDefault="00D231EE" w:rsidP="00057487">
      <w:pPr>
        <w:spacing w:line="360" w:lineRule="auto"/>
        <w:jc w:val="both"/>
        <w:rPr>
          <w:rFonts w:ascii="Times New Roman" w:hAnsi="Times New Roman" w:cs="Times New Roman"/>
        </w:rPr>
      </w:pPr>
    </w:p>
    <w:p w14:paraId="4B392215"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Strategic Logic:</w:t>
      </w:r>
      <w:r w:rsidRPr="00C40437">
        <w:rPr>
          <w:rFonts w:ascii="Times New Roman" w:eastAsia="inter" w:hAnsi="Times New Roman" w:cs="Times New Roman"/>
          <w:color w:val="000000"/>
        </w:rPr>
        <w:t xml:space="preserve"> Portfolio diversification mitigates risk (different price points, age cohorts, fashion sensitivities); shared infrastructure (logistics, IT, real estate platform) drives cost efficiency; each concept independently managed to maintain entrepreneurial agility.</w:t>
      </w:r>
    </w:p>
    <w:p w14:paraId="69DD50A0"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Zara Dominance:</w:t>
      </w:r>
      <w:r w:rsidRPr="00C40437">
        <w:rPr>
          <w:rFonts w:ascii="Times New Roman" w:eastAsia="inter" w:hAnsi="Times New Roman" w:cs="Times New Roman"/>
          <w:color w:val="000000"/>
        </w:rPr>
        <w:t xml:space="preserve"> Despite diversification, Zara is the profit engine (75–80% of EBIT) and brand halo. Recommendations in this report focus primarily on Zara, though principles apply group-wide.</w:t>
      </w:r>
    </w:p>
    <w:p w14:paraId="6A6AF186" w14:textId="77777777" w:rsidR="00D231EE" w:rsidRPr="00C40437" w:rsidRDefault="00000000" w:rsidP="00057487">
      <w:pPr>
        <w:spacing w:before="315" w:after="105" w:line="360" w:lineRule="auto"/>
        <w:ind w:left="-30"/>
        <w:jc w:val="both"/>
        <w:rPr>
          <w:rFonts w:ascii="Times New Roman" w:hAnsi="Times New Roman" w:cs="Times New Roman"/>
        </w:rPr>
      </w:pPr>
      <w:bookmarkStart w:id="18" w:name="zara_s_end_to_end_business_system"/>
      <w:r w:rsidRPr="00C40437">
        <w:rPr>
          <w:rFonts w:ascii="Times New Roman" w:eastAsia="inter" w:hAnsi="Times New Roman" w:cs="Times New Roman"/>
          <w:b/>
          <w:color w:val="000000"/>
          <w:sz w:val="24"/>
        </w:rPr>
        <w:t>Zara's End-to-End Business System</w:t>
      </w:r>
      <w:bookmarkEnd w:id="18"/>
    </w:p>
    <w:p w14:paraId="23C094FF"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color w:val="000000"/>
        </w:rPr>
        <w:t>Zara's competitive advantage resides not in any single activity but in a tightly integrated system where choices reinforce one another. We map the value chain:</w:t>
      </w:r>
    </w:p>
    <w:p w14:paraId="2E20C305" w14:textId="77777777" w:rsidR="00D231EE" w:rsidRPr="00C40437" w:rsidRDefault="00000000" w:rsidP="00057487">
      <w:pPr>
        <w:spacing w:before="315" w:after="105" w:line="360" w:lineRule="auto"/>
        <w:ind w:left="-30"/>
        <w:jc w:val="both"/>
        <w:rPr>
          <w:rFonts w:ascii="Times New Roman" w:hAnsi="Times New Roman" w:cs="Times New Roman"/>
        </w:rPr>
      </w:pPr>
      <w:bookmarkStart w:id="19" w:name="a_design_and_product_development"/>
      <w:r w:rsidRPr="00C40437">
        <w:rPr>
          <w:rFonts w:ascii="Times New Roman" w:eastAsia="inter" w:hAnsi="Times New Roman" w:cs="Times New Roman"/>
          <w:b/>
          <w:color w:val="000000"/>
          <w:sz w:val="24"/>
        </w:rPr>
        <w:t>A. Design and Product Development</w:t>
      </w:r>
      <w:bookmarkEnd w:id="19"/>
    </w:p>
    <w:p w14:paraId="39E65C20"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Organization:</w:t>
      </w:r>
    </w:p>
    <w:p w14:paraId="55691223" w14:textId="77777777" w:rsidR="00D231EE" w:rsidRPr="00C40437" w:rsidRDefault="00000000" w:rsidP="00057487">
      <w:pPr>
        <w:numPr>
          <w:ilvl w:val="0"/>
          <w:numId w:val="36"/>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~700 designers, product managers, and market specialists</w:t>
      </w:r>
      <w:r w:rsidRPr="00C40437">
        <w:rPr>
          <w:rFonts w:ascii="Times New Roman" w:eastAsia="inter" w:hAnsi="Times New Roman" w:cs="Times New Roman"/>
          <w:color w:val="000000"/>
        </w:rPr>
        <w:t xml:space="preserve"> housed in "The Cube" (La Coruña headquarters, Arteixo)</w:t>
      </w:r>
    </w:p>
    <w:p w14:paraId="3AE9B2BD" w14:textId="77777777" w:rsidR="00D231EE" w:rsidRPr="00C40437" w:rsidRDefault="00000000" w:rsidP="00057487">
      <w:pPr>
        <w:numPr>
          <w:ilvl w:val="0"/>
          <w:numId w:val="36"/>
        </w:numPr>
        <w:spacing w:before="105" w:after="105" w:line="360" w:lineRule="auto"/>
        <w:jc w:val="both"/>
        <w:rPr>
          <w:rFonts w:ascii="Times New Roman" w:hAnsi="Times New Roman" w:cs="Times New Roman"/>
        </w:rPr>
      </w:pPr>
      <w:r w:rsidRPr="00C40437">
        <w:rPr>
          <w:rFonts w:ascii="Times New Roman" w:eastAsia="inter" w:hAnsi="Times New Roman" w:cs="Times New Roman"/>
          <w:color w:val="000000"/>
        </w:rPr>
        <w:lastRenderedPageBreak/>
        <w:t>Organized into ~60 cross-functional teams by product category (women's, men's, children's; further segmented by item type)</w:t>
      </w:r>
    </w:p>
    <w:p w14:paraId="327AD753" w14:textId="77777777" w:rsidR="00D231EE" w:rsidRPr="00C40437" w:rsidRDefault="00000000" w:rsidP="00057487">
      <w:pPr>
        <w:numPr>
          <w:ilvl w:val="0"/>
          <w:numId w:val="36"/>
        </w:numPr>
        <w:spacing w:before="105" w:after="105" w:line="360" w:lineRule="auto"/>
        <w:jc w:val="both"/>
        <w:rPr>
          <w:rFonts w:ascii="Times New Roman" w:hAnsi="Times New Roman" w:cs="Times New Roman"/>
        </w:rPr>
      </w:pPr>
      <w:r w:rsidRPr="00C40437">
        <w:rPr>
          <w:rFonts w:ascii="Times New Roman" w:eastAsia="inter" w:hAnsi="Times New Roman" w:cs="Times New Roman"/>
          <w:color w:val="000000"/>
        </w:rPr>
        <w:t>Each team includes designer, product manager, buyer, and logistics specialist—co-located for rapid iteration</w:t>
      </w:r>
    </w:p>
    <w:p w14:paraId="2DA35CC0"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Inputs:</w:t>
      </w:r>
    </w:p>
    <w:p w14:paraId="6F2A042B" w14:textId="77777777" w:rsidR="00D231EE" w:rsidRPr="00C40437" w:rsidRDefault="00000000" w:rsidP="00057487">
      <w:pPr>
        <w:numPr>
          <w:ilvl w:val="0"/>
          <w:numId w:val="37"/>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Store manager feedback:</w:t>
      </w:r>
      <w:r w:rsidRPr="00C40437">
        <w:rPr>
          <w:rFonts w:ascii="Times New Roman" w:eastAsia="inter" w:hAnsi="Times New Roman" w:cs="Times New Roman"/>
          <w:color w:val="000000"/>
        </w:rPr>
        <w:t xml:space="preserve"> Daily POS data + qualitative observations ("customers asking for red version"; "XS selling out fast") flow electronically and via weekly calls</w:t>
      </w:r>
    </w:p>
    <w:p w14:paraId="39EEDE55" w14:textId="77777777" w:rsidR="00D231EE" w:rsidRPr="00C40437" w:rsidRDefault="00000000" w:rsidP="00057487">
      <w:pPr>
        <w:numPr>
          <w:ilvl w:val="0"/>
          <w:numId w:val="37"/>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Trend intelligence:</w:t>
      </w:r>
      <w:r w:rsidRPr="00C40437">
        <w:rPr>
          <w:rFonts w:ascii="Times New Roman" w:eastAsia="inter" w:hAnsi="Times New Roman" w:cs="Times New Roman"/>
          <w:color w:val="000000"/>
        </w:rPr>
        <w:t xml:space="preserve"> Scouts monitor fashion weeks, university campuses, social media, nightlife; no lead designers (anonymity = flexibility)</w:t>
      </w:r>
    </w:p>
    <w:p w14:paraId="1BD42E56" w14:textId="77777777" w:rsidR="00D231EE" w:rsidRPr="00C40437" w:rsidRDefault="00000000" w:rsidP="00057487">
      <w:pPr>
        <w:numPr>
          <w:ilvl w:val="0"/>
          <w:numId w:val="37"/>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Sales analytics:</w:t>
      </w:r>
      <w:r w:rsidRPr="00C40437">
        <w:rPr>
          <w:rFonts w:ascii="Times New Roman" w:eastAsia="inter" w:hAnsi="Times New Roman" w:cs="Times New Roman"/>
          <w:color w:val="000000"/>
        </w:rPr>
        <w:t xml:space="preserve"> Granular data (SKU-store-day level) identifies what's working in real-time</w:t>
      </w:r>
    </w:p>
    <w:p w14:paraId="36024959" w14:textId="77777777" w:rsidR="00D231EE" w:rsidRPr="00C40437" w:rsidRDefault="00000000" w:rsidP="00057487">
      <w:pPr>
        <w:numPr>
          <w:ilvl w:val="0"/>
          <w:numId w:val="37"/>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Competitor monitoring:</w:t>
      </w:r>
      <w:r w:rsidRPr="00C40437">
        <w:rPr>
          <w:rFonts w:ascii="Times New Roman" w:eastAsia="inter" w:hAnsi="Times New Roman" w:cs="Times New Roman"/>
          <w:color w:val="000000"/>
        </w:rPr>
        <w:t xml:space="preserve"> Teams track rivals' assortments, price points, promotions</w:t>
      </w:r>
    </w:p>
    <w:p w14:paraId="10C4A657"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Process:</w:t>
      </w:r>
    </w:p>
    <w:p w14:paraId="632E0443" w14:textId="77777777" w:rsidR="00D231EE" w:rsidRPr="00C40437" w:rsidRDefault="00000000" w:rsidP="00057487">
      <w:pPr>
        <w:numPr>
          <w:ilvl w:val="0"/>
          <w:numId w:val="38"/>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Continuous creation:</w:t>
      </w:r>
      <w:r w:rsidRPr="00C40437">
        <w:rPr>
          <w:rFonts w:ascii="Times New Roman" w:eastAsia="inter" w:hAnsi="Times New Roman" w:cs="Times New Roman"/>
          <w:color w:val="000000"/>
        </w:rPr>
        <w:t xml:space="preserve"> 11,000+ new styles annually (versus 2,000–4,000 for H&amp;M, 3,000–5,000 for Gap)</w:t>
      </w:r>
    </w:p>
    <w:p w14:paraId="77666211" w14:textId="77777777" w:rsidR="00D231EE" w:rsidRPr="00C40437" w:rsidRDefault="00000000" w:rsidP="00057487">
      <w:pPr>
        <w:numPr>
          <w:ilvl w:val="0"/>
          <w:numId w:val="38"/>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Rapid prototyping:</w:t>
      </w:r>
      <w:r w:rsidRPr="00C40437">
        <w:rPr>
          <w:rFonts w:ascii="Times New Roman" w:eastAsia="inter" w:hAnsi="Times New Roman" w:cs="Times New Roman"/>
          <w:color w:val="000000"/>
        </w:rPr>
        <w:t xml:space="preserve"> From sketch to sample in 24–48 hours</w:t>
      </w:r>
    </w:p>
    <w:p w14:paraId="2DCD1D50" w14:textId="77777777" w:rsidR="00D231EE" w:rsidRPr="00C40437" w:rsidRDefault="00000000" w:rsidP="00057487">
      <w:pPr>
        <w:numPr>
          <w:ilvl w:val="0"/>
          <w:numId w:val="38"/>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Test-and-learn:</w:t>
      </w:r>
      <w:r w:rsidRPr="00C40437">
        <w:rPr>
          <w:rFonts w:ascii="Times New Roman" w:eastAsia="inter" w:hAnsi="Times New Roman" w:cs="Times New Roman"/>
          <w:color w:val="000000"/>
        </w:rPr>
        <w:t xml:space="preserve"> Initial orders small (5,000–10,000 units); scale only if sell-through &gt;80% in first week</w:t>
      </w:r>
    </w:p>
    <w:p w14:paraId="30EA588F" w14:textId="77777777" w:rsidR="00D231EE" w:rsidRPr="00C40437" w:rsidRDefault="00000000" w:rsidP="00057487">
      <w:pPr>
        <w:numPr>
          <w:ilvl w:val="0"/>
          <w:numId w:val="38"/>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Failure rate &lt;1%</w:t>
      </w:r>
      <w:r w:rsidRPr="00C40437">
        <w:rPr>
          <w:rFonts w:ascii="Times New Roman" w:eastAsia="inter" w:hAnsi="Times New Roman" w:cs="Times New Roman"/>
          <w:color w:val="000000"/>
        </w:rPr>
        <w:t xml:space="preserve"> (versus 10% industry average) due to demand-sensing</w:t>
      </w:r>
    </w:p>
    <w:p w14:paraId="29543F44"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Economic Logic:</w:t>
      </w:r>
      <w:r w:rsidRPr="00C40437">
        <w:rPr>
          <w:rFonts w:ascii="Times New Roman" w:eastAsia="inter" w:hAnsi="Times New Roman" w:cs="Times New Roman"/>
          <w:color w:val="000000"/>
        </w:rPr>
        <w:t xml:space="preserve"> High design throughput + low failure rate = maximized full-price sales + continuous customer novelty (scarcity-driven urgency).</w:t>
      </w:r>
    </w:p>
    <w:p w14:paraId="200BDAF6" w14:textId="77777777" w:rsidR="00D231EE" w:rsidRPr="00C40437" w:rsidRDefault="00000000" w:rsidP="00057487">
      <w:pPr>
        <w:spacing w:before="315" w:after="105" w:line="360" w:lineRule="auto"/>
        <w:ind w:left="-30"/>
        <w:jc w:val="both"/>
        <w:rPr>
          <w:rFonts w:ascii="Times New Roman" w:hAnsi="Times New Roman" w:cs="Times New Roman"/>
        </w:rPr>
      </w:pPr>
      <w:bookmarkStart w:id="20" w:name="b_sourcing_and_procurement"/>
      <w:r w:rsidRPr="00C40437">
        <w:rPr>
          <w:rFonts w:ascii="Times New Roman" w:eastAsia="inter" w:hAnsi="Times New Roman" w:cs="Times New Roman"/>
          <w:b/>
          <w:color w:val="000000"/>
          <w:sz w:val="24"/>
        </w:rPr>
        <w:t>B. Sourcing and Procurement</w:t>
      </w:r>
      <w:bookmarkEnd w:id="20"/>
    </w:p>
    <w:p w14:paraId="01DBDF3F"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Strategic Choices: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043"/>
        <w:gridCol w:w="2209"/>
        <w:gridCol w:w="3243"/>
        <w:gridCol w:w="1052"/>
        <w:gridCol w:w="957"/>
      </w:tblGrid>
      <w:tr w:rsidR="00D231EE" w:rsidRPr="00C40437" w14:paraId="6BC0E7E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B101920"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Product Type</w:t>
            </w:r>
          </w:p>
        </w:tc>
        <w:tc>
          <w:tcPr>
            <w:tcW w:w="0" w:type="auto"/>
            <w:tcBorders>
              <w:top w:val="single" w:sz="1" w:space="0" w:color="000000"/>
              <w:bottom w:val="single" w:sz="1" w:space="0" w:color="000000"/>
              <w:right w:val="single" w:sz="1" w:space="0" w:color="000000"/>
            </w:tcBorders>
          </w:tcPr>
          <w:p w14:paraId="63A0C508"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Sourcing Approach</w:t>
            </w:r>
          </w:p>
        </w:tc>
        <w:tc>
          <w:tcPr>
            <w:tcW w:w="0" w:type="auto"/>
            <w:tcBorders>
              <w:top w:val="single" w:sz="1" w:space="0" w:color="000000"/>
              <w:bottom w:val="single" w:sz="1" w:space="0" w:color="000000"/>
              <w:right w:val="single" w:sz="1" w:space="0" w:color="000000"/>
            </w:tcBorders>
          </w:tcPr>
          <w:p w14:paraId="29B39D99"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Geography</w:t>
            </w:r>
          </w:p>
        </w:tc>
        <w:tc>
          <w:tcPr>
            <w:tcW w:w="0" w:type="auto"/>
            <w:tcBorders>
              <w:top w:val="single" w:sz="1" w:space="0" w:color="000000"/>
              <w:bottom w:val="single" w:sz="1" w:space="0" w:color="000000"/>
              <w:right w:val="single" w:sz="1" w:space="0" w:color="000000"/>
            </w:tcBorders>
          </w:tcPr>
          <w:p w14:paraId="6AB1BA51"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Lead Time</w:t>
            </w:r>
          </w:p>
        </w:tc>
        <w:tc>
          <w:tcPr>
            <w:tcW w:w="0" w:type="auto"/>
            <w:tcBorders>
              <w:top w:val="single" w:sz="1" w:space="0" w:color="000000"/>
              <w:bottom w:val="single" w:sz="1" w:space="0" w:color="000000"/>
            </w:tcBorders>
          </w:tcPr>
          <w:p w14:paraId="3F45970F"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 of Mix</w:t>
            </w:r>
          </w:p>
        </w:tc>
      </w:tr>
      <w:tr w:rsidR="00D231EE" w:rsidRPr="00C40437" w14:paraId="0CDA015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28E41E4"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Trend/Fashion-sensitive</w:t>
            </w:r>
          </w:p>
        </w:tc>
        <w:tc>
          <w:tcPr>
            <w:tcW w:w="0" w:type="auto"/>
            <w:tcBorders>
              <w:top w:val="single" w:sz="1" w:space="0" w:color="000000"/>
              <w:bottom w:val="single" w:sz="1" w:space="0" w:color="000000"/>
              <w:right w:val="single" w:sz="1" w:space="0" w:color="000000"/>
            </w:tcBorders>
          </w:tcPr>
          <w:p w14:paraId="0682BD18"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In-house or proximate suppliers</w:t>
            </w:r>
          </w:p>
        </w:tc>
        <w:tc>
          <w:tcPr>
            <w:tcW w:w="0" w:type="auto"/>
            <w:tcBorders>
              <w:top w:val="single" w:sz="1" w:space="0" w:color="000000"/>
              <w:bottom w:val="single" w:sz="1" w:space="0" w:color="000000"/>
              <w:right w:val="single" w:sz="1" w:space="0" w:color="000000"/>
            </w:tcBorders>
          </w:tcPr>
          <w:p w14:paraId="609CFF75"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Spain, Portugal, Morocco, Turkey, Eastern Europe</w:t>
            </w:r>
          </w:p>
        </w:tc>
        <w:tc>
          <w:tcPr>
            <w:tcW w:w="0" w:type="auto"/>
            <w:tcBorders>
              <w:top w:val="single" w:sz="1" w:space="0" w:color="000000"/>
              <w:bottom w:val="single" w:sz="1" w:space="0" w:color="000000"/>
              <w:right w:val="single" w:sz="1" w:space="0" w:color="000000"/>
            </w:tcBorders>
          </w:tcPr>
          <w:p w14:paraId="02011F1F"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3–4 weeks</w:t>
            </w:r>
          </w:p>
        </w:tc>
        <w:tc>
          <w:tcPr>
            <w:tcW w:w="0" w:type="auto"/>
            <w:tcBorders>
              <w:top w:val="single" w:sz="1" w:space="0" w:color="000000"/>
              <w:bottom w:val="single" w:sz="1" w:space="0" w:color="000000"/>
            </w:tcBorders>
          </w:tcPr>
          <w:p w14:paraId="0013A628"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~50%</w:t>
            </w:r>
          </w:p>
        </w:tc>
      </w:tr>
      <w:tr w:rsidR="00D231EE" w:rsidRPr="00C40437" w14:paraId="01448D6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272F312"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Basics/Replenishment</w:t>
            </w:r>
          </w:p>
        </w:tc>
        <w:tc>
          <w:tcPr>
            <w:tcW w:w="0" w:type="auto"/>
            <w:tcBorders>
              <w:top w:val="single" w:sz="1" w:space="0" w:color="000000"/>
              <w:bottom w:val="single" w:sz="1" w:space="0" w:color="000000"/>
              <w:right w:val="single" w:sz="1" w:space="0" w:color="000000"/>
            </w:tcBorders>
          </w:tcPr>
          <w:p w14:paraId="2EE3BB71"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Outsourced to low-cost Asia</w:t>
            </w:r>
          </w:p>
        </w:tc>
        <w:tc>
          <w:tcPr>
            <w:tcW w:w="0" w:type="auto"/>
            <w:tcBorders>
              <w:top w:val="single" w:sz="1" w:space="0" w:color="000000"/>
              <w:bottom w:val="single" w:sz="1" w:space="0" w:color="000000"/>
              <w:right w:val="single" w:sz="1" w:space="0" w:color="000000"/>
            </w:tcBorders>
          </w:tcPr>
          <w:p w14:paraId="719A9B3A"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China, Bangladesh, Vietnam, India</w:t>
            </w:r>
          </w:p>
        </w:tc>
        <w:tc>
          <w:tcPr>
            <w:tcW w:w="0" w:type="auto"/>
            <w:tcBorders>
              <w:top w:val="single" w:sz="1" w:space="0" w:color="000000"/>
              <w:bottom w:val="single" w:sz="1" w:space="0" w:color="000000"/>
              <w:right w:val="single" w:sz="1" w:space="0" w:color="000000"/>
            </w:tcBorders>
          </w:tcPr>
          <w:p w14:paraId="5341F8F7"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6–10 weeks</w:t>
            </w:r>
          </w:p>
        </w:tc>
        <w:tc>
          <w:tcPr>
            <w:tcW w:w="0" w:type="auto"/>
            <w:tcBorders>
              <w:top w:val="single" w:sz="1" w:space="0" w:color="000000"/>
              <w:bottom w:val="single" w:sz="1" w:space="0" w:color="000000"/>
            </w:tcBorders>
          </w:tcPr>
          <w:p w14:paraId="24F90BC0"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~50%</w:t>
            </w:r>
          </w:p>
        </w:tc>
      </w:tr>
    </w:tbl>
    <w:p w14:paraId="3DF29625" w14:textId="77777777" w:rsidR="00D231EE" w:rsidRPr="00C40437" w:rsidRDefault="00D231EE" w:rsidP="00057487">
      <w:pPr>
        <w:spacing w:line="360" w:lineRule="auto"/>
        <w:jc w:val="both"/>
        <w:rPr>
          <w:rFonts w:ascii="Times New Roman" w:hAnsi="Times New Roman" w:cs="Times New Roman"/>
        </w:rPr>
      </w:pPr>
    </w:p>
    <w:p w14:paraId="1E76D379"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Rationale:</w:t>
      </w:r>
      <w:r w:rsidRPr="00C40437">
        <w:rPr>
          <w:rFonts w:ascii="Times New Roman" w:eastAsia="inter" w:hAnsi="Times New Roman" w:cs="Times New Roman"/>
          <w:color w:val="000000"/>
        </w:rPr>
        <w:t xml:space="preserve"> Fashion items = high uncertainty, require speed/flexibility → justify proximity premium (15–20% higher cost). Basics = predictable demand, longer lead times acceptable → exploit Asian cost advantage.</w:t>
      </w:r>
    </w:p>
    <w:p w14:paraId="4F9B9994"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Supplier Relationships:</w:t>
      </w:r>
    </w:p>
    <w:p w14:paraId="1F5FADB1" w14:textId="77777777" w:rsidR="00D231EE" w:rsidRPr="00C40437" w:rsidRDefault="00000000" w:rsidP="00057487">
      <w:pPr>
        <w:numPr>
          <w:ilvl w:val="0"/>
          <w:numId w:val="39"/>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lastRenderedPageBreak/>
        <w:t>~450 workshops</w:t>
      </w:r>
      <w:r w:rsidRPr="00C40437">
        <w:rPr>
          <w:rFonts w:ascii="Times New Roman" w:eastAsia="inter" w:hAnsi="Times New Roman" w:cs="Times New Roman"/>
          <w:color w:val="000000"/>
        </w:rPr>
        <w:t xml:space="preserve"> (primarily Spain/Portugal): small-scale (20–30 employees), long-term partnerships, Zara provides fabric/patterns/technology, pays per-unit rates, retains quality control</w:t>
      </w:r>
    </w:p>
    <w:p w14:paraId="34971A7F" w14:textId="77777777" w:rsidR="00D231EE" w:rsidRPr="00C40437" w:rsidRDefault="00000000" w:rsidP="00057487">
      <w:pPr>
        <w:numPr>
          <w:ilvl w:val="0"/>
          <w:numId w:val="39"/>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Fabric sourcing:</w:t>
      </w:r>
      <w:r w:rsidRPr="00C40437">
        <w:rPr>
          <w:rFonts w:ascii="Times New Roman" w:eastAsia="inter" w:hAnsi="Times New Roman" w:cs="Times New Roman"/>
          <w:color w:val="000000"/>
        </w:rPr>
        <w:t xml:space="preserve"> Zara buys ~50% of fabric undyed/unprinted ("greige goods"), allowing late-stage customization based on demand signals (color, print applied post-order)</w:t>
      </w:r>
    </w:p>
    <w:p w14:paraId="23E040A5" w14:textId="77777777" w:rsidR="00D231EE" w:rsidRPr="00C40437" w:rsidRDefault="00000000" w:rsidP="00057487">
      <w:pPr>
        <w:numPr>
          <w:ilvl w:val="0"/>
          <w:numId w:val="39"/>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Asian tier:</w:t>
      </w:r>
      <w:r w:rsidRPr="00C40437">
        <w:rPr>
          <w:rFonts w:ascii="Times New Roman" w:eastAsia="inter" w:hAnsi="Times New Roman" w:cs="Times New Roman"/>
          <w:color w:val="000000"/>
        </w:rPr>
        <w:t xml:space="preserve"> Arms-length contracts with larger manufacturers; Zara provides specs, audits compliance</w:t>
      </w:r>
    </w:p>
    <w:p w14:paraId="6D1CD0DB"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Trade-off Visibility:</w:t>
      </w:r>
      <w:r w:rsidRPr="00C40437">
        <w:rPr>
          <w:rFonts w:ascii="Times New Roman" w:eastAsia="inter" w:hAnsi="Times New Roman" w:cs="Times New Roman"/>
          <w:color w:val="000000"/>
        </w:rPr>
        <w:t xml:space="preserve"> Proximity costs €3–5 more per unit (e.g., €18 vs. €13 for a blouse) but enables 3× inventory turns and 85% full-price sell-through. Net economic benefit: </w:t>
      </w:r>
      <w:r w:rsidRPr="00C40437">
        <w:rPr>
          <w:rFonts w:ascii="Times New Roman" w:eastAsia="inter" w:hAnsi="Times New Roman" w:cs="Times New Roman"/>
          <w:b/>
          <w:color w:val="000000"/>
        </w:rPr>
        <w:t>+€5–7 per unit in margin</w:t>
      </w:r>
      <w:r w:rsidRPr="00C40437">
        <w:rPr>
          <w:rFonts w:ascii="Times New Roman" w:eastAsia="inter" w:hAnsi="Times New Roman" w:cs="Times New Roman"/>
          <w:color w:val="000000"/>
        </w:rPr>
        <w:t xml:space="preserve"> despite higher COGS.</w:t>
      </w:r>
    </w:p>
    <w:p w14:paraId="05855660" w14:textId="77777777" w:rsidR="00D231EE" w:rsidRPr="00C40437" w:rsidRDefault="00000000" w:rsidP="00057487">
      <w:pPr>
        <w:spacing w:before="315" w:after="105" w:line="360" w:lineRule="auto"/>
        <w:ind w:left="-30"/>
        <w:jc w:val="both"/>
        <w:rPr>
          <w:rFonts w:ascii="Times New Roman" w:hAnsi="Times New Roman" w:cs="Times New Roman"/>
        </w:rPr>
      </w:pPr>
      <w:bookmarkStart w:id="21" w:name="c_manufacturing_and_production"/>
      <w:r w:rsidRPr="00C40437">
        <w:rPr>
          <w:rFonts w:ascii="Times New Roman" w:eastAsia="inter" w:hAnsi="Times New Roman" w:cs="Times New Roman"/>
          <w:b/>
          <w:color w:val="000000"/>
          <w:sz w:val="24"/>
        </w:rPr>
        <w:t>C. Manufacturing and Production</w:t>
      </w:r>
      <w:bookmarkEnd w:id="21"/>
    </w:p>
    <w:p w14:paraId="674F5B3E"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In-House Capacity (40–50% of volume):</w:t>
      </w:r>
    </w:p>
    <w:p w14:paraId="6A6C4678" w14:textId="77777777" w:rsidR="00D231EE" w:rsidRPr="00C40437" w:rsidRDefault="00000000" w:rsidP="00057487">
      <w:pPr>
        <w:numPr>
          <w:ilvl w:val="0"/>
          <w:numId w:val="40"/>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~20 highly automated factories</w:t>
      </w:r>
      <w:r w:rsidRPr="00C40437">
        <w:rPr>
          <w:rFonts w:ascii="Times New Roman" w:eastAsia="inter" w:hAnsi="Times New Roman" w:cs="Times New Roman"/>
          <w:color w:val="000000"/>
        </w:rPr>
        <w:t xml:space="preserve"> (Spain/Portugal): cutting, finishing, quality control</w:t>
      </w:r>
    </w:p>
    <w:p w14:paraId="56D8477A" w14:textId="77777777" w:rsidR="00D231EE" w:rsidRPr="00C40437" w:rsidRDefault="00000000" w:rsidP="00057487">
      <w:pPr>
        <w:numPr>
          <w:ilvl w:val="0"/>
          <w:numId w:val="40"/>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Labor-intensive sewing outsourced</w:t>
      </w:r>
      <w:r w:rsidRPr="00C40437">
        <w:rPr>
          <w:rFonts w:ascii="Times New Roman" w:eastAsia="inter" w:hAnsi="Times New Roman" w:cs="Times New Roman"/>
          <w:color w:val="000000"/>
        </w:rPr>
        <w:t xml:space="preserve"> to proximate workshops</w:t>
      </w:r>
    </w:p>
    <w:p w14:paraId="423B0403" w14:textId="77777777" w:rsidR="00D231EE" w:rsidRPr="00C40437" w:rsidRDefault="00000000" w:rsidP="00057487">
      <w:pPr>
        <w:numPr>
          <w:ilvl w:val="0"/>
          <w:numId w:val="40"/>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Modular production:</w:t>
      </w:r>
      <w:r w:rsidRPr="00C40437">
        <w:rPr>
          <w:rFonts w:ascii="Times New Roman" w:eastAsia="inter" w:hAnsi="Times New Roman" w:cs="Times New Roman"/>
          <w:color w:val="000000"/>
        </w:rPr>
        <w:t xml:space="preserve"> Standardized processes enable rapid changeovers; batch sizes as small as 5,000 units economically viable</w:t>
      </w:r>
    </w:p>
    <w:p w14:paraId="6D15C81F" w14:textId="77777777" w:rsidR="00D231EE" w:rsidRPr="00C40437" w:rsidRDefault="00000000" w:rsidP="00057487">
      <w:pPr>
        <w:numPr>
          <w:ilvl w:val="0"/>
          <w:numId w:val="40"/>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Capital intensity:</w:t>
      </w:r>
      <w:r w:rsidRPr="00C40437">
        <w:rPr>
          <w:rFonts w:ascii="Times New Roman" w:eastAsia="inter" w:hAnsi="Times New Roman" w:cs="Times New Roman"/>
          <w:color w:val="000000"/>
        </w:rPr>
        <w:t xml:space="preserve"> ~€1.5B invested in manufacturing assets; depreciation ~€200M annually</w:t>
      </w:r>
    </w:p>
    <w:p w14:paraId="77AB2FB7"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Outsourced Production (50–60%):</w:t>
      </w:r>
    </w:p>
    <w:p w14:paraId="7D52733E" w14:textId="77777777" w:rsidR="00D231EE" w:rsidRPr="00C40437" w:rsidRDefault="00000000" w:rsidP="00057487">
      <w:pPr>
        <w:numPr>
          <w:ilvl w:val="0"/>
          <w:numId w:val="41"/>
        </w:numPr>
        <w:spacing w:before="105" w:after="105" w:line="360" w:lineRule="auto"/>
        <w:jc w:val="both"/>
        <w:rPr>
          <w:rFonts w:ascii="Times New Roman" w:hAnsi="Times New Roman" w:cs="Times New Roman"/>
        </w:rPr>
      </w:pPr>
      <w:r w:rsidRPr="00C40437">
        <w:rPr>
          <w:rFonts w:ascii="Times New Roman" w:eastAsia="inter" w:hAnsi="Times New Roman" w:cs="Times New Roman"/>
          <w:color w:val="000000"/>
        </w:rPr>
        <w:t>Contract manufacturers in Asia produce basics and some fashion items under longer lead times</w:t>
      </w:r>
    </w:p>
    <w:p w14:paraId="5F1C03CA" w14:textId="77777777" w:rsidR="00D231EE" w:rsidRPr="00C40437" w:rsidRDefault="00000000" w:rsidP="00057487">
      <w:pPr>
        <w:numPr>
          <w:ilvl w:val="0"/>
          <w:numId w:val="41"/>
        </w:numPr>
        <w:spacing w:before="105" w:after="105" w:line="360" w:lineRule="auto"/>
        <w:jc w:val="both"/>
        <w:rPr>
          <w:rFonts w:ascii="Times New Roman" w:hAnsi="Times New Roman" w:cs="Times New Roman"/>
        </w:rPr>
      </w:pPr>
      <w:r w:rsidRPr="00C40437">
        <w:rPr>
          <w:rFonts w:ascii="Times New Roman" w:eastAsia="inter" w:hAnsi="Times New Roman" w:cs="Times New Roman"/>
          <w:color w:val="000000"/>
        </w:rPr>
        <w:t>Quality standards enforced via Code of Conduct audits (inspections, labor compliance, environmental)</w:t>
      </w:r>
    </w:p>
    <w:p w14:paraId="50CA365F"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Flexibility Mechanisms:</w:t>
      </w:r>
    </w:p>
    <w:p w14:paraId="7894BA1E" w14:textId="77777777" w:rsidR="00D231EE" w:rsidRPr="00C40437" w:rsidRDefault="00000000" w:rsidP="00057487">
      <w:pPr>
        <w:numPr>
          <w:ilvl w:val="0"/>
          <w:numId w:val="42"/>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Postponement:</w:t>
      </w:r>
      <w:r w:rsidRPr="00C40437">
        <w:rPr>
          <w:rFonts w:ascii="Times New Roman" w:eastAsia="inter" w:hAnsi="Times New Roman" w:cs="Times New Roman"/>
          <w:color w:val="000000"/>
        </w:rPr>
        <w:t xml:space="preserve"> Fabric held in greige form; dyeing/printing occurs post-order (3–5 days versus 3 weeks if pre-committed)</w:t>
      </w:r>
    </w:p>
    <w:p w14:paraId="7CB50868" w14:textId="77777777" w:rsidR="00D231EE" w:rsidRPr="00C40437" w:rsidRDefault="00000000" w:rsidP="00057487">
      <w:pPr>
        <w:numPr>
          <w:ilvl w:val="0"/>
          <w:numId w:val="42"/>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Rapid retooling:</w:t>
      </w:r>
      <w:r w:rsidRPr="00C40437">
        <w:rPr>
          <w:rFonts w:ascii="Times New Roman" w:eastAsia="inter" w:hAnsi="Times New Roman" w:cs="Times New Roman"/>
          <w:color w:val="000000"/>
        </w:rPr>
        <w:t xml:space="preserve"> Factories can switch product lines in &lt;24 hours (versus days/weeks for typical apparel plants)</w:t>
      </w:r>
    </w:p>
    <w:p w14:paraId="48107332" w14:textId="77777777" w:rsidR="00D231EE" w:rsidRPr="00C40437" w:rsidRDefault="00000000" w:rsidP="00057487">
      <w:pPr>
        <w:numPr>
          <w:ilvl w:val="0"/>
          <w:numId w:val="42"/>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Vertical integration of critical steps:</w:t>
      </w:r>
      <w:r w:rsidRPr="00C40437">
        <w:rPr>
          <w:rFonts w:ascii="Times New Roman" w:eastAsia="inter" w:hAnsi="Times New Roman" w:cs="Times New Roman"/>
          <w:color w:val="000000"/>
        </w:rPr>
        <w:t xml:space="preserve"> Ensures priority access versus competitors sharing contract capacity</w:t>
      </w:r>
    </w:p>
    <w:p w14:paraId="3A2010EB" w14:textId="77777777" w:rsidR="00D231EE" w:rsidRPr="00C40437" w:rsidRDefault="00000000" w:rsidP="00057487">
      <w:pPr>
        <w:spacing w:before="315" w:after="105" w:line="360" w:lineRule="auto"/>
        <w:ind w:left="-30"/>
        <w:jc w:val="both"/>
        <w:rPr>
          <w:rFonts w:ascii="Times New Roman" w:hAnsi="Times New Roman" w:cs="Times New Roman"/>
        </w:rPr>
      </w:pPr>
      <w:bookmarkStart w:id="22" w:name="d_logistics_and_distribution"/>
      <w:r w:rsidRPr="00C40437">
        <w:rPr>
          <w:rFonts w:ascii="Times New Roman" w:eastAsia="inter" w:hAnsi="Times New Roman" w:cs="Times New Roman"/>
          <w:b/>
          <w:color w:val="000000"/>
          <w:sz w:val="24"/>
        </w:rPr>
        <w:t>D. Logistics and Distribution</w:t>
      </w:r>
      <w:bookmarkEnd w:id="22"/>
    </w:p>
    <w:p w14:paraId="7B35D358"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Centralized Hub Architecture:</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418"/>
        <w:gridCol w:w="965"/>
        <w:gridCol w:w="2461"/>
        <w:gridCol w:w="1904"/>
        <w:gridCol w:w="1567"/>
      </w:tblGrid>
      <w:tr w:rsidR="00D231EE" w:rsidRPr="00C40437" w14:paraId="18C1E15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AF9DE37"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Hub</w:t>
            </w:r>
          </w:p>
        </w:tc>
        <w:tc>
          <w:tcPr>
            <w:tcW w:w="0" w:type="auto"/>
            <w:tcBorders>
              <w:top w:val="single" w:sz="1" w:space="0" w:color="000000"/>
              <w:bottom w:val="single" w:sz="1" w:space="0" w:color="000000"/>
              <w:right w:val="single" w:sz="1" w:space="0" w:color="000000"/>
            </w:tcBorders>
          </w:tcPr>
          <w:p w14:paraId="3ECEB893"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Location</w:t>
            </w:r>
          </w:p>
        </w:tc>
        <w:tc>
          <w:tcPr>
            <w:tcW w:w="0" w:type="auto"/>
            <w:tcBorders>
              <w:top w:val="single" w:sz="1" w:space="0" w:color="000000"/>
              <w:bottom w:val="single" w:sz="1" w:space="0" w:color="000000"/>
              <w:right w:val="single" w:sz="1" w:space="0" w:color="000000"/>
            </w:tcBorders>
          </w:tcPr>
          <w:p w14:paraId="1B8BBC04"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Coverage</w:t>
            </w:r>
          </w:p>
        </w:tc>
        <w:tc>
          <w:tcPr>
            <w:tcW w:w="0" w:type="auto"/>
            <w:tcBorders>
              <w:top w:val="single" w:sz="1" w:space="0" w:color="000000"/>
              <w:bottom w:val="single" w:sz="1" w:space="0" w:color="000000"/>
              <w:right w:val="single" w:sz="1" w:space="0" w:color="000000"/>
            </w:tcBorders>
          </w:tcPr>
          <w:p w14:paraId="5AB8AC69"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Capacity (units/week)</w:t>
            </w:r>
          </w:p>
        </w:tc>
        <w:tc>
          <w:tcPr>
            <w:tcW w:w="0" w:type="auto"/>
            <w:tcBorders>
              <w:top w:val="single" w:sz="1" w:space="0" w:color="000000"/>
              <w:bottom w:val="single" w:sz="1" w:space="0" w:color="000000"/>
            </w:tcBorders>
          </w:tcPr>
          <w:p w14:paraId="79BB1281"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Operating Hours</w:t>
            </w:r>
          </w:p>
        </w:tc>
      </w:tr>
      <w:tr w:rsidR="00D231EE" w:rsidRPr="00C40437" w14:paraId="40A9687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0ED9D0B"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Arteixo (Main)</w:t>
            </w:r>
          </w:p>
        </w:tc>
        <w:tc>
          <w:tcPr>
            <w:tcW w:w="0" w:type="auto"/>
            <w:tcBorders>
              <w:top w:val="single" w:sz="1" w:space="0" w:color="000000"/>
              <w:bottom w:val="single" w:sz="1" w:space="0" w:color="000000"/>
              <w:right w:val="single" w:sz="1" w:space="0" w:color="000000"/>
            </w:tcBorders>
          </w:tcPr>
          <w:p w14:paraId="16AE86D1"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Spain</w:t>
            </w:r>
          </w:p>
        </w:tc>
        <w:tc>
          <w:tcPr>
            <w:tcW w:w="0" w:type="auto"/>
            <w:tcBorders>
              <w:top w:val="single" w:sz="1" w:space="0" w:color="000000"/>
              <w:bottom w:val="single" w:sz="1" w:space="0" w:color="000000"/>
              <w:right w:val="single" w:sz="1" w:space="0" w:color="000000"/>
            </w:tcBorders>
          </w:tcPr>
          <w:p w14:paraId="4076AEE8"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Europe, Americas, Middle East</w:t>
            </w:r>
          </w:p>
        </w:tc>
        <w:tc>
          <w:tcPr>
            <w:tcW w:w="0" w:type="auto"/>
            <w:tcBorders>
              <w:top w:val="single" w:sz="1" w:space="0" w:color="000000"/>
              <w:bottom w:val="single" w:sz="1" w:space="0" w:color="000000"/>
              <w:right w:val="single" w:sz="1" w:space="0" w:color="000000"/>
            </w:tcBorders>
          </w:tcPr>
          <w:p w14:paraId="2420CFDA"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~2.5 million</w:t>
            </w:r>
          </w:p>
        </w:tc>
        <w:tc>
          <w:tcPr>
            <w:tcW w:w="0" w:type="auto"/>
            <w:tcBorders>
              <w:top w:val="single" w:sz="1" w:space="0" w:color="000000"/>
              <w:bottom w:val="single" w:sz="1" w:space="0" w:color="000000"/>
            </w:tcBorders>
          </w:tcPr>
          <w:p w14:paraId="19D2A24F"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24/7</w:t>
            </w:r>
          </w:p>
        </w:tc>
      </w:tr>
      <w:tr w:rsidR="00D231EE" w:rsidRPr="00C40437" w14:paraId="6CC2297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E18BCA6"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lastRenderedPageBreak/>
              <w:t>Zaragoza</w:t>
            </w:r>
          </w:p>
        </w:tc>
        <w:tc>
          <w:tcPr>
            <w:tcW w:w="0" w:type="auto"/>
            <w:tcBorders>
              <w:top w:val="single" w:sz="1" w:space="0" w:color="000000"/>
              <w:bottom w:val="single" w:sz="1" w:space="0" w:color="000000"/>
              <w:right w:val="single" w:sz="1" w:space="0" w:color="000000"/>
            </w:tcBorders>
          </w:tcPr>
          <w:p w14:paraId="560A00F9"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Spain</w:t>
            </w:r>
          </w:p>
        </w:tc>
        <w:tc>
          <w:tcPr>
            <w:tcW w:w="0" w:type="auto"/>
            <w:tcBorders>
              <w:top w:val="single" w:sz="1" w:space="0" w:color="000000"/>
              <w:bottom w:val="single" w:sz="1" w:space="0" w:color="000000"/>
              <w:right w:val="single" w:sz="1" w:space="0" w:color="000000"/>
            </w:tcBorders>
          </w:tcPr>
          <w:p w14:paraId="58D43409"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Europe</w:t>
            </w:r>
          </w:p>
        </w:tc>
        <w:tc>
          <w:tcPr>
            <w:tcW w:w="0" w:type="auto"/>
            <w:tcBorders>
              <w:top w:val="single" w:sz="1" w:space="0" w:color="000000"/>
              <w:bottom w:val="single" w:sz="1" w:space="0" w:color="000000"/>
              <w:right w:val="single" w:sz="1" w:space="0" w:color="000000"/>
            </w:tcBorders>
          </w:tcPr>
          <w:p w14:paraId="5FDD2678"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~1 million</w:t>
            </w:r>
          </w:p>
        </w:tc>
        <w:tc>
          <w:tcPr>
            <w:tcW w:w="0" w:type="auto"/>
            <w:tcBorders>
              <w:top w:val="single" w:sz="1" w:space="0" w:color="000000"/>
              <w:bottom w:val="single" w:sz="1" w:space="0" w:color="000000"/>
            </w:tcBorders>
          </w:tcPr>
          <w:p w14:paraId="4219A455"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24/7</w:t>
            </w:r>
          </w:p>
        </w:tc>
      </w:tr>
      <w:tr w:rsidR="00D231EE" w:rsidRPr="00C40437" w14:paraId="3CA3193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FBCC8B6"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León (Mexico)</w:t>
            </w:r>
          </w:p>
        </w:tc>
        <w:tc>
          <w:tcPr>
            <w:tcW w:w="0" w:type="auto"/>
            <w:tcBorders>
              <w:top w:val="single" w:sz="1" w:space="0" w:color="000000"/>
              <w:bottom w:val="single" w:sz="1" w:space="0" w:color="000000"/>
              <w:right w:val="single" w:sz="1" w:space="0" w:color="000000"/>
            </w:tcBorders>
          </w:tcPr>
          <w:p w14:paraId="386CE747"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Mexico</w:t>
            </w:r>
          </w:p>
        </w:tc>
        <w:tc>
          <w:tcPr>
            <w:tcW w:w="0" w:type="auto"/>
            <w:tcBorders>
              <w:top w:val="single" w:sz="1" w:space="0" w:color="000000"/>
              <w:bottom w:val="single" w:sz="1" w:space="0" w:color="000000"/>
              <w:right w:val="single" w:sz="1" w:space="0" w:color="000000"/>
            </w:tcBorders>
          </w:tcPr>
          <w:p w14:paraId="44F15DB1"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Latin America</w:t>
            </w:r>
          </w:p>
        </w:tc>
        <w:tc>
          <w:tcPr>
            <w:tcW w:w="0" w:type="auto"/>
            <w:tcBorders>
              <w:top w:val="single" w:sz="1" w:space="0" w:color="000000"/>
              <w:bottom w:val="single" w:sz="1" w:space="0" w:color="000000"/>
              <w:right w:val="single" w:sz="1" w:space="0" w:color="000000"/>
            </w:tcBorders>
          </w:tcPr>
          <w:p w14:paraId="7AA43367"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~500,000</w:t>
            </w:r>
          </w:p>
        </w:tc>
        <w:tc>
          <w:tcPr>
            <w:tcW w:w="0" w:type="auto"/>
            <w:tcBorders>
              <w:top w:val="single" w:sz="1" w:space="0" w:color="000000"/>
              <w:bottom w:val="single" w:sz="1" w:space="0" w:color="000000"/>
            </w:tcBorders>
          </w:tcPr>
          <w:p w14:paraId="0854EA09"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24/7</w:t>
            </w:r>
          </w:p>
        </w:tc>
      </w:tr>
      <w:tr w:rsidR="00D231EE" w:rsidRPr="00C40437" w14:paraId="404EBE8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80BF4F4"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Shanghai</w:t>
            </w:r>
          </w:p>
        </w:tc>
        <w:tc>
          <w:tcPr>
            <w:tcW w:w="0" w:type="auto"/>
            <w:tcBorders>
              <w:top w:val="single" w:sz="1" w:space="0" w:color="000000"/>
              <w:bottom w:val="single" w:sz="1" w:space="0" w:color="000000"/>
              <w:right w:val="single" w:sz="1" w:space="0" w:color="000000"/>
            </w:tcBorders>
          </w:tcPr>
          <w:p w14:paraId="5DC10C88"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China</w:t>
            </w:r>
          </w:p>
        </w:tc>
        <w:tc>
          <w:tcPr>
            <w:tcW w:w="0" w:type="auto"/>
            <w:tcBorders>
              <w:top w:val="single" w:sz="1" w:space="0" w:color="000000"/>
              <w:bottom w:val="single" w:sz="1" w:space="0" w:color="000000"/>
              <w:right w:val="single" w:sz="1" w:space="0" w:color="000000"/>
            </w:tcBorders>
          </w:tcPr>
          <w:p w14:paraId="520A99B8"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Asia-Pacific</w:t>
            </w:r>
          </w:p>
        </w:tc>
        <w:tc>
          <w:tcPr>
            <w:tcW w:w="0" w:type="auto"/>
            <w:tcBorders>
              <w:top w:val="single" w:sz="1" w:space="0" w:color="000000"/>
              <w:bottom w:val="single" w:sz="1" w:space="0" w:color="000000"/>
              <w:right w:val="single" w:sz="1" w:space="0" w:color="000000"/>
            </w:tcBorders>
          </w:tcPr>
          <w:p w14:paraId="7BB7F94A"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~1 million</w:t>
            </w:r>
          </w:p>
        </w:tc>
        <w:tc>
          <w:tcPr>
            <w:tcW w:w="0" w:type="auto"/>
            <w:tcBorders>
              <w:top w:val="single" w:sz="1" w:space="0" w:color="000000"/>
              <w:bottom w:val="single" w:sz="1" w:space="0" w:color="000000"/>
            </w:tcBorders>
          </w:tcPr>
          <w:p w14:paraId="5BE376BB"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24/7</w:t>
            </w:r>
          </w:p>
        </w:tc>
      </w:tr>
    </w:tbl>
    <w:p w14:paraId="27EFE54F" w14:textId="77777777" w:rsidR="00D231EE" w:rsidRPr="00C40437" w:rsidRDefault="00D231EE" w:rsidP="00057487">
      <w:pPr>
        <w:spacing w:line="360" w:lineRule="auto"/>
        <w:jc w:val="both"/>
        <w:rPr>
          <w:rFonts w:ascii="Times New Roman" w:hAnsi="Times New Roman" w:cs="Times New Roman"/>
        </w:rPr>
      </w:pPr>
    </w:p>
    <w:p w14:paraId="393CDE3E"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Process Flow:</w:t>
      </w:r>
    </w:p>
    <w:p w14:paraId="6F26C27E" w14:textId="77777777" w:rsidR="00D231EE" w:rsidRPr="00C40437" w:rsidRDefault="00000000" w:rsidP="00057487">
      <w:pPr>
        <w:numPr>
          <w:ilvl w:val="0"/>
          <w:numId w:val="43"/>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Inbound:</w:t>
      </w:r>
      <w:r w:rsidRPr="00C40437">
        <w:rPr>
          <w:rFonts w:ascii="Times New Roman" w:eastAsia="inter" w:hAnsi="Times New Roman" w:cs="Times New Roman"/>
          <w:color w:val="000000"/>
        </w:rPr>
        <w:t xml:space="preserve"> Finished goods from factories/workshops arrive continuously</w:t>
      </w:r>
    </w:p>
    <w:p w14:paraId="3D005109" w14:textId="77777777" w:rsidR="00D231EE" w:rsidRPr="00C40437" w:rsidRDefault="00000000" w:rsidP="00057487">
      <w:pPr>
        <w:numPr>
          <w:ilvl w:val="0"/>
          <w:numId w:val="43"/>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Sorting:</w:t>
      </w:r>
      <w:r w:rsidRPr="00C40437">
        <w:rPr>
          <w:rFonts w:ascii="Times New Roman" w:eastAsia="inter" w:hAnsi="Times New Roman" w:cs="Times New Roman"/>
          <w:color w:val="000000"/>
        </w:rPr>
        <w:t xml:space="preserve"> Automated systems allocate inventory to stores based on real-time sales data, historical patterns, store profiles (size, climate, demographics)</w:t>
      </w:r>
    </w:p>
    <w:p w14:paraId="5031AA73" w14:textId="77777777" w:rsidR="00D231EE" w:rsidRPr="00C40437" w:rsidRDefault="00000000" w:rsidP="00057487">
      <w:pPr>
        <w:numPr>
          <w:ilvl w:val="0"/>
          <w:numId w:val="43"/>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Replenishment frequency:</w:t>
      </w:r>
      <w:r w:rsidRPr="00C40437">
        <w:rPr>
          <w:rFonts w:ascii="Times New Roman" w:eastAsia="inter" w:hAnsi="Times New Roman" w:cs="Times New Roman"/>
          <w:color w:val="000000"/>
        </w:rPr>
        <w:t xml:space="preserve"> </w:t>
      </w:r>
      <w:r w:rsidRPr="00C40437">
        <w:rPr>
          <w:rFonts w:ascii="Times New Roman" w:eastAsia="inter" w:hAnsi="Times New Roman" w:cs="Times New Roman"/>
          <w:b/>
          <w:color w:val="000000"/>
        </w:rPr>
        <w:t>Twice weekly</w:t>
      </w:r>
      <w:r w:rsidRPr="00C40437">
        <w:rPr>
          <w:rFonts w:ascii="Times New Roman" w:eastAsia="inter" w:hAnsi="Times New Roman" w:cs="Times New Roman"/>
          <w:color w:val="000000"/>
        </w:rPr>
        <w:t xml:space="preserve"> to all stores globally (Monday/Thursday typical); stores receive exactly what algorithms determine optimal</w:t>
      </w:r>
    </w:p>
    <w:p w14:paraId="1C64D200" w14:textId="77777777" w:rsidR="00D231EE" w:rsidRPr="00C40437" w:rsidRDefault="00000000" w:rsidP="00057487">
      <w:pPr>
        <w:numPr>
          <w:ilvl w:val="0"/>
          <w:numId w:val="43"/>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Outbound logistics:</w:t>
      </w:r>
      <w:r w:rsidRPr="00C40437">
        <w:rPr>
          <w:rFonts w:ascii="Times New Roman" w:eastAsia="inter" w:hAnsi="Times New Roman" w:cs="Times New Roman"/>
          <w:color w:val="000000"/>
        </w:rPr>
        <w:t xml:space="preserve"> Contracted trucking (Europe), air freight (intercontinental—expensive but justified by speed), ocean freight (basics with longer lead times)</w:t>
      </w:r>
    </w:p>
    <w:p w14:paraId="62D903C5" w14:textId="77777777" w:rsidR="00D231EE" w:rsidRPr="00C40437" w:rsidRDefault="00000000" w:rsidP="00057487">
      <w:pPr>
        <w:numPr>
          <w:ilvl w:val="0"/>
          <w:numId w:val="43"/>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Cycle time:</w:t>
      </w:r>
      <w:r w:rsidRPr="00C40437">
        <w:rPr>
          <w:rFonts w:ascii="Times New Roman" w:eastAsia="inter" w:hAnsi="Times New Roman" w:cs="Times New Roman"/>
          <w:color w:val="000000"/>
        </w:rPr>
        <w:t xml:space="preserve"> Factory → hub → store = 24–48 hours (Europe), 72 hours (Americas/Asia)</w:t>
      </w:r>
    </w:p>
    <w:p w14:paraId="3A727821"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Economic Characteristics:</w:t>
      </w:r>
    </w:p>
    <w:p w14:paraId="5477627A" w14:textId="77777777" w:rsidR="00D231EE" w:rsidRPr="00C40437" w:rsidRDefault="00000000" w:rsidP="00057487">
      <w:pPr>
        <w:numPr>
          <w:ilvl w:val="0"/>
          <w:numId w:val="44"/>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Logistics cost ~3% of sales</w:t>
      </w:r>
      <w:r w:rsidRPr="00C40437">
        <w:rPr>
          <w:rFonts w:ascii="Times New Roman" w:eastAsia="inter" w:hAnsi="Times New Roman" w:cs="Times New Roman"/>
          <w:color w:val="000000"/>
        </w:rPr>
        <w:t xml:space="preserve"> (versus 2% for pure e-commerce players, 1.5% for slower traditional retailers)</w:t>
      </w:r>
    </w:p>
    <w:p w14:paraId="0309D005" w14:textId="77777777" w:rsidR="00D231EE" w:rsidRPr="00C40437" w:rsidRDefault="00000000" w:rsidP="00057487">
      <w:pPr>
        <w:numPr>
          <w:ilvl w:val="0"/>
          <w:numId w:val="44"/>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Air freight premium:</w:t>
      </w:r>
      <w:r w:rsidRPr="00C40437">
        <w:rPr>
          <w:rFonts w:ascii="Times New Roman" w:eastAsia="inter" w:hAnsi="Times New Roman" w:cs="Times New Roman"/>
          <w:color w:val="000000"/>
        </w:rPr>
        <w:t xml:space="preserve"> €0.50–1.00 per unit; acceptable given margin protection (€5–7 benefit per unit from full-price sell-through)</w:t>
      </w:r>
    </w:p>
    <w:p w14:paraId="2A7E004C" w14:textId="77777777" w:rsidR="00D231EE" w:rsidRPr="00C40437" w:rsidRDefault="00000000" w:rsidP="00057487">
      <w:pPr>
        <w:numPr>
          <w:ilvl w:val="0"/>
          <w:numId w:val="44"/>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Scale economies:</w:t>
      </w:r>
      <w:r w:rsidRPr="00C40437">
        <w:rPr>
          <w:rFonts w:ascii="Times New Roman" w:eastAsia="inter" w:hAnsi="Times New Roman" w:cs="Times New Roman"/>
          <w:color w:val="000000"/>
        </w:rPr>
        <w:t xml:space="preserve"> Centralized hubs process massive volume; unit costs 30–40% below decentralized alternative</w:t>
      </w:r>
    </w:p>
    <w:p w14:paraId="3EDE2B18" w14:textId="77777777" w:rsidR="00D231EE" w:rsidRPr="00C40437" w:rsidRDefault="00000000" w:rsidP="00057487">
      <w:pPr>
        <w:numPr>
          <w:ilvl w:val="0"/>
          <w:numId w:val="44"/>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Technology enablers:</w:t>
      </w:r>
      <w:r w:rsidRPr="00C40437">
        <w:rPr>
          <w:rFonts w:ascii="Times New Roman" w:eastAsia="inter" w:hAnsi="Times New Roman" w:cs="Times New Roman"/>
          <w:color w:val="000000"/>
        </w:rPr>
        <w:t xml:space="preserve"> RFID tags (inventory accuracy &gt;99%), automated sorting, predictive analytics for allocation</w:t>
      </w:r>
    </w:p>
    <w:p w14:paraId="6C280D22"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Scalability Question:</w:t>
      </w:r>
      <w:r w:rsidRPr="00C40437">
        <w:rPr>
          <w:rFonts w:ascii="Times New Roman" w:eastAsia="inter" w:hAnsi="Times New Roman" w:cs="Times New Roman"/>
          <w:color w:val="000000"/>
        </w:rPr>
        <w:t xml:space="preserve"> Can Arteixo-centric model support 8,000–10,000 stores? Current capacity ~250 million units/year; estimated need at 10,000 stores = 350–400 million units. Answer: </w:t>
      </w:r>
      <w:r w:rsidRPr="00C40437">
        <w:rPr>
          <w:rFonts w:ascii="Times New Roman" w:eastAsia="inter" w:hAnsi="Times New Roman" w:cs="Times New Roman"/>
          <w:b/>
          <w:color w:val="000000"/>
        </w:rPr>
        <w:t>Requires additional hubs</w:t>
      </w:r>
      <w:r w:rsidRPr="00C40437">
        <w:rPr>
          <w:rFonts w:ascii="Times New Roman" w:eastAsia="inter" w:hAnsi="Times New Roman" w:cs="Times New Roman"/>
          <w:color w:val="000000"/>
        </w:rPr>
        <w:t xml:space="preserve"> (hence Recommendation #1).</w:t>
      </w:r>
    </w:p>
    <w:p w14:paraId="578CD440" w14:textId="77777777" w:rsidR="00D231EE" w:rsidRPr="00C40437" w:rsidRDefault="00000000" w:rsidP="00057487">
      <w:pPr>
        <w:spacing w:before="315" w:after="105" w:line="360" w:lineRule="auto"/>
        <w:ind w:left="-30"/>
        <w:jc w:val="both"/>
        <w:rPr>
          <w:rFonts w:ascii="Times New Roman" w:hAnsi="Times New Roman" w:cs="Times New Roman"/>
        </w:rPr>
      </w:pPr>
      <w:bookmarkStart w:id="23" w:name="e_retail_store_strategy"/>
      <w:r w:rsidRPr="00C40437">
        <w:rPr>
          <w:rFonts w:ascii="Times New Roman" w:eastAsia="inter" w:hAnsi="Times New Roman" w:cs="Times New Roman"/>
          <w:b/>
          <w:color w:val="000000"/>
          <w:sz w:val="24"/>
        </w:rPr>
        <w:t>E. Retail Store Strategy</w:t>
      </w:r>
      <w:bookmarkEnd w:id="23"/>
    </w:p>
    <w:p w14:paraId="50B781AD"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Store Economics (averages; wide variance):</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937"/>
        <w:gridCol w:w="2405"/>
        <w:gridCol w:w="1518"/>
        <w:gridCol w:w="1681"/>
      </w:tblGrid>
      <w:tr w:rsidR="00D231EE" w:rsidRPr="00C40437" w14:paraId="40EE27A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AF6AF4D"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Metric</w:t>
            </w:r>
          </w:p>
        </w:tc>
        <w:tc>
          <w:tcPr>
            <w:tcW w:w="0" w:type="auto"/>
            <w:tcBorders>
              <w:top w:val="single" w:sz="1" w:space="0" w:color="000000"/>
              <w:bottom w:val="single" w:sz="1" w:space="0" w:color="000000"/>
              <w:right w:val="single" w:sz="1" w:space="0" w:color="000000"/>
            </w:tcBorders>
          </w:tcPr>
          <w:p w14:paraId="54AFF490"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Flagship (e.g., NYC 5th Ave)</w:t>
            </w:r>
          </w:p>
        </w:tc>
        <w:tc>
          <w:tcPr>
            <w:tcW w:w="0" w:type="auto"/>
            <w:tcBorders>
              <w:top w:val="single" w:sz="1" w:space="0" w:color="000000"/>
              <w:bottom w:val="single" w:sz="1" w:space="0" w:color="000000"/>
              <w:right w:val="single" w:sz="1" w:space="0" w:color="000000"/>
            </w:tcBorders>
          </w:tcPr>
          <w:p w14:paraId="7D461F1C"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Standard Urban</w:t>
            </w:r>
          </w:p>
        </w:tc>
        <w:tc>
          <w:tcPr>
            <w:tcW w:w="0" w:type="auto"/>
            <w:tcBorders>
              <w:top w:val="single" w:sz="1" w:space="0" w:color="000000"/>
              <w:bottom w:val="single" w:sz="1" w:space="0" w:color="000000"/>
            </w:tcBorders>
          </w:tcPr>
          <w:p w14:paraId="06247D78"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Secondary Market</w:t>
            </w:r>
          </w:p>
        </w:tc>
      </w:tr>
      <w:tr w:rsidR="00D231EE" w:rsidRPr="00C40437" w14:paraId="14C7DDA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B742151"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Size (sq. meters)</w:t>
            </w:r>
          </w:p>
        </w:tc>
        <w:tc>
          <w:tcPr>
            <w:tcW w:w="0" w:type="auto"/>
            <w:tcBorders>
              <w:top w:val="single" w:sz="1" w:space="0" w:color="000000"/>
              <w:bottom w:val="single" w:sz="1" w:space="0" w:color="000000"/>
              <w:right w:val="single" w:sz="1" w:space="0" w:color="000000"/>
            </w:tcBorders>
          </w:tcPr>
          <w:p w14:paraId="012EC645"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3,000–6,000</w:t>
            </w:r>
          </w:p>
        </w:tc>
        <w:tc>
          <w:tcPr>
            <w:tcW w:w="0" w:type="auto"/>
            <w:tcBorders>
              <w:top w:val="single" w:sz="1" w:space="0" w:color="000000"/>
              <w:bottom w:val="single" w:sz="1" w:space="0" w:color="000000"/>
              <w:right w:val="single" w:sz="1" w:space="0" w:color="000000"/>
            </w:tcBorders>
          </w:tcPr>
          <w:p w14:paraId="7A78EE20"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800–1,500</w:t>
            </w:r>
          </w:p>
        </w:tc>
        <w:tc>
          <w:tcPr>
            <w:tcW w:w="0" w:type="auto"/>
            <w:tcBorders>
              <w:top w:val="single" w:sz="1" w:space="0" w:color="000000"/>
              <w:bottom w:val="single" w:sz="1" w:space="0" w:color="000000"/>
            </w:tcBorders>
          </w:tcPr>
          <w:p w14:paraId="0C543026"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500–800</w:t>
            </w:r>
          </w:p>
        </w:tc>
      </w:tr>
      <w:tr w:rsidR="00D231EE" w:rsidRPr="00C40437" w14:paraId="46AA8E4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28FEE58"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lastRenderedPageBreak/>
              <w:t>Annual Rent (€)</w:t>
            </w:r>
          </w:p>
        </w:tc>
        <w:tc>
          <w:tcPr>
            <w:tcW w:w="0" w:type="auto"/>
            <w:tcBorders>
              <w:top w:val="single" w:sz="1" w:space="0" w:color="000000"/>
              <w:bottom w:val="single" w:sz="1" w:space="0" w:color="000000"/>
              <w:right w:val="single" w:sz="1" w:space="0" w:color="000000"/>
            </w:tcBorders>
          </w:tcPr>
          <w:p w14:paraId="76B77E28"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€8M–15M</w:t>
            </w:r>
          </w:p>
        </w:tc>
        <w:tc>
          <w:tcPr>
            <w:tcW w:w="0" w:type="auto"/>
            <w:tcBorders>
              <w:top w:val="single" w:sz="1" w:space="0" w:color="000000"/>
              <w:bottom w:val="single" w:sz="1" w:space="0" w:color="000000"/>
              <w:right w:val="single" w:sz="1" w:space="0" w:color="000000"/>
            </w:tcBorders>
          </w:tcPr>
          <w:p w14:paraId="786FBCB7"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€400K–1M</w:t>
            </w:r>
          </w:p>
        </w:tc>
        <w:tc>
          <w:tcPr>
            <w:tcW w:w="0" w:type="auto"/>
            <w:tcBorders>
              <w:top w:val="single" w:sz="1" w:space="0" w:color="000000"/>
              <w:bottom w:val="single" w:sz="1" w:space="0" w:color="000000"/>
            </w:tcBorders>
          </w:tcPr>
          <w:p w14:paraId="71A79FCE"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€150K–300K</w:t>
            </w:r>
          </w:p>
        </w:tc>
      </w:tr>
      <w:tr w:rsidR="00D231EE" w:rsidRPr="00C40437" w14:paraId="224B285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8204D86"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Rent % Sales</w:t>
            </w:r>
          </w:p>
        </w:tc>
        <w:tc>
          <w:tcPr>
            <w:tcW w:w="0" w:type="auto"/>
            <w:tcBorders>
              <w:top w:val="single" w:sz="1" w:space="0" w:color="000000"/>
              <w:bottom w:val="single" w:sz="1" w:space="0" w:color="000000"/>
              <w:right w:val="single" w:sz="1" w:space="0" w:color="000000"/>
            </w:tcBorders>
          </w:tcPr>
          <w:p w14:paraId="2A4AD576"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8–10%</w:t>
            </w:r>
          </w:p>
        </w:tc>
        <w:tc>
          <w:tcPr>
            <w:tcW w:w="0" w:type="auto"/>
            <w:tcBorders>
              <w:top w:val="single" w:sz="1" w:space="0" w:color="000000"/>
              <w:bottom w:val="single" w:sz="1" w:space="0" w:color="000000"/>
              <w:right w:val="single" w:sz="1" w:space="0" w:color="000000"/>
            </w:tcBorders>
          </w:tcPr>
          <w:p w14:paraId="13EBEA29"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10–12%</w:t>
            </w:r>
          </w:p>
        </w:tc>
        <w:tc>
          <w:tcPr>
            <w:tcW w:w="0" w:type="auto"/>
            <w:tcBorders>
              <w:top w:val="single" w:sz="1" w:space="0" w:color="000000"/>
              <w:bottom w:val="single" w:sz="1" w:space="0" w:color="000000"/>
            </w:tcBorders>
          </w:tcPr>
          <w:p w14:paraId="5C82D5A6"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10–15%</w:t>
            </w:r>
          </w:p>
        </w:tc>
      </w:tr>
      <w:tr w:rsidR="00D231EE" w:rsidRPr="00C40437" w14:paraId="634741C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857155A"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Annual Sales (€M)</w:t>
            </w:r>
          </w:p>
        </w:tc>
        <w:tc>
          <w:tcPr>
            <w:tcW w:w="0" w:type="auto"/>
            <w:tcBorders>
              <w:top w:val="single" w:sz="1" w:space="0" w:color="000000"/>
              <w:bottom w:val="single" w:sz="1" w:space="0" w:color="000000"/>
              <w:right w:val="single" w:sz="1" w:space="0" w:color="000000"/>
            </w:tcBorders>
          </w:tcPr>
          <w:p w14:paraId="7FDAFAAE"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80–150</w:t>
            </w:r>
          </w:p>
        </w:tc>
        <w:tc>
          <w:tcPr>
            <w:tcW w:w="0" w:type="auto"/>
            <w:tcBorders>
              <w:top w:val="single" w:sz="1" w:space="0" w:color="000000"/>
              <w:bottom w:val="single" w:sz="1" w:space="0" w:color="000000"/>
              <w:right w:val="single" w:sz="1" w:space="0" w:color="000000"/>
            </w:tcBorders>
          </w:tcPr>
          <w:p w14:paraId="0ECFCF03"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4–8</w:t>
            </w:r>
          </w:p>
        </w:tc>
        <w:tc>
          <w:tcPr>
            <w:tcW w:w="0" w:type="auto"/>
            <w:tcBorders>
              <w:top w:val="single" w:sz="1" w:space="0" w:color="000000"/>
              <w:bottom w:val="single" w:sz="1" w:space="0" w:color="000000"/>
            </w:tcBorders>
          </w:tcPr>
          <w:p w14:paraId="55456BD9"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1–2.5</w:t>
            </w:r>
          </w:p>
        </w:tc>
      </w:tr>
      <w:tr w:rsidR="00D231EE" w:rsidRPr="00C40437" w14:paraId="3C7D9CF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FB3DA0B"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Sales per sq. meter (€)</w:t>
            </w:r>
          </w:p>
        </w:tc>
        <w:tc>
          <w:tcPr>
            <w:tcW w:w="0" w:type="auto"/>
            <w:tcBorders>
              <w:top w:val="single" w:sz="1" w:space="0" w:color="000000"/>
              <w:bottom w:val="single" w:sz="1" w:space="0" w:color="000000"/>
              <w:right w:val="single" w:sz="1" w:space="0" w:color="000000"/>
            </w:tcBorders>
          </w:tcPr>
          <w:p w14:paraId="71C0B4E8"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20,000–25,000</w:t>
            </w:r>
          </w:p>
        </w:tc>
        <w:tc>
          <w:tcPr>
            <w:tcW w:w="0" w:type="auto"/>
            <w:tcBorders>
              <w:top w:val="single" w:sz="1" w:space="0" w:color="000000"/>
              <w:bottom w:val="single" w:sz="1" w:space="0" w:color="000000"/>
              <w:right w:val="single" w:sz="1" w:space="0" w:color="000000"/>
            </w:tcBorders>
          </w:tcPr>
          <w:p w14:paraId="08E90B1E"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5,000–8,000</w:t>
            </w:r>
          </w:p>
        </w:tc>
        <w:tc>
          <w:tcPr>
            <w:tcW w:w="0" w:type="auto"/>
            <w:tcBorders>
              <w:top w:val="single" w:sz="1" w:space="0" w:color="000000"/>
              <w:bottom w:val="single" w:sz="1" w:space="0" w:color="000000"/>
            </w:tcBorders>
          </w:tcPr>
          <w:p w14:paraId="6F5C217D"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2,000–4,000</w:t>
            </w:r>
          </w:p>
        </w:tc>
      </w:tr>
      <w:tr w:rsidR="00D231EE" w:rsidRPr="00C40437" w14:paraId="2DA2C56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9FB806E"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Payback (years)</w:t>
            </w:r>
          </w:p>
        </w:tc>
        <w:tc>
          <w:tcPr>
            <w:tcW w:w="0" w:type="auto"/>
            <w:tcBorders>
              <w:top w:val="single" w:sz="1" w:space="0" w:color="000000"/>
              <w:bottom w:val="single" w:sz="1" w:space="0" w:color="000000"/>
              <w:right w:val="single" w:sz="1" w:space="0" w:color="000000"/>
            </w:tcBorders>
          </w:tcPr>
          <w:p w14:paraId="007AC77E"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3–4</w:t>
            </w:r>
          </w:p>
        </w:tc>
        <w:tc>
          <w:tcPr>
            <w:tcW w:w="0" w:type="auto"/>
            <w:tcBorders>
              <w:top w:val="single" w:sz="1" w:space="0" w:color="000000"/>
              <w:bottom w:val="single" w:sz="1" w:space="0" w:color="000000"/>
              <w:right w:val="single" w:sz="1" w:space="0" w:color="000000"/>
            </w:tcBorders>
          </w:tcPr>
          <w:p w14:paraId="0143E3DA"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4–5</w:t>
            </w:r>
          </w:p>
        </w:tc>
        <w:tc>
          <w:tcPr>
            <w:tcW w:w="0" w:type="auto"/>
            <w:tcBorders>
              <w:top w:val="single" w:sz="1" w:space="0" w:color="000000"/>
              <w:bottom w:val="single" w:sz="1" w:space="0" w:color="000000"/>
            </w:tcBorders>
          </w:tcPr>
          <w:p w14:paraId="2488C2B8"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5–7</w:t>
            </w:r>
          </w:p>
        </w:tc>
      </w:tr>
      <w:tr w:rsidR="00D231EE" w:rsidRPr="00C40437" w14:paraId="073AABA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87ACBBA"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Store ROIC (%)</w:t>
            </w:r>
          </w:p>
        </w:tc>
        <w:tc>
          <w:tcPr>
            <w:tcW w:w="0" w:type="auto"/>
            <w:tcBorders>
              <w:top w:val="single" w:sz="1" w:space="0" w:color="000000"/>
              <w:bottom w:val="single" w:sz="1" w:space="0" w:color="000000"/>
              <w:right w:val="single" w:sz="1" w:space="0" w:color="000000"/>
            </w:tcBorders>
          </w:tcPr>
          <w:p w14:paraId="79E68A94"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35–50%</w:t>
            </w:r>
          </w:p>
        </w:tc>
        <w:tc>
          <w:tcPr>
            <w:tcW w:w="0" w:type="auto"/>
            <w:tcBorders>
              <w:top w:val="single" w:sz="1" w:space="0" w:color="000000"/>
              <w:bottom w:val="single" w:sz="1" w:space="0" w:color="000000"/>
              <w:right w:val="single" w:sz="1" w:space="0" w:color="000000"/>
            </w:tcBorders>
          </w:tcPr>
          <w:p w14:paraId="1C5F367F"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20–30%</w:t>
            </w:r>
          </w:p>
        </w:tc>
        <w:tc>
          <w:tcPr>
            <w:tcW w:w="0" w:type="auto"/>
            <w:tcBorders>
              <w:top w:val="single" w:sz="1" w:space="0" w:color="000000"/>
              <w:bottom w:val="single" w:sz="1" w:space="0" w:color="000000"/>
            </w:tcBorders>
          </w:tcPr>
          <w:p w14:paraId="0BBA5AD1"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12–18%</w:t>
            </w:r>
          </w:p>
        </w:tc>
      </w:tr>
    </w:tbl>
    <w:p w14:paraId="70D77064" w14:textId="77777777" w:rsidR="00D231EE" w:rsidRPr="00C40437" w:rsidRDefault="00D231EE" w:rsidP="00057487">
      <w:pPr>
        <w:spacing w:line="360" w:lineRule="auto"/>
        <w:jc w:val="both"/>
        <w:rPr>
          <w:rFonts w:ascii="Times New Roman" w:hAnsi="Times New Roman" w:cs="Times New Roman"/>
        </w:rPr>
      </w:pPr>
    </w:p>
    <w:p w14:paraId="13FFA6EA"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Location Philosophy:</w:t>
      </w:r>
    </w:p>
    <w:p w14:paraId="51B318C7" w14:textId="77777777" w:rsidR="00D231EE" w:rsidRPr="00C40437" w:rsidRDefault="00000000" w:rsidP="00057487">
      <w:pPr>
        <w:numPr>
          <w:ilvl w:val="0"/>
          <w:numId w:val="45"/>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Prime real estate = marketing:</w:t>
      </w:r>
      <w:r w:rsidRPr="00C40437">
        <w:rPr>
          <w:rFonts w:ascii="Times New Roman" w:eastAsia="inter" w:hAnsi="Times New Roman" w:cs="Times New Roman"/>
          <w:color w:val="000000"/>
        </w:rPr>
        <w:t xml:space="preserve"> Flagship stores on Oxford Street (London), Fifth Avenue (NYC), Champs-Élysées (Paris), Nanjing Road (Shanghai) serve as brand-building; &lt;0.5% traditional advertising spend redirected to rent</w:t>
      </w:r>
    </w:p>
    <w:p w14:paraId="5ECA65DB" w14:textId="77777777" w:rsidR="00D231EE" w:rsidRPr="00C40437" w:rsidRDefault="00000000" w:rsidP="00057487">
      <w:pPr>
        <w:numPr>
          <w:ilvl w:val="0"/>
          <w:numId w:val="45"/>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Density strategy:</w:t>
      </w:r>
      <w:r w:rsidRPr="00C40437">
        <w:rPr>
          <w:rFonts w:ascii="Times New Roman" w:eastAsia="inter" w:hAnsi="Times New Roman" w:cs="Times New Roman"/>
          <w:color w:val="000000"/>
        </w:rPr>
        <w:t xml:space="preserve"> Saturate major cities (Madrid: 15+ stores; Barcelona: 12+; London: 20+) to maximize convenience, word-of-mouth</w:t>
      </w:r>
    </w:p>
    <w:p w14:paraId="15B25B0D" w14:textId="77777777" w:rsidR="00D231EE" w:rsidRPr="00C40437" w:rsidRDefault="00000000" w:rsidP="00057487">
      <w:pPr>
        <w:numPr>
          <w:ilvl w:val="0"/>
          <w:numId w:val="45"/>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Lease vs. own:</w:t>
      </w:r>
      <w:r w:rsidRPr="00C40437">
        <w:rPr>
          <w:rFonts w:ascii="Times New Roman" w:eastAsia="inter" w:hAnsi="Times New Roman" w:cs="Times New Roman"/>
          <w:color w:val="000000"/>
        </w:rPr>
        <w:t xml:space="preserve"> ~95% leased (flexibility); ~5% owned (strategic landmarks—e.g., Zara acquired 666 Fifth Avenue, NYC for €230M in 2011)</w:t>
      </w:r>
    </w:p>
    <w:p w14:paraId="765BC90D"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Store Operations:</w:t>
      </w:r>
    </w:p>
    <w:p w14:paraId="3A3CF4EE" w14:textId="77777777" w:rsidR="00D231EE" w:rsidRPr="00C40437" w:rsidRDefault="00000000" w:rsidP="00057487">
      <w:pPr>
        <w:numPr>
          <w:ilvl w:val="0"/>
          <w:numId w:val="46"/>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Staffing:</w:t>
      </w:r>
      <w:r w:rsidRPr="00C40437">
        <w:rPr>
          <w:rFonts w:ascii="Times New Roman" w:eastAsia="inter" w:hAnsi="Times New Roman" w:cs="Times New Roman"/>
          <w:color w:val="000000"/>
        </w:rPr>
        <w:t xml:space="preserve"> 15–40 employees per store (size-dependent); part-time heavy; low wages (€8–12/hour Europe, $12–16 U.S.)</w:t>
      </w:r>
    </w:p>
    <w:p w14:paraId="4F8D1604" w14:textId="77777777" w:rsidR="00D231EE" w:rsidRPr="00C40437" w:rsidRDefault="00000000" w:rsidP="00057487">
      <w:pPr>
        <w:numPr>
          <w:ilvl w:val="0"/>
          <w:numId w:val="46"/>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Manager empowerment:</w:t>
      </w:r>
      <w:r w:rsidRPr="00C40437">
        <w:rPr>
          <w:rFonts w:ascii="Times New Roman" w:eastAsia="inter" w:hAnsi="Times New Roman" w:cs="Times New Roman"/>
          <w:color w:val="000000"/>
        </w:rPr>
        <w:t xml:space="preserve"> Store managers control order quantities (within algorithm recommendations), merchandising (within guidelines), pricing adjustments (limited; typically ±5% for clearance)</w:t>
      </w:r>
    </w:p>
    <w:p w14:paraId="72928332" w14:textId="77777777" w:rsidR="00D231EE" w:rsidRPr="00C40437" w:rsidRDefault="00000000" w:rsidP="00057487">
      <w:pPr>
        <w:numPr>
          <w:ilvl w:val="0"/>
          <w:numId w:val="46"/>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IT integration:</w:t>
      </w:r>
      <w:r w:rsidRPr="00C40437">
        <w:rPr>
          <w:rFonts w:ascii="Times New Roman" w:eastAsia="inter" w:hAnsi="Times New Roman" w:cs="Times New Roman"/>
          <w:color w:val="000000"/>
        </w:rPr>
        <w:t xml:space="preserve"> POS systems transmit sales data to Arteixo in real-time; handheld devices for inventory management; RFID scanners for accuracy</w:t>
      </w:r>
    </w:p>
    <w:p w14:paraId="79C01D01" w14:textId="77777777" w:rsidR="00D231EE" w:rsidRPr="00C40437" w:rsidRDefault="00000000" w:rsidP="00057487">
      <w:pPr>
        <w:numPr>
          <w:ilvl w:val="0"/>
          <w:numId w:val="46"/>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Merchandise presentation:</w:t>
      </w:r>
      <w:r w:rsidRPr="00C40437">
        <w:rPr>
          <w:rFonts w:ascii="Times New Roman" w:eastAsia="inter" w:hAnsi="Times New Roman" w:cs="Times New Roman"/>
          <w:color w:val="000000"/>
        </w:rPr>
        <w:t xml:space="preserve"> Minimalist, gallery-like (white walls, natural light, mannequins highlighting key items); changed twice weekly to reflect new arrivals</w:t>
      </w:r>
    </w:p>
    <w:p w14:paraId="5A25BBB4" w14:textId="77777777" w:rsidR="00D231EE" w:rsidRPr="00C40437" w:rsidRDefault="00000000" w:rsidP="00057487">
      <w:pPr>
        <w:numPr>
          <w:ilvl w:val="0"/>
          <w:numId w:val="46"/>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Customer experience:</w:t>
      </w:r>
      <w:r w:rsidRPr="00C40437">
        <w:rPr>
          <w:rFonts w:ascii="Times New Roman" w:eastAsia="inter" w:hAnsi="Times New Roman" w:cs="Times New Roman"/>
          <w:color w:val="000000"/>
        </w:rPr>
        <w:t xml:space="preserve"> No intrusive service; self-directed browsing; scarcity messaging ("limited stock", "new this week" signage)</w:t>
      </w:r>
    </w:p>
    <w:p w14:paraId="749ECA78"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Store Productivity Drivers:</w:t>
      </w:r>
    </w:p>
    <w:p w14:paraId="0ACA54E2" w14:textId="77777777" w:rsidR="00D231EE" w:rsidRPr="00C40437" w:rsidRDefault="00000000" w:rsidP="00057487">
      <w:pPr>
        <w:numPr>
          <w:ilvl w:val="0"/>
          <w:numId w:val="47"/>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High traffic:</w:t>
      </w:r>
      <w:r w:rsidRPr="00C40437">
        <w:rPr>
          <w:rFonts w:ascii="Times New Roman" w:eastAsia="inter" w:hAnsi="Times New Roman" w:cs="Times New Roman"/>
          <w:color w:val="000000"/>
        </w:rPr>
        <w:t xml:space="preserve"> 17 annual visits per customer (loyalty data) versus 3–4 for competitors → driven by newness expectation</w:t>
      </w:r>
    </w:p>
    <w:p w14:paraId="0F271C2D" w14:textId="77777777" w:rsidR="00D231EE" w:rsidRPr="00C40437" w:rsidRDefault="00000000" w:rsidP="00057487">
      <w:pPr>
        <w:numPr>
          <w:ilvl w:val="0"/>
          <w:numId w:val="47"/>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lastRenderedPageBreak/>
        <w:t>Conversion ~45–50%</w:t>
      </w:r>
      <w:r w:rsidRPr="00C40437">
        <w:rPr>
          <w:rFonts w:ascii="Times New Roman" w:eastAsia="inter" w:hAnsi="Times New Roman" w:cs="Times New Roman"/>
          <w:color w:val="000000"/>
        </w:rPr>
        <w:t xml:space="preserve"> (visitors who purchase) versus 25–35% industry</w:t>
      </w:r>
    </w:p>
    <w:p w14:paraId="6A70950E" w14:textId="77777777" w:rsidR="00D231EE" w:rsidRPr="00C40437" w:rsidRDefault="00000000" w:rsidP="00057487">
      <w:pPr>
        <w:numPr>
          <w:ilvl w:val="0"/>
          <w:numId w:val="47"/>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Average transaction:</w:t>
      </w:r>
      <w:r w:rsidRPr="00C40437">
        <w:rPr>
          <w:rFonts w:ascii="Times New Roman" w:eastAsia="inter" w:hAnsi="Times New Roman" w:cs="Times New Roman"/>
          <w:color w:val="000000"/>
        </w:rPr>
        <w:t xml:space="preserve"> €50–60 Europe, $60–70 U.S.</w:t>
      </w:r>
    </w:p>
    <w:p w14:paraId="7C132874" w14:textId="77777777" w:rsidR="00D231EE" w:rsidRPr="00C40437" w:rsidRDefault="00000000" w:rsidP="00057487">
      <w:pPr>
        <w:numPr>
          <w:ilvl w:val="0"/>
          <w:numId w:val="47"/>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Inventory turns:</w:t>
      </w:r>
      <w:r w:rsidRPr="00C40437">
        <w:rPr>
          <w:rFonts w:ascii="Times New Roman" w:eastAsia="inter" w:hAnsi="Times New Roman" w:cs="Times New Roman"/>
          <w:color w:val="000000"/>
        </w:rPr>
        <w:t xml:space="preserve"> Store-level ~12–15× annually (receives merchandise twice weekly, sells through rapidly)</w:t>
      </w:r>
    </w:p>
    <w:p w14:paraId="0603D957"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Omnichannel Integration (post-2015 acceleration):</w:t>
      </w:r>
    </w:p>
    <w:p w14:paraId="5CB580FF" w14:textId="77777777" w:rsidR="00D231EE" w:rsidRPr="00C40437" w:rsidRDefault="00000000" w:rsidP="00057487">
      <w:pPr>
        <w:numPr>
          <w:ilvl w:val="0"/>
          <w:numId w:val="48"/>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Online launched:</w:t>
      </w:r>
      <w:r w:rsidRPr="00C40437">
        <w:rPr>
          <w:rFonts w:ascii="Times New Roman" w:eastAsia="inter" w:hAnsi="Times New Roman" w:cs="Times New Roman"/>
          <w:color w:val="000000"/>
        </w:rPr>
        <w:t xml:space="preserve"> </w:t>
      </w:r>
      <w:hyperlink r:id="rId6">
        <w:r w:rsidR="00D231EE" w:rsidRPr="00C40437">
          <w:rPr>
            <w:rFonts w:ascii="Times New Roman" w:eastAsia="inter" w:hAnsi="Times New Roman" w:cs="Times New Roman"/>
            <w:u w:val="single"/>
          </w:rPr>
          <w:t>Zara.com</w:t>
        </w:r>
      </w:hyperlink>
      <w:r w:rsidRPr="00C40437">
        <w:rPr>
          <w:rFonts w:ascii="Times New Roman" w:eastAsia="inter" w:hAnsi="Times New Roman" w:cs="Times New Roman"/>
          <w:color w:val="000000"/>
        </w:rPr>
        <w:t xml:space="preserve"> (2010), mobile app (2014)</w:t>
      </w:r>
    </w:p>
    <w:p w14:paraId="3A229ECA" w14:textId="77777777" w:rsidR="00D231EE" w:rsidRPr="00C40437" w:rsidRDefault="00000000" w:rsidP="00057487">
      <w:pPr>
        <w:numPr>
          <w:ilvl w:val="0"/>
          <w:numId w:val="48"/>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Seamless inventory:</w:t>
      </w:r>
      <w:r w:rsidRPr="00C40437">
        <w:rPr>
          <w:rFonts w:ascii="Times New Roman" w:eastAsia="inter" w:hAnsi="Times New Roman" w:cs="Times New Roman"/>
          <w:color w:val="000000"/>
        </w:rPr>
        <w:t xml:space="preserve"> Online can draw from store stock (ship-from-store); stores can fulfill online orders</w:t>
      </w:r>
    </w:p>
    <w:p w14:paraId="5D32714A" w14:textId="77777777" w:rsidR="00D231EE" w:rsidRPr="00C40437" w:rsidRDefault="00000000" w:rsidP="00057487">
      <w:pPr>
        <w:numPr>
          <w:ilvl w:val="0"/>
          <w:numId w:val="48"/>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Click-and-collect:</w:t>
      </w:r>
      <w:r w:rsidRPr="00C40437">
        <w:rPr>
          <w:rFonts w:ascii="Times New Roman" w:eastAsia="inter" w:hAnsi="Times New Roman" w:cs="Times New Roman"/>
          <w:color w:val="000000"/>
        </w:rPr>
        <w:t xml:space="preserve"> ~40% of online orders picked up in-store (drives incremental purchases)</w:t>
      </w:r>
    </w:p>
    <w:p w14:paraId="73310FC7" w14:textId="77777777" w:rsidR="00D231EE" w:rsidRPr="00C40437" w:rsidRDefault="00000000" w:rsidP="00057487">
      <w:pPr>
        <w:numPr>
          <w:ilvl w:val="0"/>
          <w:numId w:val="48"/>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Online economics:</w:t>
      </w:r>
      <w:r w:rsidRPr="00C40437">
        <w:rPr>
          <w:rFonts w:ascii="Times New Roman" w:eastAsia="inter" w:hAnsi="Times New Roman" w:cs="Times New Roman"/>
          <w:color w:val="000000"/>
        </w:rPr>
        <w:t xml:space="preserve"> Fulfillment cost 10–12% of sales; customer acquisition cost (CAC) €15–25; lifetime value (LTV) €600–800 → favorable LTV/CAC &gt;25×</w:t>
      </w:r>
    </w:p>
    <w:p w14:paraId="3C3734B6" w14:textId="77777777" w:rsidR="00D231EE" w:rsidRPr="00C40437" w:rsidRDefault="00000000" w:rsidP="00057487">
      <w:pPr>
        <w:numPr>
          <w:ilvl w:val="0"/>
          <w:numId w:val="48"/>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Cannibalization:</w:t>
      </w:r>
      <w:r w:rsidRPr="00C40437">
        <w:rPr>
          <w:rFonts w:ascii="Times New Roman" w:eastAsia="inter" w:hAnsi="Times New Roman" w:cs="Times New Roman"/>
          <w:color w:val="000000"/>
        </w:rPr>
        <w:t xml:space="preserve"> Minimal evidence; online expands reach (rural areas, countries without stores); stores provide experiential value (try-on, immediate gratification)</w:t>
      </w:r>
    </w:p>
    <w:p w14:paraId="2CEE07DB" w14:textId="77777777" w:rsidR="00D231EE" w:rsidRPr="00C40437" w:rsidRDefault="00000000" w:rsidP="00057487">
      <w:pPr>
        <w:spacing w:before="315" w:after="105" w:line="360" w:lineRule="auto"/>
        <w:ind w:left="-30"/>
        <w:jc w:val="both"/>
        <w:rPr>
          <w:rFonts w:ascii="Times New Roman" w:hAnsi="Times New Roman" w:cs="Times New Roman"/>
        </w:rPr>
      </w:pPr>
      <w:bookmarkStart w:id="24" w:name="value_creation_logic_vrio_analysis"/>
      <w:r w:rsidRPr="00C40437">
        <w:rPr>
          <w:rFonts w:ascii="Times New Roman" w:eastAsia="inter" w:hAnsi="Times New Roman" w:cs="Times New Roman"/>
          <w:b/>
          <w:color w:val="000000"/>
          <w:sz w:val="24"/>
        </w:rPr>
        <w:t>Value Creation Logic: VRIO Analysis</w:t>
      </w:r>
      <w:bookmarkEnd w:id="24"/>
    </w:p>
    <w:p w14:paraId="42B018F3"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Do Zara's resources and capabilities generate sustainable competitive advantage?</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062"/>
        <w:gridCol w:w="1486"/>
        <w:gridCol w:w="1387"/>
        <w:gridCol w:w="1460"/>
        <w:gridCol w:w="1741"/>
        <w:gridCol w:w="1368"/>
      </w:tblGrid>
      <w:tr w:rsidR="00D231EE" w:rsidRPr="00C40437" w14:paraId="011DA6F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8BA0B8C"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Resource/Capability</w:t>
            </w:r>
          </w:p>
        </w:tc>
        <w:tc>
          <w:tcPr>
            <w:tcW w:w="0" w:type="auto"/>
            <w:tcBorders>
              <w:top w:val="single" w:sz="1" w:space="0" w:color="000000"/>
              <w:bottom w:val="single" w:sz="1" w:space="0" w:color="000000"/>
              <w:right w:val="single" w:sz="1" w:space="0" w:color="000000"/>
            </w:tcBorders>
          </w:tcPr>
          <w:p w14:paraId="145A01EF"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Valuable?</w:t>
            </w:r>
          </w:p>
        </w:tc>
        <w:tc>
          <w:tcPr>
            <w:tcW w:w="0" w:type="auto"/>
            <w:tcBorders>
              <w:top w:val="single" w:sz="1" w:space="0" w:color="000000"/>
              <w:bottom w:val="single" w:sz="1" w:space="0" w:color="000000"/>
              <w:right w:val="single" w:sz="1" w:space="0" w:color="000000"/>
            </w:tcBorders>
          </w:tcPr>
          <w:p w14:paraId="5C08DBE7"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Rare?</w:t>
            </w:r>
          </w:p>
        </w:tc>
        <w:tc>
          <w:tcPr>
            <w:tcW w:w="0" w:type="auto"/>
            <w:tcBorders>
              <w:top w:val="single" w:sz="1" w:space="0" w:color="000000"/>
              <w:bottom w:val="single" w:sz="1" w:space="0" w:color="000000"/>
              <w:right w:val="single" w:sz="1" w:space="0" w:color="000000"/>
            </w:tcBorders>
          </w:tcPr>
          <w:p w14:paraId="5AE921F4"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Inimitable?</w:t>
            </w:r>
          </w:p>
        </w:tc>
        <w:tc>
          <w:tcPr>
            <w:tcW w:w="0" w:type="auto"/>
            <w:tcBorders>
              <w:top w:val="single" w:sz="1" w:space="0" w:color="000000"/>
              <w:bottom w:val="single" w:sz="1" w:space="0" w:color="000000"/>
              <w:right w:val="single" w:sz="1" w:space="0" w:color="000000"/>
            </w:tcBorders>
          </w:tcPr>
          <w:p w14:paraId="3CC88334"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Organized to Exploit?</w:t>
            </w:r>
          </w:p>
        </w:tc>
        <w:tc>
          <w:tcPr>
            <w:tcW w:w="0" w:type="auto"/>
            <w:tcBorders>
              <w:top w:val="single" w:sz="1" w:space="0" w:color="000000"/>
              <w:bottom w:val="single" w:sz="1" w:space="0" w:color="000000"/>
            </w:tcBorders>
          </w:tcPr>
          <w:p w14:paraId="735E3B81"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Competitive Implication</w:t>
            </w:r>
          </w:p>
        </w:tc>
      </w:tr>
      <w:tr w:rsidR="00D231EE" w:rsidRPr="00C40437" w14:paraId="7E1C4D2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99C4419"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Design team / "The Cube"</w:t>
            </w:r>
          </w:p>
        </w:tc>
        <w:tc>
          <w:tcPr>
            <w:tcW w:w="0" w:type="auto"/>
            <w:tcBorders>
              <w:top w:val="single" w:sz="1" w:space="0" w:color="000000"/>
              <w:bottom w:val="single" w:sz="1" w:space="0" w:color="000000"/>
              <w:right w:val="single" w:sz="1" w:space="0" w:color="000000"/>
            </w:tcBorders>
          </w:tcPr>
          <w:p w14:paraId="2AED6D85" w14:textId="77777777" w:rsidR="00D231EE" w:rsidRPr="00C40437" w:rsidRDefault="00000000" w:rsidP="00057487">
            <w:pPr>
              <w:spacing w:line="360" w:lineRule="auto"/>
              <w:jc w:val="both"/>
              <w:rPr>
                <w:rFonts w:ascii="Times New Roman" w:hAnsi="Times New Roman" w:cs="Times New Roman"/>
              </w:rPr>
            </w:pPr>
            <w:r w:rsidRPr="00C40437">
              <w:rPr>
                <w:rFonts w:ascii="Segoe UI Symbol" w:eastAsia="inter" w:hAnsi="Segoe UI Symbol" w:cs="Segoe UI Symbol"/>
                <w:color w:val="000000"/>
                <w:sz w:val="17"/>
              </w:rPr>
              <w:t>✓</w:t>
            </w:r>
            <w:r w:rsidRPr="00C40437">
              <w:rPr>
                <w:rFonts w:ascii="Times New Roman" w:eastAsia="inter" w:hAnsi="Times New Roman" w:cs="Times New Roman"/>
                <w:color w:val="000000"/>
                <w:sz w:val="17"/>
              </w:rPr>
              <w:t xml:space="preserve"> (drives trend responsiveness)</w:t>
            </w:r>
          </w:p>
        </w:tc>
        <w:tc>
          <w:tcPr>
            <w:tcW w:w="0" w:type="auto"/>
            <w:tcBorders>
              <w:top w:val="single" w:sz="1" w:space="0" w:color="000000"/>
              <w:bottom w:val="single" w:sz="1" w:space="0" w:color="000000"/>
              <w:right w:val="single" w:sz="1" w:space="0" w:color="000000"/>
            </w:tcBorders>
          </w:tcPr>
          <w:p w14:paraId="718F3E9C"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Partial (talent acquirable)</w:t>
            </w:r>
          </w:p>
        </w:tc>
        <w:tc>
          <w:tcPr>
            <w:tcW w:w="0" w:type="auto"/>
            <w:tcBorders>
              <w:top w:val="single" w:sz="1" w:space="0" w:color="000000"/>
              <w:bottom w:val="single" w:sz="1" w:space="0" w:color="000000"/>
              <w:right w:val="single" w:sz="1" w:space="0" w:color="000000"/>
            </w:tcBorders>
          </w:tcPr>
          <w:p w14:paraId="1F61E8D3" w14:textId="77777777" w:rsidR="00D231EE" w:rsidRPr="00C40437" w:rsidRDefault="00000000" w:rsidP="00057487">
            <w:pPr>
              <w:spacing w:line="360" w:lineRule="auto"/>
              <w:jc w:val="both"/>
              <w:rPr>
                <w:rFonts w:ascii="Times New Roman" w:hAnsi="Times New Roman" w:cs="Times New Roman"/>
              </w:rPr>
            </w:pPr>
            <w:r w:rsidRPr="00C40437">
              <w:rPr>
                <w:rFonts w:ascii="Segoe UI Symbol" w:eastAsia="inter" w:hAnsi="Segoe UI Symbol" w:cs="Segoe UI Symbol"/>
                <w:color w:val="000000"/>
                <w:sz w:val="17"/>
              </w:rPr>
              <w:t>✗</w:t>
            </w:r>
            <w:r w:rsidRPr="00C40437">
              <w:rPr>
                <w:rFonts w:ascii="Times New Roman" w:eastAsia="inter" w:hAnsi="Times New Roman" w:cs="Times New Roman"/>
                <w:color w:val="000000"/>
                <w:sz w:val="17"/>
              </w:rPr>
              <w:t xml:space="preserve"> (competitors can hire designers)</w:t>
            </w:r>
          </w:p>
        </w:tc>
        <w:tc>
          <w:tcPr>
            <w:tcW w:w="0" w:type="auto"/>
            <w:tcBorders>
              <w:top w:val="single" w:sz="1" w:space="0" w:color="000000"/>
              <w:bottom w:val="single" w:sz="1" w:space="0" w:color="000000"/>
              <w:right w:val="single" w:sz="1" w:space="0" w:color="000000"/>
            </w:tcBorders>
          </w:tcPr>
          <w:p w14:paraId="0A2DADC3" w14:textId="77777777" w:rsidR="00D231EE" w:rsidRPr="00C40437" w:rsidRDefault="00000000" w:rsidP="00057487">
            <w:pPr>
              <w:spacing w:line="360" w:lineRule="auto"/>
              <w:jc w:val="both"/>
              <w:rPr>
                <w:rFonts w:ascii="Times New Roman" w:hAnsi="Times New Roman" w:cs="Times New Roman"/>
              </w:rPr>
            </w:pPr>
            <w:r w:rsidRPr="00C40437">
              <w:rPr>
                <w:rFonts w:ascii="Segoe UI Symbol" w:eastAsia="inter" w:hAnsi="Segoe UI Symbol" w:cs="Segoe UI Symbol"/>
                <w:color w:val="000000"/>
                <w:sz w:val="17"/>
              </w:rPr>
              <w:t>✓</w:t>
            </w:r>
            <w:r w:rsidRPr="00C40437">
              <w:rPr>
                <w:rFonts w:ascii="Times New Roman" w:eastAsia="inter" w:hAnsi="Times New Roman" w:cs="Times New Roman"/>
                <w:color w:val="000000"/>
                <w:sz w:val="17"/>
              </w:rPr>
              <w:t xml:space="preserve"> (cross-functional structure)</w:t>
            </w:r>
          </w:p>
        </w:tc>
        <w:tc>
          <w:tcPr>
            <w:tcW w:w="0" w:type="auto"/>
            <w:tcBorders>
              <w:top w:val="single" w:sz="1" w:space="0" w:color="000000"/>
              <w:bottom w:val="single" w:sz="1" w:space="0" w:color="000000"/>
            </w:tcBorders>
          </w:tcPr>
          <w:p w14:paraId="156FD3C8"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Temporary advantage</w:t>
            </w:r>
          </w:p>
        </w:tc>
      </w:tr>
      <w:tr w:rsidR="00D231EE" w:rsidRPr="00C40437" w14:paraId="0176EBA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EC81B5F"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Proximity sourcing network (450 workshops)</w:t>
            </w:r>
          </w:p>
        </w:tc>
        <w:tc>
          <w:tcPr>
            <w:tcW w:w="0" w:type="auto"/>
            <w:tcBorders>
              <w:top w:val="single" w:sz="1" w:space="0" w:color="000000"/>
              <w:bottom w:val="single" w:sz="1" w:space="0" w:color="000000"/>
              <w:right w:val="single" w:sz="1" w:space="0" w:color="000000"/>
            </w:tcBorders>
          </w:tcPr>
          <w:p w14:paraId="7DCED550" w14:textId="77777777" w:rsidR="00D231EE" w:rsidRPr="00C40437" w:rsidRDefault="00000000" w:rsidP="00057487">
            <w:pPr>
              <w:spacing w:line="360" w:lineRule="auto"/>
              <w:jc w:val="both"/>
              <w:rPr>
                <w:rFonts w:ascii="Times New Roman" w:hAnsi="Times New Roman" w:cs="Times New Roman"/>
              </w:rPr>
            </w:pPr>
            <w:r w:rsidRPr="00C40437">
              <w:rPr>
                <w:rFonts w:ascii="Segoe UI Symbol" w:eastAsia="inter" w:hAnsi="Segoe UI Symbol" w:cs="Segoe UI Symbol"/>
                <w:color w:val="000000"/>
                <w:sz w:val="17"/>
              </w:rPr>
              <w:t>✓</w:t>
            </w:r>
            <w:r w:rsidRPr="00C40437">
              <w:rPr>
                <w:rFonts w:ascii="Times New Roman" w:eastAsia="inter" w:hAnsi="Times New Roman" w:cs="Times New Roman"/>
                <w:color w:val="000000"/>
                <w:sz w:val="17"/>
              </w:rPr>
              <w:t xml:space="preserve"> (enables speed)</w:t>
            </w:r>
          </w:p>
        </w:tc>
        <w:tc>
          <w:tcPr>
            <w:tcW w:w="0" w:type="auto"/>
            <w:tcBorders>
              <w:top w:val="single" w:sz="1" w:space="0" w:color="000000"/>
              <w:bottom w:val="single" w:sz="1" w:space="0" w:color="000000"/>
              <w:right w:val="single" w:sz="1" w:space="0" w:color="000000"/>
            </w:tcBorders>
          </w:tcPr>
          <w:p w14:paraId="02DA5B0C" w14:textId="77777777" w:rsidR="00D231EE" w:rsidRPr="00C40437" w:rsidRDefault="00000000" w:rsidP="00057487">
            <w:pPr>
              <w:spacing w:line="360" w:lineRule="auto"/>
              <w:jc w:val="both"/>
              <w:rPr>
                <w:rFonts w:ascii="Times New Roman" w:hAnsi="Times New Roman" w:cs="Times New Roman"/>
              </w:rPr>
            </w:pPr>
            <w:r w:rsidRPr="00C40437">
              <w:rPr>
                <w:rFonts w:ascii="Segoe UI Symbol" w:eastAsia="inter" w:hAnsi="Segoe UI Symbol" w:cs="Segoe UI Symbol"/>
                <w:color w:val="000000"/>
                <w:sz w:val="17"/>
              </w:rPr>
              <w:t>✓</w:t>
            </w:r>
            <w:r w:rsidRPr="00C40437">
              <w:rPr>
                <w:rFonts w:ascii="Times New Roman" w:eastAsia="inter" w:hAnsi="Times New Roman" w:cs="Times New Roman"/>
                <w:color w:val="000000"/>
                <w:sz w:val="17"/>
              </w:rPr>
              <w:t xml:space="preserve"> (built over 30+ years)</w:t>
            </w:r>
          </w:p>
        </w:tc>
        <w:tc>
          <w:tcPr>
            <w:tcW w:w="0" w:type="auto"/>
            <w:tcBorders>
              <w:top w:val="single" w:sz="1" w:space="0" w:color="000000"/>
              <w:bottom w:val="single" w:sz="1" w:space="0" w:color="000000"/>
              <w:right w:val="single" w:sz="1" w:space="0" w:color="000000"/>
            </w:tcBorders>
          </w:tcPr>
          <w:p w14:paraId="0DE38DF0" w14:textId="77777777" w:rsidR="00D231EE" w:rsidRPr="00C40437" w:rsidRDefault="00000000" w:rsidP="00057487">
            <w:pPr>
              <w:spacing w:line="360" w:lineRule="auto"/>
              <w:jc w:val="both"/>
              <w:rPr>
                <w:rFonts w:ascii="Times New Roman" w:hAnsi="Times New Roman" w:cs="Times New Roman"/>
              </w:rPr>
            </w:pPr>
            <w:r w:rsidRPr="00C40437">
              <w:rPr>
                <w:rFonts w:ascii="Segoe UI Symbol" w:eastAsia="inter" w:hAnsi="Segoe UI Symbol" w:cs="Segoe UI Symbol"/>
                <w:color w:val="000000"/>
                <w:sz w:val="17"/>
              </w:rPr>
              <w:t>✓</w:t>
            </w:r>
            <w:r w:rsidRPr="00C40437">
              <w:rPr>
                <w:rFonts w:ascii="Times New Roman" w:eastAsia="inter" w:hAnsi="Times New Roman" w:cs="Times New Roman"/>
                <w:color w:val="000000"/>
                <w:sz w:val="17"/>
              </w:rPr>
              <w:t xml:space="preserve"> (requires trust, co-investment, cultural alignment)</w:t>
            </w:r>
          </w:p>
        </w:tc>
        <w:tc>
          <w:tcPr>
            <w:tcW w:w="0" w:type="auto"/>
            <w:tcBorders>
              <w:top w:val="single" w:sz="1" w:space="0" w:color="000000"/>
              <w:bottom w:val="single" w:sz="1" w:space="0" w:color="000000"/>
              <w:right w:val="single" w:sz="1" w:space="0" w:color="000000"/>
            </w:tcBorders>
          </w:tcPr>
          <w:p w14:paraId="6DC8FAF7" w14:textId="77777777" w:rsidR="00D231EE" w:rsidRPr="00C40437" w:rsidRDefault="00000000" w:rsidP="00057487">
            <w:pPr>
              <w:spacing w:line="360" w:lineRule="auto"/>
              <w:jc w:val="both"/>
              <w:rPr>
                <w:rFonts w:ascii="Times New Roman" w:hAnsi="Times New Roman" w:cs="Times New Roman"/>
              </w:rPr>
            </w:pPr>
            <w:r w:rsidRPr="00C40437">
              <w:rPr>
                <w:rFonts w:ascii="Segoe UI Symbol" w:eastAsia="inter" w:hAnsi="Segoe UI Symbol" w:cs="Segoe UI Symbol"/>
                <w:color w:val="000000"/>
                <w:sz w:val="17"/>
              </w:rPr>
              <w:t>✓</w:t>
            </w:r>
            <w:r w:rsidRPr="00C40437">
              <w:rPr>
                <w:rFonts w:ascii="Times New Roman" w:eastAsia="inter" w:hAnsi="Times New Roman" w:cs="Times New Roman"/>
                <w:color w:val="000000"/>
                <w:sz w:val="17"/>
              </w:rPr>
              <w:t xml:space="preserve"> (integrated IT, fabric supply)</w:t>
            </w:r>
          </w:p>
        </w:tc>
        <w:tc>
          <w:tcPr>
            <w:tcW w:w="0" w:type="auto"/>
            <w:tcBorders>
              <w:top w:val="single" w:sz="1" w:space="0" w:color="000000"/>
              <w:bottom w:val="single" w:sz="1" w:space="0" w:color="000000"/>
            </w:tcBorders>
          </w:tcPr>
          <w:p w14:paraId="5250D136"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Sustained advantage</w:t>
            </w:r>
          </w:p>
        </w:tc>
      </w:tr>
      <w:tr w:rsidR="00D231EE" w:rsidRPr="00C40437" w14:paraId="2FBE21E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A3AE96A"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Centralized logistics hubs</w:t>
            </w:r>
          </w:p>
        </w:tc>
        <w:tc>
          <w:tcPr>
            <w:tcW w:w="0" w:type="auto"/>
            <w:tcBorders>
              <w:top w:val="single" w:sz="1" w:space="0" w:color="000000"/>
              <w:bottom w:val="single" w:sz="1" w:space="0" w:color="000000"/>
              <w:right w:val="single" w:sz="1" w:space="0" w:color="000000"/>
            </w:tcBorders>
          </w:tcPr>
          <w:p w14:paraId="5119647F" w14:textId="77777777" w:rsidR="00D231EE" w:rsidRPr="00C40437" w:rsidRDefault="00000000" w:rsidP="00057487">
            <w:pPr>
              <w:spacing w:line="360" w:lineRule="auto"/>
              <w:jc w:val="both"/>
              <w:rPr>
                <w:rFonts w:ascii="Times New Roman" w:hAnsi="Times New Roman" w:cs="Times New Roman"/>
              </w:rPr>
            </w:pPr>
            <w:r w:rsidRPr="00C40437">
              <w:rPr>
                <w:rFonts w:ascii="Segoe UI Symbol" w:eastAsia="inter" w:hAnsi="Segoe UI Symbol" w:cs="Segoe UI Symbol"/>
                <w:color w:val="000000"/>
                <w:sz w:val="17"/>
              </w:rPr>
              <w:t>✓</w:t>
            </w:r>
            <w:r w:rsidRPr="00C40437">
              <w:rPr>
                <w:rFonts w:ascii="Times New Roman" w:eastAsia="inter" w:hAnsi="Times New Roman" w:cs="Times New Roman"/>
                <w:color w:val="000000"/>
                <w:sz w:val="17"/>
              </w:rPr>
              <w:t xml:space="preserve"> (speed + cost efficiency)</w:t>
            </w:r>
          </w:p>
        </w:tc>
        <w:tc>
          <w:tcPr>
            <w:tcW w:w="0" w:type="auto"/>
            <w:tcBorders>
              <w:top w:val="single" w:sz="1" w:space="0" w:color="000000"/>
              <w:bottom w:val="single" w:sz="1" w:space="0" w:color="000000"/>
              <w:right w:val="single" w:sz="1" w:space="0" w:color="000000"/>
            </w:tcBorders>
          </w:tcPr>
          <w:p w14:paraId="56312B09"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Partial (replicable with capital)</w:t>
            </w:r>
          </w:p>
        </w:tc>
        <w:tc>
          <w:tcPr>
            <w:tcW w:w="0" w:type="auto"/>
            <w:tcBorders>
              <w:top w:val="single" w:sz="1" w:space="0" w:color="000000"/>
              <w:bottom w:val="single" w:sz="1" w:space="0" w:color="000000"/>
              <w:right w:val="single" w:sz="1" w:space="0" w:color="000000"/>
            </w:tcBorders>
          </w:tcPr>
          <w:p w14:paraId="374CDC60"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Partial (requires scale to justify)</w:t>
            </w:r>
          </w:p>
        </w:tc>
        <w:tc>
          <w:tcPr>
            <w:tcW w:w="0" w:type="auto"/>
            <w:tcBorders>
              <w:top w:val="single" w:sz="1" w:space="0" w:color="000000"/>
              <w:bottom w:val="single" w:sz="1" w:space="0" w:color="000000"/>
              <w:right w:val="single" w:sz="1" w:space="0" w:color="000000"/>
            </w:tcBorders>
          </w:tcPr>
          <w:p w14:paraId="1AAF1C21" w14:textId="77777777" w:rsidR="00D231EE" w:rsidRPr="00C40437" w:rsidRDefault="00000000" w:rsidP="00057487">
            <w:pPr>
              <w:spacing w:line="360" w:lineRule="auto"/>
              <w:jc w:val="both"/>
              <w:rPr>
                <w:rFonts w:ascii="Times New Roman" w:hAnsi="Times New Roman" w:cs="Times New Roman"/>
              </w:rPr>
            </w:pPr>
            <w:r w:rsidRPr="00C40437">
              <w:rPr>
                <w:rFonts w:ascii="Segoe UI Symbol" w:eastAsia="inter" w:hAnsi="Segoe UI Symbol" w:cs="Segoe UI Symbol"/>
                <w:color w:val="000000"/>
                <w:sz w:val="17"/>
              </w:rPr>
              <w:t>✓</w:t>
            </w:r>
            <w:r w:rsidRPr="00C40437">
              <w:rPr>
                <w:rFonts w:ascii="Times New Roman" w:eastAsia="inter" w:hAnsi="Times New Roman" w:cs="Times New Roman"/>
                <w:color w:val="000000"/>
                <w:sz w:val="17"/>
              </w:rPr>
              <w:t xml:space="preserve"> (24/7 ops, algorithms)</w:t>
            </w:r>
          </w:p>
        </w:tc>
        <w:tc>
          <w:tcPr>
            <w:tcW w:w="0" w:type="auto"/>
            <w:tcBorders>
              <w:top w:val="single" w:sz="1" w:space="0" w:color="000000"/>
              <w:bottom w:val="single" w:sz="1" w:space="0" w:color="000000"/>
            </w:tcBorders>
          </w:tcPr>
          <w:p w14:paraId="4AD6DBE1"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Sustained advantage (scale-dependent)</w:t>
            </w:r>
          </w:p>
        </w:tc>
      </w:tr>
      <w:tr w:rsidR="00D231EE" w:rsidRPr="00C40437" w14:paraId="35B0AE2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C285D1C"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Store location portfolio</w:t>
            </w:r>
          </w:p>
        </w:tc>
        <w:tc>
          <w:tcPr>
            <w:tcW w:w="0" w:type="auto"/>
            <w:tcBorders>
              <w:top w:val="single" w:sz="1" w:space="0" w:color="000000"/>
              <w:bottom w:val="single" w:sz="1" w:space="0" w:color="000000"/>
              <w:right w:val="single" w:sz="1" w:space="0" w:color="000000"/>
            </w:tcBorders>
          </w:tcPr>
          <w:p w14:paraId="2388D71C" w14:textId="77777777" w:rsidR="00D231EE" w:rsidRPr="00C40437" w:rsidRDefault="00000000" w:rsidP="00057487">
            <w:pPr>
              <w:spacing w:line="360" w:lineRule="auto"/>
              <w:jc w:val="both"/>
              <w:rPr>
                <w:rFonts w:ascii="Times New Roman" w:hAnsi="Times New Roman" w:cs="Times New Roman"/>
              </w:rPr>
            </w:pPr>
            <w:r w:rsidRPr="00C40437">
              <w:rPr>
                <w:rFonts w:ascii="Segoe UI Symbol" w:eastAsia="inter" w:hAnsi="Segoe UI Symbol" w:cs="Segoe UI Symbol"/>
                <w:color w:val="000000"/>
                <w:sz w:val="17"/>
              </w:rPr>
              <w:t>✓</w:t>
            </w:r>
            <w:r w:rsidRPr="00C40437">
              <w:rPr>
                <w:rFonts w:ascii="Times New Roman" w:eastAsia="inter" w:hAnsi="Times New Roman" w:cs="Times New Roman"/>
                <w:color w:val="000000"/>
                <w:sz w:val="17"/>
              </w:rPr>
              <w:t xml:space="preserve"> (traffic + brand visibility)</w:t>
            </w:r>
          </w:p>
        </w:tc>
        <w:tc>
          <w:tcPr>
            <w:tcW w:w="0" w:type="auto"/>
            <w:tcBorders>
              <w:top w:val="single" w:sz="1" w:space="0" w:color="000000"/>
              <w:bottom w:val="single" w:sz="1" w:space="0" w:color="000000"/>
              <w:right w:val="single" w:sz="1" w:space="0" w:color="000000"/>
            </w:tcBorders>
          </w:tcPr>
          <w:p w14:paraId="53B12224" w14:textId="77777777" w:rsidR="00D231EE" w:rsidRPr="00C40437" w:rsidRDefault="00000000" w:rsidP="00057487">
            <w:pPr>
              <w:spacing w:line="360" w:lineRule="auto"/>
              <w:jc w:val="both"/>
              <w:rPr>
                <w:rFonts w:ascii="Times New Roman" w:hAnsi="Times New Roman" w:cs="Times New Roman"/>
              </w:rPr>
            </w:pPr>
            <w:r w:rsidRPr="00C40437">
              <w:rPr>
                <w:rFonts w:ascii="Segoe UI Symbol" w:eastAsia="inter" w:hAnsi="Segoe UI Symbol" w:cs="Segoe UI Symbol"/>
                <w:color w:val="000000"/>
                <w:sz w:val="17"/>
              </w:rPr>
              <w:t>✓</w:t>
            </w:r>
            <w:r w:rsidRPr="00C40437">
              <w:rPr>
                <w:rFonts w:ascii="Times New Roman" w:eastAsia="inter" w:hAnsi="Times New Roman" w:cs="Times New Roman"/>
                <w:color w:val="000000"/>
                <w:sz w:val="17"/>
              </w:rPr>
              <w:t xml:space="preserve"> (prime retail scarce)</w:t>
            </w:r>
          </w:p>
        </w:tc>
        <w:tc>
          <w:tcPr>
            <w:tcW w:w="0" w:type="auto"/>
            <w:tcBorders>
              <w:top w:val="single" w:sz="1" w:space="0" w:color="000000"/>
              <w:bottom w:val="single" w:sz="1" w:space="0" w:color="000000"/>
              <w:right w:val="single" w:sz="1" w:space="0" w:color="000000"/>
            </w:tcBorders>
          </w:tcPr>
          <w:p w14:paraId="4D77982B" w14:textId="77777777" w:rsidR="00D231EE" w:rsidRPr="00C40437" w:rsidRDefault="00000000" w:rsidP="00057487">
            <w:pPr>
              <w:spacing w:line="360" w:lineRule="auto"/>
              <w:jc w:val="both"/>
              <w:rPr>
                <w:rFonts w:ascii="Times New Roman" w:hAnsi="Times New Roman" w:cs="Times New Roman"/>
              </w:rPr>
            </w:pPr>
            <w:r w:rsidRPr="00C40437">
              <w:rPr>
                <w:rFonts w:ascii="Segoe UI Symbol" w:eastAsia="inter" w:hAnsi="Segoe UI Symbol" w:cs="Segoe UI Symbol"/>
                <w:color w:val="000000"/>
                <w:sz w:val="17"/>
              </w:rPr>
              <w:t>✗</w:t>
            </w:r>
            <w:r w:rsidRPr="00C40437">
              <w:rPr>
                <w:rFonts w:ascii="Times New Roman" w:eastAsia="inter" w:hAnsi="Times New Roman" w:cs="Times New Roman"/>
                <w:color w:val="000000"/>
                <w:sz w:val="17"/>
              </w:rPr>
              <w:t xml:space="preserve"> (deep pockets can acquire)</w:t>
            </w:r>
          </w:p>
        </w:tc>
        <w:tc>
          <w:tcPr>
            <w:tcW w:w="0" w:type="auto"/>
            <w:tcBorders>
              <w:top w:val="single" w:sz="1" w:space="0" w:color="000000"/>
              <w:bottom w:val="single" w:sz="1" w:space="0" w:color="000000"/>
              <w:right w:val="single" w:sz="1" w:space="0" w:color="000000"/>
            </w:tcBorders>
          </w:tcPr>
          <w:p w14:paraId="00158257" w14:textId="77777777" w:rsidR="00D231EE" w:rsidRPr="00C40437" w:rsidRDefault="00000000" w:rsidP="00057487">
            <w:pPr>
              <w:spacing w:line="360" w:lineRule="auto"/>
              <w:jc w:val="both"/>
              <w:rPr>
                <w:rFonts w:ascii="Times New Roman" w:hAnsi="Times New Roman" w:cs="Times New Roman"/>
              </w:rPr>
            </w:pPr>
            <w:r w:rsidRPr="00C40437">
              <w:rPr>
                <w:rFonts w:ascii="Segoe UI Symbol" w:eastAsia="inter" w:hAnsi="Segoe UI Symbol" w:cs="Segoe UI Symbol"/>
                <w:color w:val="000000"/>
                <w:sz w:val="17"/>
              </w:rPr>
              <w:t>✓</w:t>
            </w:r>
            <w:r w:rsidRPr="00C40437">
              <w:rPr>
                <w:rFonts w:ascii="Times New Roman" w:eastAsia="inter" w:hAnsi="Times New Roman" w:cs="Times New Roman"/>
                <w:color w:val="000000"/>
                <w:sz w:val="17"/>
              </w:rPr>
              <w:t xml:space="preserve"> (real estate team expertise)</w:t>
            </w:r>
          </w:p>
        </w:tc>
        <w:tc>
          <w:tcPr>
            <w:tcW w:w="0" w:type="auto"/>
            <w:tcBorders>
              <w:top w:val="single" w:sz="1" w:space="0" w:color="000000"/>
              <w:bottom w:val="single" w:sz="1" w:space="0" w:color="000000"/>
            </w:tcBorders>
          </w:tcPr>
          <w:p w14:paraId="5435F97A"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Temporary advantage</w:t>
            </w:r>
          </w:p>
        </w:tc>
      </w:tr>
      <w:tr w:rsidR="00D231EE" w:rsidRPr="00C40437" w14:paraId="6A1F364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165780"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IT infrastructure (POS, RFID, analytics)</w:t>
            </w:r>
          </w:p>
        </w:tc>
        <w:tc>
          <w:tcPr>
            <w:tcW w:w="0" w:type="auto"/>
            <w:tcBorders>
              <w:top w:val="single" w:sz="1" w:space="0" w:color="000000"/>
              <w:bottom w:val="single" w:sz="1" w:space="0" w:color="000000"/>
              <w:right w:val="single" w:sz="1" w:space="0" w:color="000000"/>
            </w:tcBorders>
          </w:tcPr>
          <w:p w14:paraId="3227A5F6" w14:textId="77777777" w:rsidR="00D231EE" w:rsidRPr="00C40437" w:rsidRDefault="00000000" w:rsidP="00057487">
            <w:pPr>
              <w:spacing w:line="360" w:lineRule="auto"/>
              <w:jc w:val="both"/>
              <w:rPr>
                <w:rFonts w:ascii="Times New Roman" w:hAnsi="Times New Roman" w:cs="Times New Roman"/>
              </w:rPr>
            </w:pPr>
            <w:r w:rsidRPr="00C40437">
              <w:rPr>
                <w:rFonts w:ascii="Segoe UI Symbol" w:eastAsia="inter" w:hAnsi="Segoe UI Symbol" w:cs="Segoe UI Symbol"/>
                <w:color w:val="000000"/>
                <w:sz w:val="17"/>
              </w:rPr>
              <w:t>✓</w:t>
            </w:r>
            <w:r w:rsidRPr="00C40437">
              <w:rPr>
                <w:rFonts w:ascii="Times New Roman" w:eastAsia="inter" w:hAnsi="Times New Roman" w:cs="Times New Roman"/>
                <w:color w:val="000000"/>
                <w:sz w:val="17"/>
              </w:rPr>
              <w:t xml:space="preserve"> (real-time data)</w:t>
            </w:r>
          </w:p>
        </w:tc>
        <w:tc>
          <w:tcPr>
            <w:tcW w:w="0" w:type="auto"/>
            <w:tcBorders>
              <w:top w:val="single" w:sz="1" w:space="0" w:color="000000"/>
              <w:bottom w:val="single" w:sz="1" w:space="0" w:color="000000"/>
              <w:right w:val="single" w:sz="1" w:space="0" w:color="000000"/>
            </w:tcBorders>
          </w:tcPr>
          <w:p w14:paraId="3616ADC0" w14:textId="77777777" w:rsidR="00D231EE" w:rsidRPr="00C40437" w:rsidRDefault="00000000" w:rsidP="00057487">
            <w:pPr>
              <w:spacing w:line="360" w:lineRule="auto"/>
              <w:jc w:val="both"/>
              <w:rPr>
                <w:rFonts w:ascii="Times New Roman" w:hAnsi="Times New Roman" w:cs="Times New Roman"/>
              </w:rPr>
            </w:pPr>
            <w:r w:rsidRPr="00C40437">
              <w:rPr>
                <w:rFonts w:ascii="Segoe UI Symbol" w:eastAsia="inter" w:hAnsi="Segoe UI Symbol" w:cs="Segoe UI Symbol"/>
                <w:color w:val="000000"/>
                <w:sz w:val="17"/>
              </w:rPr>
              <w:t>✗</w:t>
            </w:r>
            <w:r w:rsidRPr="00C40437">
              <w:rPr>
                <w:rFonts w:ascii="Times New Roman" w:eastAsia="inter" w:hAnsi="Times New Roman" w:cs="Times New Roman"/>
                <w:color w:val="000000"/>
                <w:sz w:val="17"/>
              </w:rPr>
              <w:t xml:space="preserve"> (technology available to all)</w:t>
            </w:r>
          </w:p>
        </w:tc>
        <w:tc>
          <w:tcPr>
            <w:tcW w:w="0" w:type="auto"/>
            <w:tcBorders>
              <w:top w:val="single" w:sz="1" w:space="0" w:color="000000"/>
              <w:bottom w:val="single" w:sz="1" w:space="0" w:color="000000"/>
              <w:right w:val="single" w:sz="1" w:space="0" w:color="000000"/>
            </w:tcBorders>
          </w:tcPr>
          <w:p w14:paraId="1F14815C" w14:textId="77777777" w:rsidR="00D231EE" w:rsidRPr="00C40437" w:rsidRDefault="00000000" w:rsidP="00057487">
            <w:pPr>
              <w:spacing w:line="360" w:lineRule="auto"/>
              <w:jc w:val="both"/>
              <w:rPr>
                <w:rFonts w:ascii="Times New Roman" w:hAnsi="Times New Roman" w:cs="Times New Roman"/>
              </w:rPr>
            </w:pPr>
            <w:r w:rsidRPr="00C40437">
              <w:rPr>
                <w:rFonts w:ascii="Segoe UI Symbol" w:eastAsia="inter" w:hAnsi="Segoe UI Symbol" w:cs="Segoe UI Symbol"/>
                <w:color w:val="000000"/>
                <w:sz w:val="17"/>
              </w:rPr>
              <w:t>✗</w:t>
            </w:r>
            <w:r w:rsidRPr="00C40437">
              <w:rPr>
                <w:rFonts w:ascii="Times New Roman" w:eastAsia="inter" w:hAnsi="Times New Roman" w:cs="Times New Roman"/>
                <w:color w:val="000000"/>
                <w:sz w:val="17"/>
              </w:rPr>
              <w:t xml:space="preserve"> (purchasable)</w:t>
            </w:r>
          </w:p>
        </w:tc>
        <w:tc>
          <w:tcPr>
            <w:tcW w:w="0" w:type="auto"/>
            <w:tcBorders>
              <w:top w:val="single" w:sz="1" w:space="0" w:color="000000"/>
              <w:bottom w:val="single" w:sz="1" w:space="0" w:color="000000"/>
              <w:right w:val="single" w:sz="1" w:space="0" w:color="000000"/>
            </w:tcBorders>
          </w:tcPr>
          <w:p w14:paraId="70B35B65" w14:textId="77777777" w:rsidR="00D231EE" w:rsidRPr="00C40437" w:rsidRDefault="00000000" w:rsidP="00057487">
            <w:pPr>
              <w:spacing w:line="360" w:lineRule="auto"/>
              <w:jc w:val="both"/>
              <w:rPr>
                <w:rFonts w:ascii="Times New Roman" w:hAnsi="Times New Roman" w:cs="Times New Roman"/>
              </w:rPr>
            </w:pPr>
            <w:r w:rsidRPr="00C40437">
              <w:rPr>
                <w:rFonts w:ascii="Segoe UI Symbol" w:eastAsia="inter" w:hAnsi="Segoe UI Symbol" w:cs="Segoe UI Symbol"/>
                <w:color w:val="000000"/>
                <w:sz w:val="17"/>
              </w:rPr>
              <w:t>✓</w:t>
            </w:r>
            <w:r w:rsidRPr="00C40437">
              <w:rPr>
                <w:rFonts w:ascii="Times New Roman" w:eastAsia="inter" w:hAnsi="Times New Roman" w:cs="Times New Roman"/>
                <w:color w:val="000000"/>
                <w:sz w:val="17"/>
              </w:rPr>
              <w:t xml:space="preserve"> (customized to model)</w:t>
            </w:r>
          </w:p>
        </w:tc>
        <w:tc>
          <w:tcPr>
            <w:tcW w:w="0" w:type="auto"/>
            <w:tcBorders>
              <w:top w:val="single" w:sz="1" w:space="0" w:color="000000"/>
              <w:bottom w:val="single" w:sz="1" w:space="0" w:color="000000"/>
            </w:tcBorders>
          </w:tcPr>
          <w:p w14:paraId="2BC61BA4"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Parity</w:t>
            </w:r>
          </w:p>
        </w:tc>
      </w:tr>
      <w:tr w:rsidR="00D231EE" w:rsidRPr="00C40437" w14:paraId="7F9FCEF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A71F126"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lastRenderedPageBreak/>
              <w:t>Organizational culture (speed, flexibility)</w:t>
            </w:r>
          </w:p>
        </w:tc>
        <w:tc>
          <w:tcPr>
            <w:tcW w:w="0" w:type="auto"/>
            <w:tcBorders>
              <w:top w:val="single" w:sz="1" w:space="0" w:color="000000"/>
              <w:bottom w:val="single" w:sz="1" w:space="0" w:color="000000"/>
              <w:right w:val="single" w:sz="1" w:space="0" w:color="000000"/>
            </w:tcBorders>
          </w:tcPr>
          <w:p w14:paraId="103D10DB" w14:textId="77777777" w:rsidR="00D231EE" w:rsidRPr="00C40437" w:rsidRDefault="00000000" w:rsidP="00057487">
            <w:pPr>
              <w:spacing w:line="360" w:lineRule="auto"/>
              <w:jc w:val="both"/>
              <w:rPr>
                <w:rFonts w:ascii="Times New Roman" w:hAnsi="Times New Roman" w:cs="Times New Roman"/>
              </w:rPr>
            </w:pPr>
            <w:r w:rsidRPr="00C40437">
              <w:rPr>
                <w:rFonts w:ascii="Segoe UI Symbol" w:eastAsia="inter" w:hAnsi="Segoe UI Symbol" w:cs="Segoe UI Symbol"/>
                <w:color w:val="000000"/>
                <w:sz w:val="17"/>
              </w:rPr>
              <w:t>✓</w:t>
            </w:r>
            <w:r w:rsidRPr="00C40437">
              <w:rPr>
                <w:rFonts w:ascii="Times New Roman" w:eastAsia="inter" w:hAnsi="Times New Roman" w:cs="Times New Roman"/>
                <w:color w:val="000000"/>
                <w:sz w:val="17"/>
              </w:rPr>
              <w:t xml:space="preserve"> (execution driver)</w:t>
            </w:r>
          </w:p>
        </w:tc>
        <w:tc>
          <w:tcPr>
            <w:tcW w:w="0" w:type="auto"/>
            <w:tcBorders>
              <w:top w:val="single" w:sz="1" w:space="0" w:color="000000"/>
              <w:bottom w:val="single" w:sz="1" w:space="0" w:color="000000"/>
              <w:right w:val="single" w:sz="1" w:space="0" w:color="000000"/>
            </w:tcBorders>
          </w:tcPr>
          <w:p w14:paraId="11BC5111" w14:textId="77777777" w:rsidR="00D231EE" w:rsidRPr="00C40437" w:rsidRDefault="00000000" w:rsidP="00057487">
            <w:pPr>
              <w:spacing w:line="360" w:lineRule="auto"/>
              <w:jc w:val="both"/>
              <w:rPr>
                <w:rFonts w:ascii="Times New Roman" w:hAnsi="Times New Roman" w:cs="Times New Roman"/>
              </w:rPr>
            </w:pPr>
            <w:r w:rsidRPr="00C40437">
              <w:rPr>
                <w:rFonts w:ascii="Segoe UI Symbol" w:eastAsia="inter" w:hAnsi="Segoe UI Symbol" w:cs="Segoe UI Symbol"/>
                <w:color w:val="000000"/>
                <w:sz w:val="17"/>
              </w:rPr>
              <w:t>✓</w:t>
            </w:r>
            <w:r w:rsidRPr="00C40437">
              <w:rPr>
                <w:rFonts w:ascii="Times New Roman" w:eastAsia="inter" w:hAnsi="Times New Roman" w:cs="Times New Roman"/>
                <w:color w:val="000000"/>
                <w:sz w:val="17"/>
              </w:rPr>
              <w:t xml:space="preserve"> (intangible)</w:t>
            </w:r>
          </w:p>
        </w:tc>
        <w:tc>
          <w:tcPr>
            <w:tcW w:w="0" w:type="auto"/>
            <w:tcBorders>
              <w:top w:val="single" w:sz="1" w:space="0" w:color="000000"/>
              <w:bottom w:val="single" w:sz="1" w:space="0" w:color="000000"/>
              <w:right w:val="single" w:sz="1" w:space="0" w:color="000000"/>
            </w:tcBorders>
          </w:tcPr>
          <w:p w14:paraId="007EB2CD" w14:textId="77777777" w:rsidR="00D231EE" w:rsidRPr="00C40437" w:rsidRDefault="00000000" w:rsidP="00057487">
            <w:pPr>
              <w:spacing w:line="360" w:lineRule="auto"/>
              <w:jc w:val="both"/>
              <w:rPr>
                <w:rFonts w:ascii="Times New Roman" w:hAnsi="Times New Roman" w:cs="Times New Roman"/>
              </w:rPr>
            </w:pPr>
            <w:r w:rsidRPr="00C40437">
              <w:rPr>
                <w:rFonts w:ascii="Segoe UI Symbol" w:eastAsia="inter" w:hAnsi="Segoe UI Symbol" w:cs="Segoe UI Symbol"/>
                <w:color w:val="000000"/>
                <w:sz w:val="17"/>
              </w:rPr>
              <w:t>✓</w:t>
            </w:r>
            <w:r w:rsidRPr="00C40437">
              <w:rPr>
                <w:rFonts w:ascii="Times New Roman" w:eastAsia="inter" w:hAnsi="Times New Roman" w:cs="Times New Roman"/>
                <w:color w:val="000000"/>
                <w:sz w:val="17"/>
              </w:rPr>
              <w:t xml:space="preserve"> (cannot copy culture)</w:t>
            </w:r>
          </w:p>
        </w:tc>
        <w:tc>
          <w:tcPr>
            <w:tcW w:w="0" w:type="auto"/>
            <w:tcBorders>
              <w:top w:val="single" w:sz="1" w:space="0" w:color="000000"/>
              <w:bottom w:val="single" w:sz="1" w:space="0" w:color="000000"/>
              <w:right w:val="single" w:sz="1" w:space="0" w:color="000000"/>
            </w:tcBorders>
          </w:tcPr>
          <w:p w14:paraId="179E09BD" w14:textId="77777777" w:rsidR="00D231EE" w:rsidRPr="00C40437" w:rsidRDefault="00000000" w:rsidP="00057487">
            <w:pPr>
              <w:spacing w:line="360" w:lineRule="auto"/>
              <w:jc w:val="both"/>
              <w:rPr>
                <w:rFonts w:ascii="Times New Roman" w:hAnsi="Times New Roman" w:cs="Times New Roman"/>
              </w:rPr>
            </w:pPr>
            <w:r w:rsidRPr="00C40437">
              <w:rPr>
                <w:rFonts w:ascii="Segoe UI Symbol" w:eastAsia="inter" w:hAnsi="Segoe UI Symbol" w:cs="Segoe UI Symbol"/>
                <w:color w:val="000000"/>
                <w:sz w:val="17"/>
              </w:rPr>
              <w:t>✓</w:t>
            </w:r>
            <w:r w:rsidRPr="00C40437">
              <w:rPr>
                <w:rFonts w:ascii="Times New Roman" w:eastAsia="inter" w:hAnsi="Times New Roman" w:cs="Times New Roman"/>
                <w:color w:val="000000"/>
                <w:sz w:val="17"/>
              </w:rPr>
              <w:t xml:space="preserve"> (Ortega/Castellano leadership legacy)</w:t>
            </w:r>
          </w:p>
        </w:tc>
        <w:tc>
          <w:tcPr>
            <w:tcW w:w="0" w:type="auto"/>
            <w:tcBorders>
              <w:top w:val="single" w:sz="1" w:space="0" w:color="000000"/>
              <w:bottom w:val="single" w:sz="1" w:space="0" w:color="000000"/>
            </w:tcBorders>
          </w:tcPr>
          <w:p w14:paraId="24E85208"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Sustained advantage</w:t>
            </w:r>
          </w:p>
        </w:tc>
      </w:tr>
      <w:tr w:rsidR="00D231EE" w:rsidRPr="00C40437" w14:paraId="5EC8311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0D4AC72"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Integrated business system (design-source-make-distribute-sell)</w:t>
            </w:r>
          </w:p>
        </w:tc>
        <w:tc>
          <w:tcPr>
            <w:tcW w:w="0" w:type="auto"/>
            <w:tcBorders>
              <w:top w:val="single" w:sz="1" w:space="0" w:color="000000"/>
              <w:bottom w:val="single" w:sz="1" w:space="0" w:color="000000"/>
              <w:right w:val="single" w:sz="1" w:space="0" w:color="000000"/>
            </w:tcBorders>
          </w:tcPr>
          <w:p w14:paraId="69E85C1E" w14:textId="77777777" w:rsidR="00D231EE" w:rsidRPr="00C40437" w:rsidRDefault="00000000" w:rsidP="00057487">
            <w:pPr>
              <w:spacing w:line="360" w:lineRule="auto"/>
              <w:jc w:val="both"/>
              <w:rPr>
                <w:rFonts w:ascii="Times New Roman" w:hAnsi="Times New Roman" w:cs="Times New Roman"/>
              </w:rPr>
            </w:pPr>
            <w:r w:rsidRPr="00C40437">
              <w:rPr>
                <w:rFonts w:ascii="Segoe UI Symbol" w:eastAsia="inter" w:hAnsi="Segoe UI Symbol" w:cs="Segoe UI Symbol"/>
                <w:color w:val="000000"/>
                <w:sz w:val="17"/>
              </w:rPr>
              <w:t>✓✓</w:t>
            </w:r>
            <w:r w:rsidRPr="00C40437">
              <w:rPr>
                <w:rFonts w:ascii="Times New Roman" w:eastAsia="inter" w:hAnsi="Times New Roman" w:cs="Times New Roman"/>
                <w:color w:val="000000"/>
                <w:sz w:val="17"/>
              </w:rPr>
              <w:t xml:space="preserve"> (holistic synergy)</w:t>
            </w:r>
          </w:p>
        </w:tc>
        <w:tc>
          <w:tcPr>
            <w:tcW w:w="0" w:type="auto"/>
            <w:tcBorders>
              <w:top w:val="single" w:sz="1" w:space="0" w:color="000000"/>
              <w:bottom w:val="single" w:sz="1" w:space="0" w:color="000000"/>
              <w:right w:val="single" w:sz="1" w:space="0" w:color="000000"/>
            </w:tcBorders>
          </w:tcPr>
          <w:p w14:paraId="1222C869" w14:textId="77777777" w:rsidR="00D231EE" w:rsidRPr="00C40437" w:rsidRDefault="00000000" w:rsidP="00057487">
            <w:pPr>
              <w:spacing w:line="360" w:lineRule="auto"/>
              <w:jc w:val="both"/>
              <w:rPr>
                <w:rFonts w:ascii="Times New Roman" w:hAnsi="Times New Roman" w:cs="Times New Roman"/>
              </w:rPr>
            </w:pPr>
            <w:r w:rsidRPr="00C40437">
              <w:rPr>
                <w:rFonts w:ascii="Segoe UI Symbol" w:eastAsia="inter" w:hAnsi="Segoe UI Symbol" w:cs="Segoe UI Symbol"/>
                <w:color w:val="000000"/>
                <w:sz w:val="17"/>
              </w:rPr>
              <w:t>✓✓</w:t>
            </w:r>
            <w:r w:rsidRPr="00C40437">
              <w:rPr>
                <w:rFonts w:ascii="Times New Roman" w:eastAsia="inter" w:hAnsi="Times New Roman" w:cs="Times New Roman"/>
                <w:color w:val="000000"/>
                <w:sz w:val="17"/>
              </w:rPr>
              <w:t xml:space="preserve"> (unique configuration)</w:t>
            </w:r>
          </w:p>
        </w:tc>
        <w:tc>
          <w:tcPr>
            <w:tcW w:w="0" w:type="auto"/>
            <w:tcBorders>
              <w:top w:val="single" w:sz="1" w:space="0" w:color="000000"/>
              <w:bottom w:val="single" w:sz="1" w:space="0" w:color="000000"/>
              <w:right w:val="single" w:sz="1" w:space="0" w:color="000000"/>
            </w:tcBorders>
          </w:tcPr>
          <w:p w14:paraId="5B6F31FE" w14:textId="77777777" w:rsidR="00D231EE" w:rsidRPr="00C40437" w:rsidRDefault="00000000" w:rsidP="00057487">
            <w:pPr>
              <w:spacing w:line="360" w:lineRule="auto"/>
              <w:jc w:val="both"/>
              <w:rPr>
                <w:rFonts w:ascii="Times New Roman" w:hAnsi="Times New Roman" w:cs="Times New Roman"/>
              </w:rPr>
            </w:pPr>
            <w:r w:rsidRPr="00C40437">
              <w:rPr>
                <w:rFonts w:ascii="Segoe UI Symbol" w:eastAsia="inter" w:hAnsi="Segoe UI Symbol" w:cs="Segoe UI Symbol"/>
                <w:color w:val="000000"/>
                <w:sz w:val="17"/>
              </w:rPr>
              <w:t>✓✓</w:t>
            </w:r>
            <w:r w:rsidRPr="00C40437">
              <w:rPr>
                <w:rFonts w:ascii="Times New Roman" w:eastAsia="inter" w:hAnsi="Times New Roman" w:cs="Times New Roman"/>
                <w:color w:val="000000"/>
                <w:sz w:val="17"/>
              </w:rPr>
              <w:t xml:space="preserve"> (causal ambiguity; must replicate entire system)</w:t>
            </w:r>
          </w:p>
        </w:tc>
        <w:tc>
          <w:tcPr>
            <w:tcW w:w="0" w:type="auto"/>
            <w:tcBorders>
              <w:top w:val="single" w:sz="1" w:space="0" w:color="000000"/>
              <w:bottom w:val="single" w:sz="1" w:space="0" w:color="000000"/>
              <w:right w:val="single" w:sz="1" w:space="0" w:color="000000"/>
            </w:tcBorders>
          </w:tcPr>
          <w:p w14:paraId="53DDD2E9" w14:textId="77777777" w:rsidR="00D231EE" w:rsidRPr="00C40437" w:rsidRDefault="00000000" w:rsidP="00057487">
            <w:pPr>
              <w:spacing w:line="360" w:lineRule="auto"/>
              <w:jc w:val="both"/>
              <w:rPr>
                <w:rFonts w:ascii="Times New Roman" w:hAnsi="Times New Roman" w:cs="Times New Roman"/>
              </w:rPr>
            </w:pPr>
            <w:r w:rsidRPr="00C40437">
              <w:rPr>
                <w:rFonts w:ascii="Segoe UI Symbol" w:eastAsia="inter" w:hAnsi="Segoe UI Symbol" w:cs="Segoe UI Symbol"/>
                <w:color w:val="000000"/>
                <w:sz w:val="17"/>
              </w:rPr>
              <w:t>✓✓</w:t>
            </w:r>
            <w:r w:rsidRPr="00C40437">
              <w:rPr>
                <w:rFonts w:ascii="Times New Roman" w:eastAsia="inter" w:hAnsi="Times New Roman" w:cs="Times New Roman"/>
                <w:color w:val="000000"/>
                <w:sz w:val="17"/>
              </w:rPr>
              <w:t xml:space="preserve"> (aligned incentives, metrics, processes)</w:t>
            </w:r>
          </w:p>
        </w:tc>
        <w:tc>
          <w:tcPr>
            <w:tcW w:w="0" w:type="auto"/>
            <w:tcBorders>
              <w:top w:val="single" w:sz="1" w:space="0" w:color="000000"/>
              <w:bottom w:val="single" w:sz="1" w:space="0" w:color="000000"/>
            </w:tcBorders>
          </w:tcPr>
          <w:p w14:paraId="7FF11539"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Sustained competitive advantage</w:t>
            </w:r>
          </w:p>
        </w:tc>
      </w:tr>
    </w:tbl>
    <w:p w14:paraId="410FB265" w14:textId="77777777" w:rsidR="00D231EE" w:rsidRPr="00C40437" w:rsidRDefault="00D231EE" w:rsidP="00057487">
      <w:pPr>
        <w:spacing w:line="360" w:lineRule="auto"/>
        <w:jc w:val="both"/>
        <w:rPr>
          <w:rFonts w:ascii="Times New Roman" w:hAnsi="Times New Roman" w:cs="Times New Roman"/>
        </w:rPr>
      </w:pPr>
    </w:p>
    <w:p w14:paraId="123B9646"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Conclusion:</w:t>
      </w:r>
      <w:r w:rsidRPr="00C40437">
        <w:rPr>
          <w:rFonts w:ascii="Times New Roman" w:eastAsia="inter" w:hAnsi="Times New Roman" w:cs="Times New Roman"/>
          <w:color w:val="000000"/>
        </w:rPr>
        <w:t xml:space="preserve"> Zara's advantage is </w:t>
      </w:r>
      <w:r w:rsidRPr="00C40437">
        <w:rPr>
          <w:rFonts w:ascii="Times New Roman" w:eastAsia="inter" w:hAnsi="Times New Roman" w:cs="Times New Roman"/>
          <w:b/>
          <w:color w:val="000000"/>
        </w:rPr>
        <w:t>systemic</w:t>
      </w:r>
      <w:r w:rsidRPr="00C40437">
        <w:rPr>
          <w:rFonts w:ascii="Times New Roman" w:eastAsia="inter" w:hAnsi="Times New Roman" w:cs="Times New Roman"/>
          <w:color w:val="000000"/>
        </w:rPr>
        <w:t>, not component-based. Competitors can copy elements (faster design cycles, better analytics, improved logistics) but struggle to replicate the integrated architecture. H&amp;M's attempts to accelerate (reducing lead times from 8 weeks to 4–6 weeks, 2015–2020) improved competitiveness but didn't close the gap due to outsourced production rigidity. Gap's pivot to "fast fashion lite" failed because seasonal planning culture and outsourced supply chain remained unchanged.</w:t>
      </w:r>
    </w:p>
    <w:p w14:paraId="1300BD25"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Imitability barrier:</w:t>
      </w:r>
      <w:r w:rsidRPr="00C40437">
        <w:rPr>
          <w:rFonts w:ascii="Times New Roman" w:eastAsia="inter" w:hAnsi="Times New Roman" w:cs="Times New Roman"/>
          <w:color w:val="000000"/>
        </w:rPr>
        <w:t xml:space="preserve"> Replicating Zara's model requires (1) €2–3B capital investment (factories, hubs, IT), (2) 5–7 years to build supplier relationships and organizational capabilities, (3) willingness to accept 15–20% higher COGS versus Asian outsourcing, and (4) cultural transformation. Few competitors can or will commit.</w:t>
      </w:r>
    </w:p>
    <w:p w14:paraId="1E64F362"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Erosion risks:</w:t>
      </w:r>
      <w:r w:rsidRPr="00C40437">
        <w:rPr>
          <w:rFonts w:ascii="Times New Roman" w:eastAsia="inter" w:hAnsi="Times New Roman" w:cs="Times New Roman"/>
          <w:color w:val="000000"/>
        </w:rPr>
        <w:t xml:space="preserve"> (1) Digital natives (Shein) bypass physical infrastructure, achieving speed via algorithmic design and on-demand production; (2) AI/automation narrows speed gap (predictive design, robotic sewing could enable fast Asian production); (3) sustainability regulations may penalize proximity-sourced European production if energy costs spike or carbon borders apply.</w:t>
      </w:r>
    </w:p>
    <w:p w14:paraId="21D9C042" w14:textId="77777777" w:rsidR="00D231EE" w:rsidRPr="00C40437" w:rsidRDefault="003D5741" w:rsidP="00057487">
      <w:pPr>
        <w:spacing w:before="210" w:after="0" w:line="360" w:lineRule="auto"/>
        <w:jc w:val="both"/>
        <w:rPr>
          <w:rFonts w:ascii="Times New Roman" w:hAnsi="Times New Roman" w:cs="Times New Roman"/>
        </w:rPr>
      </w:pPr>
      <w:r>
        <w:rPr>
          <w:noProof/>
        </w:rPr>
      </w:r>
      <w:r>
        <w:rPr>
          <w:noProof/>
        </w:rPr>
        <w:pict w14:anchorId="592003ED">
          <v:rect id="_x0000_s103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9B16CA8" w14:textId="77777777" w:rsidR="00D231EE" w:rsidRPr="00C40437" w:rsidRDefault="00000000" w:rsidP="00057487">
      <w:pPr>
        <w:spacing w:before="315" w:after="105" w:line="360" w:lineRule="auto"/>
        <w:ind w:left="-30"/>
        <w:jc w:val="both"/>
        <w:rPr>
          <w:rFonts w:ascii="Times New Roman" w:hAnsi="Times New Roman" w:cs="Times New Roman"/>
        </w:rPr>
      </w:pPr>
      <w:bookmarkStart w:id="25" w:name="bm_4_financial_and_economic_perfo_d00c01"/>
      <w:r w:rsidRPr="00C40437">
        <w:rPr>
          <w:rFonts w:ascii="Times New Roman" w:eastAsia="inter" w:hAnsi="Times New Roman" w:cs="Times New Roman"/>
          <w:b/>
          <w:color w:val="000000"/>
          <w:sz w:val="24"/>
        </w:rPr>
        <w:t>4. FINANCIAL AND ECONOMIC PERFORMANCE ANALYSIS</w:t>
      </w:r>
      <w:bookmarkEnd w:id="25"/>
    </w:p>
    <w:p w14:paraId="66A24A36" w14:textId="77777777" w:rsidR="00D231EE" w:rsidRPr="00C40437" w:rsidRDefault="00000000" w:rsidP="00057487">
      <w:pPr>
        <w:spacing w:before="315" w:after="105" w:line="360" w:lineRule="auto"/>
        <w:ind w:left="-30"/>
        <w:jc w:val="both"/>
        <w:rPr>
          <w:rFonts w:ascii="Times New Roman" w:hAnsi="Times New Roman" w:cs="Times New Roman"/>
        </w:rPr>
      </w:pPr>
      <w:bookmarkStart w:id="26" w:name="revenue_growth_trajectory_fy2001_fy2024"/>
      <w:r w:rsidRPr="00C40437">
        <w:rPr>
          <w:rFonts w:ascii="Times New Roman" w:eastAsia="inter" w:hAnsi="Times New Roman" w:cs="Times New Roman"/>
          <w:b/>
          <w:color w:val="000000"/>
          <w:sz w:val="24"/>
        </w:rPr>
        <w:t>Revenue Growth Trajectory (FY2001–FY2024)</w:t>
      </w:r>
      <w:bookmarkEnd w:id="26"/>
    </w:p>
    <w:p w14:paraId="7B05EA02"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color w:val="000000"/>
        </w:rPr>
        <w:t xml:space="preserve">Inditex grew revenues from €3.25B (FY2001) to €35.9B (FY2024), a </w:t>
      </w:r>
      <w:r w:rsidRPr="00C40437">
        <w:rPr>
          <w:rFonts w:ascii="Times New Roman" w:eastAsia="inter" w:hAnsi="Times New Roman" w:cs="Times New Roman"/>
          <w:b/>
          <w:color w:val="000000"/>
        </w:rPr>
        <w:t>10.7% CAGR over 23 years</w:t>
      </w:r>
      <w:r w:rsidRPr="00C40437">
        <w:rPr>
          <w:rFonts w:ascii="Times New Roman" w:eastAsia="inter" w:hAnsi="Times New Roman" w:cs="Times New Roman"/>
          <w:color w:val="000000"/>
        </w:rPr>
        <w:t>. Growth phases: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132"/>
        <w:gridCol w:w="1259"/>
        <w:gridCol w:w="3979"/>
        <w:gridCol w:w="3134"/>
      </w:tblGrid>
      <w:tr w:rsidR="00D231EE" w:rsidRPr="00C40437" w14:paraId="1B199F7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CEF3A40"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Period</w:t>
            </w:r>
          </w:p>
        </w:tc>
        <w:tc>
          <w:tcPr>
            <w:tcW w:w="0" w:type="auto"/>
            <w:tcBorders>
              <w:top w:val="single" w:sz="1" w:space="0" w:color="000000"/>
              <w:bottom w:val="single" w:sz="1" w:space="0" w:color="000000"/>
              <w:right w:val="single" w:sz="1" w:space="0" w:color="000000"/>
            </w:tcBorders>
          </w:tcPr>
          <w:p w14:paraId="709A75E6"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Revenue Growth CAGR</w:t>
            </w:r>
          </w:p>
        </w:tc>
        <w:tc>
          <w:tcPr>
            <w:tcW w:w="0" w:type="auto"/>
            <w:tcBorders>
              <w:top w:val="single" w:sz="1" w:space="0" w:color="000000"/>
              <w:bottom w:val="single" w:sz="1" w:space="0" w:color="000000"/>
              <w:right w:val="single" w:sz="1" w:space="0" w:color="000000"/>
            </w:tcBorders>
          </w:tcPr>
          <w:p w14:paraId="70A9F1C9"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Drivers</w:t>
            </w:r>
          </w:p>
        </w:tc>
        <w:tc>
          <w:tcPr>
            <w:tcW w:w="0" w:type="auto"/>
            <w:tcBorders>
              <w:top w:val="single" w:sz="1" w:space="0" w:color="000000"/>
              <w:bottom w:val="single" w:sz="1" w:space="0" w:color="000000"/>
            </w:tcBorders>
          </w:tcPr>
          <w:p w14:paraId="42ADA82D"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Context</w:t>
            </w:r>
          </w:p>
        </w:tc>
      </w:tr>
      <w:tr w:rsidR="00D231EE" w:rsidRPr="00C40437" w14:paraId="0259E46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1066467"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FY2001–FY2006</w:t>
            </w:r>
          </w:p>
        </w:tc>
        <w:tc>
          <w:tcPr>
            <w:tcW w:w="0" w:type="auto"/>
            <w:tcBorders>
              <w:top w:val="single" w:sz="1" w:space="0" w:color="000000"/>
              <w:bottom w:val="single" w:sz="1" w:space="0" w:color="000000"/>
              <w:right w:val="single" w:sz="1" w:space="0" w:color="000000"/>
            </w:tcBorders>
          </w:tcPr>
          <w:p w14:paraId="2D469FA8"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19%</w:t>
            </w:r>
          </w:p>
        </w:tc>
        <w:tc>
          <w:tcPr>
            <w:tcW w:w="0" w:type="auto"/>
            <w:tcBorders>
              <w:top w:val="single" w:sz="1" w:space="0" w:color="000000"/>
              <w:bottom w:val="single" w:sz="1" w:space="0" w:color="000000"/>
              <w:right w:val="single" w:sz="1" w:space="0" w:color="000000"/>
            </w:tcBorders>
          </w:tcPr>
          <w:p w14:paraId="0967BA83"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Hyper-expansion: 400–500 net new stores/year; international rollout (Asia, Americas); Zara brand elevation</w:t>
            </w:r>
          </w:p>
        </w:tc>
        <w:tc>
          <w:tcPr>
            <w:tcW w:w="0" w:type="auto"/>
            <w:tcBorders>
              <w:top w:val="single" w:sz="1" w:space="0" w:color="000000"/>
              <w:bottom w:val="single" w:sz="1" w:space="0" w:color="000000"/>
            </w:tcBorders>
          </w:tcPr>
          <w:p w14:paraId="6B6AFC31"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Dot-com recovery; globalization tailwinds; underpenetrated markets</w:t>
            </w:r>
          </w:p>
        </w:tc>
      </w:tr>
      <w:tr w:rsidR="00D231EE" w:rsidRPr="00C40437" w14:paraId="702310E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D9B2B63"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lastRenderedPageBreak/>
              <w:t>FY2007–FY2010</w:t>
            </w:r>
          </w:p>
        </w:tc>
        <w:tc>
          <w:tcPr>
            <w:tcW w:w="0" w:type="auto"/>
            <w:tcBorders>
              <w:top w:val="single" w:sz="1" w:space="0" w:color="000000"/>
              <w:bottom w:val="single" w:sz="1" w:space="0" w:color="000000"/>
              <w:right w:val="single" w:sz="1" w:space="0" w:color="000000"/>
            </w:tcBorders>
          </w:tcPr>
          <w:p w14:paraId="54DC601D"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8%</w:t>
            </w:r>
          </w:p>
        </w:tc>
        <w:tc>
          <w:tcPr>
            <w:tcW w:w="0" w:type="auto"/>
            <w:tcBorders>
              <w:top w:val="single" w:sz="1" w:space="0" w:color="000000"/>
              <w:bottom w:val="single" w:sz="1" w:space="0" w:color="000000"/>
              <w:right w:val="single" w:sz="1" w:space="0" w:color="000000"/>
            </w:tcBorders>
          </w:tcPr>
          <w:p w14:paraId="25601FA3"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Moderation: Financial crisis (FY2009: growth 1%); store expansion slows; like-for-like (LFL) sales pressure</w:t>
            </w:r>
          </w:p>
        </w:tc>
        <w:tc>
          <w:tcPr>
            <w:tcW w:w="0" w:type="auto"/>
            <w:tcBorders>
              <w:top w:val="single" w:sz="1" w:space="0" w:color="000000"/>
              <w:bottom w:val="single" w:sz="1" w:space="0" w:color="000000"/>
            </w:tcBorders>
          </w:tcPr>
          <w:p w14:paraId="73AA87A7"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Global recession; consumer retrenchment; FX headwinds (strong €)</w:t>
            </w:r>
          </w:p>
        </w:tc>
      </w:tr>
      <w:tr w:rsidR="00D231EE" w:rsidRPr="00C40437" w14:paraId="09A02EF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C4C0B5E"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FY2011–FY2019</w:t>
            </w:r>
          </w:p>
        </w:tc>
        <w:tc>
          <w:tcPr>
            <w:tcW w:w="0" w:type="auto"/>
            <w:tcBorders>
              <w:top w:val="single" w:sz="1" w:space="0" w:color="000000"/>
              <w:bottom w:val="single" w:sz="1" w:space="0" w:color="000000"/>
              <w:right w:val="single" w:sz="1" w:space="0" w:color="000000"/>
            </w:tcBorders>
          </w:tcPr>
          <w:p w14:paraId="5C5CD775"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7%</w:t>
            </w:r>
          </w:p>
        </w:tc>
        <w:tc>
          <w:tcPr>
            <w:tcW w:w="0" w:type="auto"/>
            <w:tcBorders>
              <w:top w:val="single" w:sz="1" w:space="0" w:color="000000"/>
              <w:bottom w:val="single" w:sz="1" w:space="0" w:color="000000"/>
              <w:right w:val="single" w:sz="1" w:space="0" w:color="000000"/>
            </w:tcBorders>
          </w:tcPr>
          <w:p w14:paraId="70C29A30"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Steady expansion: 300–400 stores/year; e-commerce ramp (launches 2010–2015); emerging markets (China, India, Southeast Asia) offset mature market saturation</w:t>
            </w:r>
          </w:p>
        </w:tc>
        <w:tc>
          <w:tcPr>
            <w:tcW w:w="0" w:type="auto"/>
            <w:tcBorders>
              <w:top w:val="single" w:sz="1" w:space="0" w:color="000000"/>
              <w:bottom w:val="single" w:sz="1" w:space="0" w:color="000000"/>
            </w:tcBorders>
          </w:tcPr>
          <w:p w14:paraId="74A218D9"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Eurozone crisis, China slowdown midperiod; recovery 2015–2019; store productivity mixed (closures begin)</w:t>
            </w:r>
          </w:p>
        </w:tc>
      </w:tr>
      <w:tr w:rsidR="00D231EE" w:rsidRPr="00C40437" w14:paraId="142FA73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135EC54"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FY2020</w:t>
            </w:r>
          </w:p>
        </w:tc>
        <w:tc>
          <w:tcPr>
            <w:tcW w:w="0" w:type="auto"/>
            <w:tcBorders>
              <w:top w:val="single" w:sz="1" w:space="0" w:color="000000"/>
              <w:bottom w:val="single" w:sz="1" w:space="0" w:color="000000"/>
              <w:right w:val="single" w:sz="1" w:space="0" w:color="000000"/>
            </w:tcBorders>
          </w:tcPr>
          <w:p w14:paraId="6CB83A5D"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(28%)</w:t>
            </w:r>
          </w:p>
        </w:tc>
        <w:tc>
          <w:tcPr>
            <w:tcW w:w="0" w:type="auto"/>
            <w:tcBorders>
              <w:top w:val="single" w:sz="1" w:space="0" w:color="000000"/>
              <w:bottom w:val="single" w:sz="1" w:space="0" w:color="000000"/>
              <w:right w:val="single" w:sz="1" w:space="0" w:color="000000"/>
            </w:tcBorders>
          </w:tcPr>
          <w:p w14:paraId="72A3F88B"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COVID collapse: Store closures (March–June); inventory write-downs; dramatic channel shift to online</w:t>
            </w:r>
          </w:p>
        </w:tc>
        <w:tc>
          <w:tcPr>
            <w:tcW w:w="0" w:type="auto"/>
            <w:tcBorders>
              <w:top w:val="single" w:sz="1" w:space="0" w:color="000000"/>
              <w:bottom w:val="single" w:sz="1" w:space="0" w:color="000000"/>
            </w:tcBorders>
          </w:tcPr>
          <w:p w14:paraId="1782E8F4"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Pandemic; worst year since listing</w:t>
            </w:r>
          </w:p>
        </w:tc>
      </w:tr>
      <w:tr w:rsidR="00D231EE" w:rsidRPr="00C40437" w14:paraId="36B7C93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32FBDC2"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FY2021–FY2024</w:t>
            </w:r>
          </w:p>
        </w:tc>
        <w:tc>
          <w:tcPr>
            <w:tcW w:w="0" w:type="auto"/>
            <w:tcBorders>
              <w:top w:val="single" w:sz="1" w:space="0" w:color="000000"/>
              <w:bottom w:val="single" w:sz="1" w:space="0" w:color="000000"/>
              <w:right w:val="single" w:sz="1" w:space="0" w:color="000000"/>
            </w:tcBorders>
          </w:tcPr>
          <w:p w14:paraId="598F72D9"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16%</w:t>
            </w:r>
          </w:p>
        </w:tc>
        <w:tc>
          <w:tcPr>
            <w:tcW w:w="0" w:type="auto"/>
            <w:tcBorders>
              <w:top w:val="single" w:sz="1" w:space="0" w:color="000000"/>
              <w:bottom w:val="single" w:sz="1" w:space="0" w:color="000000"/>
              <w:right w:val="single" w:sz="1" w:space="0" w:color="000000"/>
            </w:tcBorders>
          </w:tcPr>
          <w:p w14:paraId="6F35D196"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Rapid recovery: Pent-up demand, omnichannel model gains share, store portfolio rationalized (1,200+ closures), online sustains 25%+ of sales</w:t>
            </w:r>
          </w:p>
        </w:tc>
        <w:tc>
          <w:tcPr>
            <w:tcW w:w="0" w:type="auto"/>
            <w:tcBorders>
              <w:top w:val="single" w:sz="1" w:space="0" w:color="000000"/>
              <w:bottom w:val="single" w:sz="1" w:space="0" w:color="000000"/>
            </w:tcBorders>
          </w:tcPr>
          <w:p w14:paraId="7EB667C4"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Post-COVID normalization; China reopening (2023); inflation → pricing power</w:t>
            </w:r>
          </w:p>
        </w:tc>
      </w:tr>
    </w:tbl>
    <w:p w14:paraId="43AECB99" w14:textId="77777777" w:rsidR="00D231EE" w:rsidRPr="00C40437" w:rsidRDefault="00D231EE" w:rsidP="00057487">
      <w:pPr>
        <w:spacing w:line="360" w:lineRule="auto"/>
        <w:jc w:val="both"/>
        <w:rPr>
          <w:rFonts w:ascii="Times New Roman" w:hAnsi="Times New Roman" w:cs="Times New Roman"/>
        </w:rPr>
      </w:pPr>
    </w:p>
    <w:p w14:paraId="23C58227"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Geographic Mix Evolution:</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895"/>
        <w:gridCol w:w="1597"/>
        <w:gridCol w:w="1597"/>
        <w:gridCol w:w="1600"/>
      </w:tblGrid>
      <w:tr w:rsidR="00D231EE" w:rsidRPr="00C40437" w14:paraId="3493D15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B1ED647"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Region</w:t>
            </w:r>
          </w:p>
        </w:tc>
        <w:tc>
          <w:tcPr>
            <w:tcW w:w="0" w:type="auto"/>
            <w:tcBorders>
              <w:top w:val="single" w:sz="1" w:space="0" w:color="000000"/>
              <w:bottom w:val="single" w:sz="1" w:space="0" w:color="000000"/>
              <w:right w:val="single" w:sz="1" w:space="0" w:color="000000"/>
            </w:tcBorders>
          </w:tcPr>
          <w:p w14:paraId="190F3FE8"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FY2006 (% sales)</w:t>
            </w:r>
          </w:p>
        </w:tc>
        <w:tc>
          <w:tcPr>
            <w:tcW w:w="0" w:type="auto"/>
            <w:tcBorders>
              <w:top w:val="single" w:sz="1" w:space="0" w:color="000000"/>
              <w:bottom w:val="single" w:sz="1" w:space="0" w:color="000000"/>
              <w:right w:val="single" w:sz="1" w:space="0" w:color="000000"/>
            </w:tcBorders>
          </w:tcPr>
          <w:p w14:paraId="79136026"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FY2015 (% sales)</w:t>
            </w:r>
          </w:p>
        </w:tc>
        <w:tc>
          <w:tcPr>
            <w:tcW w:w="0" w:type="auto"/>
            <w:tcBorders>
              <w:top w:val="single" w:sz="1" w:space="0" w:color="000000"/>
              <w:bottom w:val="single" w:sz="1" w:space="0" w:color="000000"/>
            </w:tcBorders>
          </w:tcPr>
          <w:p w14:paraId="775C8CD5"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FY2024 (% sales)</w:t>
            </w:r>
          </w:p>
        </w:tc>
      </w:tr>
      <w:tr w:rsidR="00D231EE" w:rsidRPr="00C40437" w14:paraId="5791F72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5D22011"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Spain</w:t>
            </w:r>
          </w:p>
        </w:tc>
        <w:tc>
          <w:tcPr>
            <w:tcW w:w="0" w:type="auto"/>
            <w:tcBorders>
              <w:top w:val="single" w:sz="1" w:space="0" w:color="000000"/>
              <w:bottom w:val="single" w:sz="1" w:space="0" w:color="000000"/>
              <w:right w:val="single" w:sz="1" w:space="0" w:color="000000"/>
            </w:tcBorders>
          </w:tcPr>
          <w:p w14:paraId="0924E786"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32%</w:t>
            </w:r>
          </w:p>
        </w:tc>
        <w:tc>
          <w:tcPr>
            <w:tcW w:w="0" w:type="auto"/>
            <w:tcBorders>
              <w:top w:val="single" w:sz="1" w:space="0" w:color="000000"/>
              <w:bottom w:val="single" w:sz="1" w:space="0" w:color="000000"/>
              <w:right w:val="single" w:sz="1" w:space="0" w:color="000000"/>
            </w:tcBorders>
          </w:tcPr>
          <w:p w14:paraId="67D2ADC2"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15%</w:t>
            </w:r>
          </w:p>
        </w:tc>
        <w:tc>
          <w:tcPr>
            <w:tcW w:w="0" w:type="auto"/>
            <w:tcBorders>
              <w:top w:val="single" w:sz="1" w:space="0" w:color="000000"/>
              <w:bottom w:val="single" w:sz="1" w:space="0" w:color="000000"/>
            </w:tcBorders>
          </w:tcPr>
          <w:p w14:paraId="1860E084"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12%</w:t>
            </w:r>
          </w:p>
        </w:tc>
      </w:tr>
      <w:tr w:rsidR="00D231EE" w:rsidRPr="00C40437" w14:paraId="4319953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5C36CC9"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Rest of Europe</w:t>
            </w:r>
          </w:p>
        </w:tc>
        <w:tc>
          <w:tcPr>
            <w:tcW w:w="0" w:type="auto"/>
            <w:tcBorders>
              <w:top w:val="single" w:sz="1" w:space="0" w:color="000000"/>
              <w:bottom w:val="single" w:sz="1" w:space="0" w:color="000000"/>
              <w:right w:val="single" w:sz="1" w:space="0" w:color="000000"/>
            </w:tcBorders>
          </w:tcPr>
          <w:p w14:paraId="053117CA"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45%</w:t>
            </w:r>
          </w:p>
        </w:tc>
        <w:tc>
          <w:tcPr>
            <w:tcW w:w="0" w:type="auto"/>
            <w:tcBorders>
              <w:top w:val="single" w:sz="1" w:space="0" w:color="000000"/>
              <w:bottom w:val="single" w:sz="1" w:space="0" w:color="000000"/>
              <w:right w:val="single" w:sz="1" w:space="0" w:color="000000"/>
            </w:tcBorders>
          </w:tcPr>
          <w:p w14:paraId="476A5FC6"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45%</w:t>
            </w:r>
          </w:p>
        </w:tc>
        <w:tc>
          <w:tcPr>
            <w:tcW w:w="0" w:type="auto"/>
            <w:tcBorders>
              <w:top w:val="single" w:sz="1" w:space="0" w:color="000000"/>
              <w:bottom w:val="single" w:sz="1" w:space="0" w:color="000000"/>
            </w:tcBorders>
          </w:tcPr>
          <w:p w14:paraId="56E8FC08"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40%</w:t>
            </w:r>
          </w:p>
        </w:tc>
      </w:tr>
      <w:tr w:rsidR="00D231EE" w:rsidRPr="00C40437" w14:paraId="4E46593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77E8F23"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Americas</w:t>
            </w:r>
          </w:p>
        </w:tc>
        <w:tc>
          <w:tcPr>
            <w:tcW w:w="0" w:type="auto"/>
            <w:tcBorders>
              <w:top w:val="single" w:sz="1" w:space="0" w:color="000000"/>
              <w:bottom w:val="single" w:sz="1" w:space="0" w:color="000000"/>
              <w:right w:val="single" w:sz="1" w:space="0" w:color="000000"/>
            </w:tcBorders>
          </w:tcPr>
          <w:p w14:paraId="5D460CFA"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15%</w:t>
            </w:r>
          </w:p>
        </w:tc>
        <w:tc>
          <w:tcPr>
            <w:tcW w:w="0" w:type="auto"/>
            <w:tcBorders>
              <w:top w:val="single" w:sz="1" w:space="0" w:color="000000"/>
              <w:bottom w:val="single" w:sz="1" w:space="0" w:color="000000"/>
              <w:right w:val="single" w:sz="1" w:space="0" w:color="000000"/>
            </w:tcBorders>
          </w:tcPr>
          <w:p w14:paraId="636CB5CC"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18%</w:t>
            </w:r>
          </w:p>
        </w:tc>
        <w:tc>
          <w:tcPr>
            <w:tcW w:w="0" w:type="auto"/>
            <w:tcBorders>
              <w:top w:val="single" w:sz="1" w:space="0" w:color="000000"/>
              <w:bottom w:val="single" w:sz="1" w:space="0" w:color="000000"/>
            </w:tcBorders>
          </w:tcPr>
          <w:p w14:paraId="5C87514A"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16%</w:t>
            </w:r>
          </w:p>
        </w:tc>
      </w:tr>
      <w:tr w:rsidR="00D231EE" w:rsidRPr="00C40437" w14:paraId="246430B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BD9DBA3"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Asia &amp; Rest of World</w:t>
            </w:r>
          </w:p>
        </w:tc>
        <w:tc>
          <w:tcPr>
            <w:tcW w:w="0" w:type="auto"/>
            <w:tcBorders>
              <w:top w:val="single" w:sz="1" w:space="0" w:color="000000"/>
              <w:bottom w:val="single" w:sz="1" w:space="0" w:color="000000"/>
              <w:right w:val="single" w:sz="1" w:space="0" w:color="000000"/>
            </w:tcBorders>
          </w:tcPr>
          <w:p w14:paraId="6FCBE6AF"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8%</w:t>
            </w:r>
          </w:p>
        </w:tc>
        <w:tc>
          <w:tcPr>
            <w:tcW w:w="0" w:type="auto"/>
            <w:tcBorders>
              <w:top w:val="single" w:sz="1" w:space="0" w:color="000000"/>
              <w:bottom w:val="single" w:sz="1" w:space="0" w:color="000000"/>
              <w:right w:val="single" w:sz="1" w:space="0" w:color="000000"/>
            </w:tcBorders>
          </w:tcPr>
          <w:p w14:paraId="7C5DCC1E"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22%</w:t>
            </w:r>
          </w:p>
        </w:tc>
        <w:tc>
          <w:tcPr>
            <w:tcW w:w="0" w:type="auto"/>
            <w:tcBorders>
              <w:top w:val="single" w:sz="1" w:space="0" w:color="000000"/>
              <w:bottom w:val="single" w:sz="1" w:space="0" w:color="000000"/>
            </w:tcBorders>
          </w:tcPr>
          <w:p w14:paraId="356CA78A"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32%</w:t>
            </w:r>
          </w:p>
        </w:tc>
      </w:tr>
    </w:tbl>
    <w:p w14:paraId="32AE1003" w14:textId="77777777" w:rsidR="00D231EE" w:rsidRPr="00C40437" w:rsidRDefault="00D231EE" w:rsidP="00057487">
      <w:pPr>
        <w:spacing w:line="360" w:lineRule="auto"/>
        <w:jc w:val="both"/>
        <w:rPr>
          <w:rFonts w:ascii="Times New Roman" w:hAnsi="Times New Roman" w:cs="Times New Roman"/>
        </w:rPr>
      </w:pPr>
    </w:p>
    <w:p w14:paraId="5AA8FEA8"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Interpretation:</w:t>
      </w:r>
      <w:r w:rsidRPr="00C40437">
        <w:rPr>
          <w:rFonts w:ascii="Times New Roman" w:eastAsia="inter" w:hAnsi="Times New Roman" w:cs="Times New Roman"/>
          <w:color w:val="000000"/>
        </w:rPr>
        <w:t xml:space="preserve"> Spain contribution halved as international expansion succeeded. Asia now largest growth engine (China alone ~€5–6B, ~15–17% of group sales).</w:t>
      </w:r>
    </w:p>
    <w:p w14:paraId="203E5C62" w14:textId="77777777" w:rsidR="00D231EE" w:rsidRPr="00C40437" w:rsidRDefault="00000000" w:rsidP="00057487">
      <w:pPr>
        <w:spacing w:before="315" w:after="105" w:line="360" w:lineRule="auto"/>
        <w:ind w:left="-30"/>
        <w:jc w:val="both"/>
        <w:rPr>
          <w:rFonts w:ascii="Times New Roman" w:hAnsi="Times New Roman" w:cs="Times New Roman"/>
        </w:rPr>
      </w:pPr>
      <w:bookmarkStart w:id="27" w:name="profitability_and_margin_analysis"/>
      <w:r w:rsidRPr="00C40437">
        <w:rPr>
          <w:rFonts w:ascii="Times New Roman" w:eastAsia="inter" w:hAnsi="Times New Roman" w:cs="Times New Roman"/>
          <w:b/>
          <w:color w:val="000000"/>
          <w:sz w:val="24"/>
        </w:rPr>
        <w:t>Profitability and Margin Analysis</w:t>
      </w:r>
      <w:bookmarkEnd w:id="27"/>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782"/>
        <w:gridCol w:w="889"/>
        <w:gridCol w:w="889"/>
        <w:gridCol w:w="889"/>
        <w:gridCol w:w="889"/>
        <w:gridCol w:w="889"/>
        <w:gridCol w:w="1612"/>
        <w:gridCol w:w="892"/>
      </w:tblGrid>
      <w:tr w:rsidR="00D231EE" w:rsidRPr="00C40437" w14:paraId="04BD9BF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36ADDEB"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Metric</w:t>
            </w:r>
          </w:p>
        </w:tc>
        <w:tc>
          <w:tcPr>
            <w:tcW w:w="0" w:type="auto"/>
            <w:tcBorders>
              <w:top w:val="single" w:sz="1" w:space="0" w:color="000000"/>
              <w:bottom w:val="single" w:sz="1" w:space="0" w:color="000000"/>
              <w:right w:val="single" w:sz="1" w:space="0" w:color="000000"/>
            </w:tcBorders>
          </w:tcPr>
          <w:p w14:paraId="05D02A56"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FY2001</w:t>
            </w:r>
          </w:p>
        </w:tc>
        <w:tc>
          <w:tcPr>
            <w:tcW w:w="0" w:type="auto"/>
            <w:tcBorders>
              <w:top w:val="single" w:sz="1" w:space="0" w:color="000000"/>
              <w:bottom w:val="single" w:sz="1" w:space="0" w:color="000000"/>
              <w:right w:val="single" w:sz="1" w:space="0" w:color="000000"/>
            </w:tcBorders>
          </w:tcPr>
          <w:p w14:paraId="1DF4CDEE"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FY2006</w:t>
            </w:r>
          </w:p>
        </w:tc>
        <w:tc>
          <w:tcPr>
            <w:tcW w:w="0" w:type="auto"/>
            <w:tcBorders>
              <w:top w:val="single" w:sz="1" w:space="0" w:color="000000"/>
              <w:bottom w:val="single" w:sz="1" w:space="0" w:color="000000"/>
              <w:right w:val="single" w:sz="1" w:space="0" w:color="000000"/>
            </w:tcBorders>
          </w:tcPr>
          <w:p w14:paraId="538CEF23"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FY2010</w:t>
            </w:r>
          </w:p>
        </w:tc>
        <w:tc>
          <w:tcPr>
            <w:tcW w:w="0" w:type="auto"/>
            <w:tcBorders>
              <w:top w:val="single" w:sz="1" w:space="0" w:color="000000"/>
              <w:bottom w:val="single" w:sz="1" w:space="0" w:color="000000"/>
              <w:right w:val="single" w:sz="1" w:space="0" w:color="000000"/>
            </w:tcBorders>
          </w:tcPr>
          <w:p w14:paraId="60BEFD16"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FY2015</w:t>
            </w:r>
          </w:p>
        </w:tc>
        <w:tc>
          <w:tcPr>
            <w:tcW w:w="0" w:type="auto"/>
            <w:tcBorders>
              <w:top w:val="single" w:sz="1" w:space="0" w:color="000000"/>
              <w:bottom w:val="single" w:sz="1" w:space="0" w:color="000000"/>
              <w:right w:val="single" w:sz="1" w:space="0" w:color="000000"/>
            </w:tcBorders>
          </w:tcPr>
          <w:p w14:paraId="1A001A00"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FY2019</w:t>
            </w:r>
          </w:p>
        </w:tc>
        <w:tc>
          <w:tcPr>
            <w:tcW w:w="0" w:type="auto"/>
            <w:tcBorders>
              <w:top w:val="single" w:sz="1" w:space="0" w:color="000000"/>
              <w:bottom w:val="single" w:sz="1" w:space="0" w:color="000000"/>
              <w:right w:val="single" w:sz="1" w:space="0" w:color="000000"/>
            </w:tcBorders>
          </w:tcPr>
          <w:p w14:paraId="10F21FC9"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FY2020 (COVID)</w:t>
            </w:r>
          </w:p>
        </w:tc>
        <w:tc>
          <w:tcPr>
            <w:tcW w:w="0" w:type="auto"/>
            <w:tcBorders>
              <w:top w:val="single" w:sz="1" w:space="0" w:color="000000"/>
              <w:bottom w:val="single" w:sz="1" w:space="0" w:color="000000"/>
            </w:tcBorders>
          </w:tcPr>
          <w:p w14:paraId="33BA14D2"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FY2024</w:t>
            </w:r>
          </w:p>
        </w:tc>
      </w:tr>
      <w:tr w:rsidR="00D231EE" w:rsidRPr="00C40437" w14:paraId="5D0F27F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9157792"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Revenue (€B)</w:t>
            </w:r>
          </w:p>
        </w:tc>
        <w:tc>
          <w:tcPr>
            <w:tcW w:w="0" w:type="auto"/>
            <w:tcBorders>
              <w:top w:val="single" w:sz="1" w:space="0" w:color="000000"/>
              <w:bottom w:val="single" w:sz="1" w:space="0" w:color="000000"/>
              <w:right w:val="single" w:sz="1" w:space="0" w:color="000000"/>
            </w:tcBorders>
          </w:tcPr>
          <w:p w14:paraId="47990D41"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3.25</w:t>
            </w:r>
          </w:p>
        </w:tc>
        <w:tc>
          <w:tcPr>
            <w:tcW w:w="0" w:type="auto"/>
            <w:tcBorders>
              <w:top w:val="single" w:sz="1" w:space="0" w:color="000000"/>
              <w:bottom w:val="single" w:sz="1" w:space="0" w:color="000000"/>
              <w:right w:val="single" w:sz="1" w:space="0" w:color="000000"/>
            </w:tcBorders>
          </w:tcPr>
          <w:p w14:paraId="559E6222"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8.20</w:t>
            </w:r>
          </w:p>
        </w:tc>
        <w:tc>
          <w:tcPr>
            <w:tcW w:w="0" w:type="auto"/>
            <w:tcBorders>
              <w:top w:val="single" w:sz="1" w:space="0" w:color="000000"/>
              <w:bottom w:val="single" w:sz="1" w:space="0" w:color="000000"/>
              <w:right w:val="single" w:sz="1" w:space="0" w:color="000000"/>
            </w:tcBorders>
          </w:tcPr>
          <w:p w14:paraId="3827A54B"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12.53</w:t>
            </w:r>
          </w:p>
        </w:tc>
        <w:tc>
          <w:tcPr>
            <w:tcW w:w="0" w:type="auto"/>
            <w:tcBorders>
              <w:top w:val="single" w:sz="1" w:space="0" w:color="000000"/>
              <w:bottom w:val="single" w:sz="1" w:space="0" w:color="000000"/>
              <w:right w:val="single" w:sz="1" w:space="0" w:color="000000"/>
            </w:tcBorders>
          </w:tcPr>
          <w:p w14:paraId="63FCFA26"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20.90</w:t>
            </w:r>
          </w:p>
        </w:tc>
        <w:tc>
          <w:tcPr>
            <w:tcW w:w="0" w:type="auto"/>
            <w:tcBorders>
              <w:top w:val="single" w:sz="1" w:space="0" w:color="000000"/>
              <w:bottom w:val="single" w:sz="1" w:space="0" w:color="000000"/>
              <w:right w:val="single" w:sz="1" w:space="0" w:color="000000"/>
            </w:tcBorders>
          </w:tcPr>
          <w:p w14:paraId="7B155DB7"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28.29</w:t>
            </w:r>
          </w:p>
        </w:tc>
        <w:tc>
          <w:tcPr>
            <w:tcW w:w="0" w:type="auto"/>
            <w:tcBorders>
              <w:top w:val="single" w:sz="1" w:space="0" w:color="000000"/>
              <w:bottom w:val="single" w:sz="1" w:space="0" w:color="000000"/>
              <w:right w:val="single" w:sz="1" w:space="0" w:color="000000"/>
            </w:tcBorders>
          </w:tcPr>
          <w:p w14:paraId="7DB9347B"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20.40</w:t>
            </w:r>
          </w:p>
        </w:tc>
        <w:tc>
          <w:tcPr>
            <w:tcW w:w="0" w:type="auto"/>
            <w:tcBorders>
              <w:top w:val="single" w:sz="1" w:space="0" w:color="000000"/>
              <w:bottom w:val="single" w:sz="1" w:space="0" w:color="000000"/>
            </w:tcBorders>
          </w:tcPr>
          <w:p w14:paraId="451F4E64"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35.9</w:t>
            </w:r>
          </w:p>
        </w:tc>
      </w:tr>
      <w:tr w:rsidR="00D231EE" w:rsidRPr="00C40437" w14:paraId="61C4B30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97D4689"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Gross Margin %</w:t>
            </w:r>
          </w:p>
        </w:tc>
        <w:tc>
          <w:tcPr>
            <w:tcW w:w="0" w:type="auto"/>
            <w:tcBorders>
              <w:top w:val="single" w:sz="1" w:space="0" w:color="000000"/>
              <w:bottom w:val="single" w:sz="1" w:space="0" w:color="000000"/>
              <w:right w:val="single" w:sz="1" w:space="0" w:color="000000"/>
            </w:tcBorders>
          </w:tcPr>
          <w:p w14:paraId="4607CFC2"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53.5%</w:t>
            </w:r>
          </w:p>
        </w:tc>
        <w:tc>
          <w:tcPr>
            <w:tcW w:w="0" w:type="auto"/>
            <w:tcBorders>
              <w:top w:val="single" w:sz="1" w:space="0" w:color="000000"/>
              <w:bottom w:val="single" w:sz="1" w:space="0" w:color="000000"/>
              <w:right w:val="single" w:sz="1" w:space="0" w:color="000000"/>
            </w:tcBorders>
          </w:tcPr>
          <w:p w14:paraId="34BA2516"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55.7%</w:t>
            </w:r>
          </w:p>
        </w:tc>
        <w:tc>
          <w:tcPr>
            <w:tcW w:w="0" w:type="auto"/>
            <w:tcBorders>
              <w:top w:val="single" w:sz="1" w:space="0" w:color="000000"/>
              <w:bottom w:val="single" w:sz="1" w:space="0" w:color="000000"/>
              <w:right w:val="single" w:sz="1" w:space="0" w:color="000000"/>
            </w:tcBorders>
          </w:tcPr>
          <w:p w14:paraId="642D8E23"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59.3%</w:t>
            </w:r>
          </w:p>
        </w:tc>
        <w:tc>
          <w:tcPr>
            <w:tcW w:w="0" w:type="auto"/>
            <w:tcBorders>
              <w:top w:val="single" w:sz="1" w:space="0" w:color="000000"/>
              <w:bottom w:val="single" w:sz="1" w:space="0" w:color="000000"/>
              <w:right w:val="single" w:sz="1" w:space="0" w:color="000000"/>
            </w:tcBorders>
          </w:tcPr>
          <w:p w14:paraId="42B2CA0D"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57.5%</w:t>
            </w:r>
          </w:p>
        </w:tc>
        <w:tc>
          <w:tcPr>
            <w:tcW w:w="0" w:type="auto"/>
            <w:tcBorders>
              <w:top w:val="single" w:sz="1" w:space="0" w:color="000000"/>
              <w:bottom w:val="single" w:sz="1" w:space="0" w:color="000000"/>
              <w:right w:val="single" w:sz="1" w:space="0" w:color="000000"/>
            </w:tcBorders>
          </w:tcPr>
          <w:p w14:paraId="5FFE3FCB"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57.1%</w:t>
            </w:r>
          </w:p>
        </w:tc>
        <w:tc>
          <w:tcPr>
            <w:tcW w:w="0" w:type="auto"/>
            <w:tcBorders>
              <w:top w:val="single" w:sz="1" w:space="0" w:color="000000"/>
              <w:bottom w:val="single" w:sz="1" w:space="0" w:color="000000"/>
              <w:right w:val="single" w:sz="1" w:space="0" w:color="000000"/>
            </w:tcBorders>
          </w:tcPr>
          <w:p w14:paraId="37E23E3D"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54.3%</w:t>
            </w:r>
          </w:p>
        </w:tc>
        <w:tc>
          <w:tcPr>
            <w:tcW w:w="0" w:type="auto"/>
            <w:tcBorders>
              <w:top w:val="single" w:sz="1" w:space="0" w:color="000000"/>
              <w:bottom w:val="single" w:sz="1" w:space="0" w:color="000000"/>
            </w:tcBorders>
          </w:tcPr>
          <w:p w14:paraId="7D7A8EC9"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58.2%</w:t>
            </w:r>
          </w:p>
        </w:tc>
      </w:tr>
      <w:tr w:rsidR="00D231EE" w:rsidRPr="00C40437" w14:paraId="0F5DCFE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215C121"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EBITDA Margin %</w:t>
            </w:r>
          </w:p>
        </w:tc>
        <w:tc>
          <w:tcPr>
            <w:tcW w:w="0" w:type="auto"/>
            <w:tcBorders>
              <w:top w:val="single" w:sz="1" w:space="0" w:color="000000"/>
              <w:bottom w:val="single" w:sz="1" w:space="0" w:color="000000"/>
              <w:right w:val="single" w:sz="1" w:space="0" w:color="000000"/>
            </w:tcBorders>
          </w:tcPr>
          <w:p w14:paraId="279EECCD"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18.5%</w:t>
            </w:r>
          </w:p>
        </w:tc>
        <w:tc>
          <w:tcPr>
            <w:tcW w:w="0" w:type="auto"/>
            <w:tcBorders>
              <w:top w:val="single" w:sz="1" w:space="0" w:color="000000"/>
              <w:bottom w:val="single" w:sz="1" w:space="0" w:color="000000"/>
              <w:right w:val="single" w:sz="1" w:space="0" w:color="000000"/>
            </w:tcBorders>
          </w:tcPr>
          <w:p w14:paraId="16EF37D6"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23.7%</w:t>
            </w:r>
          </w:p>
        </w:tc>
        <w:tc>
          <w:tcPr>
            <w:tcW w:w="0" w:type="auto"/>
            <w:tcBorders>
              <w:top w:val="single" w:sz="1" w:space="0" w:color="000000"/>
              <w:bottom w:val="single" w:sz="1" w:space="0" w:color="000000"/>
              <w:right w:val="single" w:sz="1" w:space="0" w:color="000000"/>
            </w:tcBorders>
          </w:tcPr>
          <w:p w14:paraId="723DCB88"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23.7%</w:t>
            </w:r>
          </w:p>
        </w:tc>
        <w:tc>
          <w:tcPr>
            <w:tcW w:w="0" w:type="auto"/>
            <w:tcBorders>
              <w:top w:val="single" w:sz="1" w:space="0" w:color="000000"/>
              <w:bottom w:val="single" w:sz="1" w:space="0" w:color="000000"/>
              <w:right w:val="single" w:sz="1" w:space="0" w:color="000000"/>
            </w:tcBorders>
          </w:tcPr>
          <w:p w14:paraId="47B6027D"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21.7%</w:t>
            </w:r>
          </w:p>
        </w:tc>
        <w:tc>
          <w:tcPr>
            <w:tcW w:w="0" w:type="auto"/>
            <w:tcBorders>
              <w:top w:val="single" w:sz="1" w:space="0" w:color="000000"/>
              <w:bottom w:val="single" w:sz="1" w:space="0" w:color="000000"/>
              <w:right w:val="single" w:sz="1" w:space="0" w:color="000000"/>
            </w:tcBorders>
          </w:tcPr>
          <w:p w14:paraId="2C8A4669"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20.4%</w:t>
            </w:r>
          </w:p>
        </w:tc>
        <w:tc>
          <w:tcPr>
            <w:tcW w:w="0" w:type="auto"/>
            <w:tcBorders>
              <w:top w:val="single" w:sz="1" w:space="0" w:color="000000"/>
              <w:bottom w:val="single" w:sz="1" w:space="0" w:color="000000"/>
              <w:right w:val="single" w:sz="1" w:space="0" w:color="000000"/>
            </w:tcBorders>
          </w:tcPr>
          <w:p w14:paraId="4FBBEB2F"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12.2%</w:t>
            </w:r>
          </w:p>
        </w:tc>
        <w:tc>
          <w:tcPr>
            <w:tcW w:w="0" w:type="auto"/>
            <w:tcBorders>
              <w:top w:val="single" w:sz="1" w:space="0" w:color="000000"/>
              <w:bottom w:val="single" w:sz="1" w:space="0" w:color="000000"/>
            </w:tcBorders>
          </w:tcPr>
          <w:p w14:paraId="773A3706"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23.1%</w:t>
            </w:r>
          </w:p>
        </w:tc>
      </w:tr>
      <w:tr w:rsidR="00D231EE" w:rsidRPr="00C40437" w14:paraId="57BCC6F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CFE7C69"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EBIT Margin %</w:t>
            </w:r>
          </w:p>
        </w:tc>
        <w:tc>
          <w:tcPr>
            <w:tcW w:w="0" w:type="auto"/>
            <w:tcBorders>
              <w:top w:val="single" w:sz="1" w:space="0" w:color="000000"/>
              <w:bottom w:val="single" w:sz="1" w:space="0" w:color="000000"/>
              <w:right w:val="single" w:sz="1" w:space="0" w:color="000000"/>
            </w:tcBorders>
          </w:tcPr>
          <w:p w14:paraId="69F77C4B"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12.6%</w:t>
            </w:r>
          </w:p>
        </w:tc>
        <w:tc>
          <w:tcPr>
            <w:tcW w:w="0" w:type="auto"/>
            <w:tcBorders>
              <w:top w:val="single" w:sz="1" w:space="0" w:color="000000"/>
              <w:bottom w:val="single" w:sz="1" w:space="0" w:color="000000"/>
              <w:right w:val="single" w:sz="1" w:space="0" w:color="000000"/>
            </w:tcBorders>
          </w:tcPr>
          <w:p w14:paraId="56683345"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16.5%</w:t>
            </w:r>
          </w:p>
        </w:tc>
        <w:tc>
          <w:tcPr>
            <w:tcW w:w="0" w:type="auto"/>
            <w:tcBorders>
              <w:top w:val="single" w:sz="1" w:space="0" w:color="000000"/>
              <w:bottom w:val="single" w:sz="1" w:space="0" w:color="000000"/>
              <w:right w:val="single" w:sz="1" w:space="0" w:color="000000"/>
            </w:tcBorders>
          </w:tcPr>
          <w:p w14:paraId="7683B8BA"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18.3%</w:t>
            </w:r>
          </w:p>
        </w:tc>
        <w:tc>
          <w:tcPr>
            <w:tcW w:w="0" w:type="auto"/>
            <w:tcBorders>
              <w:top w:val="single" w:sz="1" w:space="0" w:color="000000"/>
              <w:bottom w:val="single" w:sz="1" w:space="0" w:color="000000"/>
              <w:right w:val="single" w:sz="1" w:space="0" w:color="000000"/>
            </w:tcBorders>
          </w:tcPr>
          <w:p w14:paraId="3652AF88"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16.4%</w:t>
            </w:r>
          </w:p>
        </w:tc>
        <w:tc>
          <w:tcPr>
            <w:tcW w:w="0" w:type="auto"/>
            <w:tcBorders>
              <w:top w:val="single" w:sz="1" w:space="0" w:color="000000"/>
              <w:bottom w:val="single" w:sz="1" w:space="0" w:color="000000"/>
              <w:right w:val="single" w:sz="1" w:space="0" w:color="000000"/>
            </w:tcBorders>
          </w:tcPr>
          <w:p w14:paraId="1D24C6E8"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16.0%</w:t>
            </w:r>
          </w:p>
        </w:tc>
        <w:tc>
          <w:tcPr>
            <w:tcW w:w="0" w:type="auto"/>
            <w:tcBorders>
              <w:top w:val="single" w:sz="1" w:space="0" w:color="000000"/>
              <w:bottom w:val="single" w:sz="1" w:space="0" w:color="000000"/>
              <w:right w:val="single" w:sz="1" w:space="0" w:color="000000"/>
            </w:tcBorders>
          </w:tcPr>
          <w:p w14:paraId="26EF653C"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7.1%</w:t>
            </w:r>
          </w:p>
        </w:tc>
        <w:tc>
          <w:tcPr>
            <w:tcW w:w="0" w:type="auto"/>
            <w:tcBorders>
              <w:top w:val="single" w:sz="1" w:space="0" w:color="000000"/>
              <w:bottom w:val="single" w:sz="1" w:space="0" w:color="000000"/>
            </w:tcBorders>
          </w:tcPr>
          <w:p w14:paraId="490B760E"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17.8%</w:t>
            </w:r>
          </w:p>
        </w:tc>
      </w:tr>
      <w:tr w:rsidR="00D231EE" w:rsidRPr="00C40437" w14:paraId="3DCD033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02996F9"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Net Margin %</w:t>
            </w:r>
          </w:p>
        </w:tc>
        <w:tc>
          <w:tcPr>
            <w:tcW w:w="0" w:type="auto"/>
            <w:tcBorders>
              <w:top w:val="single" w:sz="1" w:space="0" w:color="000000"/>
              <w:bottom w:val="single" w:sz="1" w:space="0" w:color="000000"/>
              <w:right w:val="single" w:sz="1" w:space="0" w:color="000000"/>
            </w:tcBorders>
          </w:tcPr>
          <w:p w14:paraId="56918C7F"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10.5%</w:t>
            </w:r>
          </w:p>
        </w:tc>
        <w:tc>
          <w:tcPr>
            <w:tcW w:w="0" w:type="auto"/>
            <w:tcBorders>
              <w:top w:val="single" w:sz="1" w:space="0" w:color="000000"/>
              <w:bottom w:val="single" w:sz="1" w:space="0" w:color="000000"/>
              <w:right w:val="single" w:sz="1" w:space="0" w:color="000000"/>
            </w:tcBorders>
          </w:tcPr>
          <w:p w14:paraId="28C7CD44"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12.2%</w:t>
            </w:r>
          </w:p>
        </w:tc>
        <w:tc>
          <w:tcPr>
            <w:tcW w:w="0" w:type="auto"/>
            <w:tcBorders>
              <w:top w:val="single" w:sz="1" w:space="0" w:color="000000"/>
              <w:bottom w:val="single" w:sz="1" w:space="0" w:color="000000"/>
              <w:right w:val="single" w:sz="1" w:space="0" w:color="000000"/>
            </w:tcBorders>
          </w:tcPr>
          <w:p w14:paraId="141A6580"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13.9%</w:t>
            </w:r>
          </w:p>
        </w:tc>
        <w:tc>
          <w:tcPr>
            <w:tcW w:w="0" w:type="auto"/>
            <w:tcBorders>
              <w:top w:val="single" w:sz="1" w:space="0" w:color="000000"/>
              <w:bottom w:val="single" w:sz="1" w:space="0" w:color="000000"/>
              <w:right w:val="single" w:sz="1" w:space="0" w:color="000000"/>
            </w:tcBorders>
          </w:tcPr>
          <w:p w14:paraId="53B49107"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12.6%</w:t>
            </w:r>
          </w:p>
        </w:tc>
        <w:tc>
          <w:tcPr>
            <w:tcW w:w="0" w:type="auto"/>
            <w:tcBorders>
              <w:top w:val="single" w:sz="1" w:space="0" w:color="000000"/>
              <w:bottom w:val="single" w:sz="1" w:space="0" w:color="000000"/>
              <w:right w:val="single" w:sz="1" w:space="0" w:color="000000"/>
            </w:tcBorders>
          </w:tcPr>
          <w:p w14:paraId="512C95DB"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12.2%</w:t>
            </w:r>
          </w:p>
        </w:tc>
        <w:tc>
          <w:tcPr>
            <w:tcW w:w="0" w:type="auto"/>
            <w:tcBorders>
              <w:top w:val="single" w:sz="1" w:space="0" w:color="000000"/>
              <w:bottom w:val="single" w:sz="1" w:space="0" w:color="000000"/>
              <w:right w:val="single" w:sz="1" w:space="0" w:color="000000"/>
            </w:tcBorders>
          </w:tcPr>
          <w:p w14:paraId="367DC402"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5.3%</w:t>
            </w:r>
          </w:p>
        </w:tc>
        <w:tc>
          <w:tcPr>
            <w:tcW w:w="0" w:type="auto"/>
            <w:tcBorders>
              <w:top w:val="single" w:sz="1" w:space="0" w:color="000000"/>
              <w:bottom w:val="single" w:sz="1" w:space="0" w:color="000000"/>
            </w:tcBorders>
          </w:tcPr>
          <w:p w14:paraId="11D54537"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13.5%</w:t>
            </w:r>
          </w:p>
        </w:tc>
      </w:tr>
    </w:tbl>
    <w:p w14:paraId="7D00D2E1" w14:textId="77777777" w:rsidR="00D231EE" w:rsidRPr="00C40437" w:rsidRDefault="00D231EE" w:rsidP="00057487">
      <w:pPr>
        <w:spacing w:line="360" w:lineRule="auto"/>
        <w:jc w:val="both"/>
        <w:rPr>
          <w:rFonts w:ascii="Times New Roman" w:hAnsi="Times New Roman" w:cs="Times New Roman"/>
        </w:rPr>
      </w:pPr>
    </w:p>
    <w:p w14:paraId="23A6FEA5"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lastRenderedPageBreak/>
        <w:t>Key Insights:</w:t>
      </w:r>
    </w:p>
    <w:p w14:paraId="5883D1FD" w14:textId="77777777" w:rsidR="00D231EE" w:rsidRPr="00C40437" w:rsidRDefault="00000000" w:rsidP="00057487">
      <w:pPr>
        <w:numPr>
          <w:ilvl w:val="0"/>
          <w:numId w:val="49"/>
        </w:num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Gross margins expanded 2001–2010</w:t>
      </w:r>
      <w:r w:rsidRPr="00C40437">
        <w:rPr>
          <w:rFonts w:ascii="Times New Roman" w:eastAsia="inter" w:hAnsi="Times New Roman" w:cs="Times New Roman"/>
          <w:color w:val="000000"/>
        </w:rPr>
        <w:t xml:space="preserve"> (53% → 59%) due to: (a) pricing power from brand elevation, (b) scale economies in procurement, (c) improved full-price sell-through (83% → 85%), (d) favorable product mix (higher margin categories like dresses, outerwear). Margins stabilized 2010–2024 (56–59% range) as pricing power balanced input cost inflation and omnichannel fulfillment costs.</w:t>
      </w:r>
    </w:p>
    <w:p w14:paraId="541BACC7" w14:textId="77777777" w:rsidR="00D231EE" w:rsidRPr="00C40437" w:rsidRDefault="00000000" w:rsidP="00057487">
      <w:pPr>
        <w:numPr>
          <w:ilvl w:val="0"/>
          <w:numId w:val="49"/>
        </w:num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EBITDA margins peaked FY2006–2010</w:t>
      </w:r>
      <w:r w:rsidRPr="00C40437">
        <w:rPr>
          <w:rFonts w:ascii="Times New Roman" w:eastAsia="inter" w:hAnsi="Times New Roman" w:cs="Times New Roman"/>
          <w:color w:val="000000"/>
        </w:rPr>
        <w:t xml:space="preserve"> (24%) when: (a) revenue growth outpaced SG&amp;A growth (operating leverage), (b) store productivity maximized (pre-saturation), (c) low marketing spend model matured. Margins compressed 2015–2019 (21–22%) due to: (a) store productivity decline (traffic shifts online), (b) wage inflation (Spain, China), (c) e-commerce infrastructure investment (fulfillment centers, IT), (d) increased distribution costs (omnichannel complexity). Post-COVID recovery (FY2024: 23.1%) reflects store portfolio optimization and digital maturity.</w:t>
      </w:r>
    </w:p>
    <w:p w14:paraId="44C02E47" w14:textId="77777777" w:rsidR="00D231EE" w:rsidRPr="00C40437" w:rsidRDefault="00000000" w:rsidP="00057487">
      <w:pPr>
        <w:numPr>
          <w:ilvl w:val="0"/>
          <w:numId w:val="49"/>
        </w:num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Net margins resilient</w:t>
      </w:r>
      <w:r w:rsidRPr="00C40437">
        <w:rPr>
          <w:rFonts w:ascii="Times New Roman" w:eastAsia="inter" w:hAnsi="Times New Roman" w:cs="Times New Roman"/>
          <w:color w:val="000000"/>
        </w:rPr>
        <w:t xml:space="preserve"> (~12–14% ex-COVID) despite revenue volatility, demonstrating: (a) variable cost structure (store labor flex, outsourced production scales with volume), (b) low financial leverage (minimal interest expense), (c) effective tax management (~25% effective rate versus 28–30% Spanish statutory).</w:t>
      </w:r>
    </w:p>
    <w:p w14:paraId="1BBC276C" w14:textId="77777777" w:rsidR="00D231EE" w:rsidRPr="00C40437" w:rsidRDefault="00000000" w:rsidP="00057487">
      <w:pPr>
        <w:spacing w:before="315" w:after="105" w:line="360" w:lineRule="auto"/>
        <w:ind w:left="-30"/>
        <w:jc w:val="both"/>
        <w:rPr>
          <w:rFonts w:ascii="Times New Roman" w:hAnsi="Times New Roman" w:cs="Times New Roman"/>
        </w:rPr>
      </w:pPr>
      <w:bookmarkStart w:id="28" w:name="return_metrics_and_capital_efficiency"/>
      <w:r w:rsidRPr="00C40437">
        <w:rPr>
          <w:rFonts w:ascii="Times New Roman" w:eastAsia="inter" w:hAnsi="Times New Roman" w:cs="Times New Roman"/>
          <w:b/>
          <w:color w:val="000000"/>
          <w:sz w:val="24"/>
        </w:rPr>
        <w:t>Return Metrics and Capital Efficiency</w:t>
      </w:r>
      <w:bookmarkEnd w:id="28"/>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144"/>
        <w:gridCol w:w="889"/>
        <w:gridCol w:w="889"/>
        <w:gridCol w:w="889"/>
        <w:gridCol w:w="889"/>
        <w:gridCol w:w="889"/>
        <w:gridCol w:w="889"/>
        <w:gridCol w:w="892"/>
      </w:tblGrid>
      <w:tr w:rsidR="00D231EE" w:rsidRPr="00C40437" w14:paraId="262E894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C41149B"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Metric</w:t>
            </w:r>
          </w:p>
        </w:tc>
        <w:tc>
          <w:tcPr>
            <w:tcW w:w="0" w:type="auto"/>
            <w:tcBorders>
              <w:top w:val="single" w:sz="1" w:space="0" w:color="000000"/>
              <w:bottom w:val="single" w:sz="1" w:space="0" w:color="000000"/>
              <w:right w:val="single" w:sz="1" w:space="0" w:color="000000"/>
            </w:tcBorders>
          </w:tcPr>
          <w:p w14:paraId="07C044E5"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FY2001</w:t>
            </w:r>
          </w:p>
        </w:tc>
        <w:tc>
          <w:tcPr>
            <w:tcW w:w="0" w:type="auto"/>
            <w:tcBorders>
              <w:top w:val="single" w:sz="1" w:space="0" w:color="000000"/>
              <w:bottom w:val="single" w:sz="1" w:space="0" w:color="000000"/>
              <w:right w:val="single" w:sz="1" w:space="0" w:color="000000"/>
            </w:tcBorders>
          </w:tcPr>
          <w:p w14:paraId="761FBCB6"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FY2006</w:t>
            </w:r>
          </w:p>
        </w:tc>
        <w:tc>
          <w:tcPr>
            <w:tcW w:w="0" w:type="auto"/>
            <w:tcBorders>
              <w:top w:val="single" w:sz="1" w:space="0" w:color="000000"/>
              <w:bottom w:val="single" w:sz="1" w:space="0" w:color="000000"/>
              <w:right w:val="single" w:sz="1" w:space="0" w:color="000000"/>
            </w:tcBorders>
          </w:tcPr>
          <w:p w14:paraId="3A9782CF"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FY2010</w:t>
            </w:r>
          </w:p>
        </w:tc>
        <w:tc>
          <w:tcPr>
            <w:tcW w:w="0" w:type="auto"/>
            <w:tcBorders>
              <w:top w:val="single" w:sz="1" w:space="0" w:color="000000"/>
              <w:bottom w:val="single" w:sz="1" w:space="0" w:color="000000"/>
              <w:right w:val="single" w:sz="1" w:space="0" w:color="000000"/>
            </w:tcBorders>
          </w:tcPr>
          <w:p w14:paraId="6182203B"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FY2015</w:t>
            </w:r>
          </w:p>
        </w:tc>
        <w:tc>
          <w:tcPr>
            <w:tcW w:w="0" w:type="auto"/>
            <w:tcBorders>
              <w:top w:val="single" w:sz="1" w:space="0" w:color="000000"/>
              <w:bottom w:val="single" w:sz="1" w:space="0" w:color="000000"/>
              <w:right w:val="single" w:sz="1" w:space="0" w:color="000000"/>
            </w:tcBorders>
          </w:tcPr>
          <w:p w14:paraId="581B59E3"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FY2019</w:t>
            </w:r>
          </w:p>
        </w:tc>
        <w:tc>
          <w:tcPr>
            <w:tcW w:w="0" w:type="auto"/>
            <w:tcBorders>
              <w:top w:val="single" w:sz="1" w:space="0" w:color="000000"/>
              <w:bottom w:val="single" w:sz="1" w:space="0" w:color="000000"/>
              <w:right w:val="single" w:sz="1" w:space="0" w:color="000000"/>
            </w:tcBorders>
          </w:tcPr>
          <w:p w14:paraId="2C544D3B"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FY2020</w:t>
            </w:r>
          </w:p>
        </w:tc>
        <w:tc>
          <w:tcPr>
            <w:tcW w:w="0" w:type="auto"/>
            <w:tcBorders>
              <w:top w:val="single" w:sz="1" w:space="0" w:color="000000"/>
              <w:bottom w:val="single" w:sz="1" w:space="0" w:color="000000"/>
            </w:tcBorders>
          </w:tcPr>
          <w:p w14:paraId="39239C43"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FY2024</w:t>
            </w:r>
          </w:p>
        </w:tc>
      </w:tr>
      <w:tr w:rsidR="00D231EE" w:rsidRPr="00C40437" w14:paraId="27F28F6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2559247"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ROE (%)</w:t>
            </w:r>
          </w:p>
        </w:tc>
        <w:tc>
          <w:tcPr>
            <w:tcW w:w="0" w:type="auto"/>
            <w:tcBorders>
              <w:top w:val="single" w:sz="1" w:space="0" w:color="000000"/>
              <w:bottom w:val="single" w:sz="1" w:space="0" w:color="000000"/>
              <w:right w:val="single" w:sz="1" w:space="0" w:color="000000"/>
            </w:tcBorders>
          </w:tcPr>
          <w:p w14:paraId="07D9A90E"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29%</w:t>
            </w:r>
          </w:p>
        </w:tc>
        <w:tc>
          <w:tcPr>
            <w:tcW w:w="0" w:type="auto"/>
            <w:tcBorders>
              <w:top w:val="single" w:sz="1" w:space="0" w:color="000000"/>
              <w:bottom w:val="single" w:sz="1" w:space="0" w:color="000000"/>
              <w:right w:val="single" w:sz="1" w:space="0" w:color="000000"/>
            </w:tcBorders>
          </w:tcPr>
          <w:p w14:paraId="443729D8"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32%</w:t>
            </w:r>
          </w:p>
        </w:tc>
        <w:tc>
          <w:tcPr>
            <w:tcW w:w="0" w:type="auto"/>
            <w:tcBorders>
              <w:top w:val="single" w:sz="1" w:space="0" w:color="000000"/>
              <w:bottom w:val="single" w:sz="1" w:space="0" w:color="000000"/>
              <w:right w:val="single" w:sz="1" w:space="0" w:color="000000"/>
            </w:tcBorders>
          </w:tcPr>
          <w:p w14:paraId="134D204F"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30%</w:t>
            </w:r>
          </w:p>
        </w:tc>
        <w:tc>
          <w:tcPr>
            <w:tcW w:w="0" w:type="auto"/>
            <w:tcBorders>
              <w:top w:val="single" w:sz="1" w:space="0" w:color="000000"/>
              <w:bottom w:val="single" w:sz="1" w:space="0" w:color="000000"/>
              <w:right w:val="single" w:sz="1" w:space="0" w:color="000000"/>
            </w:tcBorders>
          </w:tcPr>
          <w:p w14:paraId="10DD2C34"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29%</w:t>
            </w:r>
          </w:p>
        </w:tc>
        <w:tc>
          <w:tcPr>
            <w:tcW w:w="0" w:type="auto"/>
            <w:tcBorders>
              <w:top w:val="single" w:sz="1" w:space="0" w:color="000000"/>
              <w:bottom w:val="single" w:sz="1" w:space="0" w:color="000000"/>
              <w:right w:val="single" w:sz="1" w:space="0" w:color="000000"/>
            </w:tcBorders>
          </w:tcPr>
          <w:p w14:paraId="0FF56E88"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27%</w:t>
            </w:r>
          </w:p>
        </w:tc>
        <w:tc>
          <w:tcPr>
            <w:tcW w:w="0" w:type="auto"/>
            <w:tcBorders>
              <w:top w:val="single" w:sz="1" w:space="0" w:color="000000"/>
              <w:bottom w:val="single" w:sz="1" w:space="0" w:color="000000"/>
              <w:right w:val="single" w:sz="1" w:space="0" w:color="000000"/>
            </w:tcBorders>
          </w:tcPr>
          <w:p w14:paraId="559E0E41"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11%</w:t>
            </w:r>
          </w:p>
        </w:tc>
        <w:tc>
          <w:tcPr>
            <w:tcW w:w="0" w:type="auto"/>
            <w:tcBorders>
              <w:top w:val="single" w:sz="1" w:space="0" w:color="000000"/>
              <w:bottom w:val="single" w:sz="1" w:space="0" w:color="000000"/>
            </w:tcBorders>
          </w:tcPr>
          <w:p w14:paraId="2B95ABF5"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27%</w:t>
            </w:r>
          </w:p>
        </w:tc>
      </w:tr>
      <w:tr w:rsidR="00D231EE" w:rsidRPr="00C40437" w14:paraId="2989974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F741B24"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ROCE (%)</w:t>
            </w:r>
          </w:p>
        </w:tc>
        <w:tc>
          <w:tcPr>
            <w:tcW w:w="0" w:type="auto"/>
            <w:tcBorders>
              <w:top w:val="single" w:sz="1" w:space="0" w:color="000000"/>
              <w:bottom w:val="single" w:sz="1" w:space="0" w:color="000000"/>
              <w:right w:val="single" w:sz="1" w:space="0" w:color="000000"/>
            </w:tcBorders>
          </w:tcPr>
          <w:p w14:paraId="4441FACF"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35%</w:t>
            </w:r>
          </w:p>
        </w:tc>
        <w:tc>
          <w:tcPr>
            <w:tcW w:w="0" w:type="auto"/>
            <w:tcBorders>
              <w:top w:val="single" w:sz="1" w:space="0" w:color="000000"/>
              <w:bottom w:val="single" w:sz="1" w:space="0" w:color="000000"/>
              <w:right w:val="single" w:sz="1" w:space="0" w:color="000000"/>
            </w:tcBorders>
          </w:tcPr>
          <w:p w14:paraId="323FC306"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43%</w:t>
            </w:r>
          </w:p>
        </w:tc>
        <w:tc>
          <w:tcPr>
            <w:tcW w:w="0" w:type="auto"/>
            <w:tcBorders>
              <w:top w:val="single" w:sz="1" w:space="0" w:color="000000"/>
              <w:bottom w:val="single" w:sz="1" w:space="0" w:color="000000"/>
              <w:right w:val="single" w:sz="1" w:space="0" w:color="000000"/>
            </w:tcBorders>
          </w:tcPr>
          <w:p w14:paraId="53297F44"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39%</w:t>
            </w:r>
          </w:p>
        </w:tc>
        <w:tc>
          <w:tcPr>
            <w:tcW w:w="0" w:type="auto"/>
            <w:tcBorders>
              <w:top w:val="single" w:sz="1" w:space="0" w:color="000000"/>
              <w:bottom w:val="single" w:sz="1" w:space="0" w:color="000000"/>
              <w:right w:val="single" w:sz="1" w:space="0" w:color="000000"/>
            </w:tcBorders>
          </w:tcPr>
          <w:p w14:paraId="7A04357B"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35%</w:t>
            </w:r>
          </w:p>
        </w:tc>
        <w:tc>
          <w:tcPr>
            <w:tcW w:w="0" w:type="auto"/>
            <w:tcBorders>
              <w:top w:val="single" w:sz="1" w:space="0" w:color="000000"/>
              <w:bottom w:val="single" w:sz="1" w:space="0" w:color="000000"/>
              <w:right w:val="single" w:sz="1" w:space="0" w:color="000000"/>
            </w:tcBorders>
          </w:tcPr>
          <w:p w14:paraId="0E84B176"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32%</w:t>
            </w:r>
          </w:p>
        </w:tc>
        <w:tc>
          <w:tcPr>
            <w:tcW w:w="0" w:type="auto"/>
            <w:tcBorders>
              <w:top w:val="single" w:sz="1" w:space="0" w:color="000000"/>
              <w:bottom w:val="single" w:sz="1" w:space="0" w:color="000000"/>
              <w:right w:val="single" w:sz="1" w:space="0" w:color="000000"/>
            </w:tcBorders>
          </w:tcPr>
          <w:p w14:paraId="1398C66D"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14%</w:t>
            </w:r>
          </w:p>
        </w:tc>
        <w:tc>
          <w:tcPr>
            <w:tcW w:w="0" w:type="auto"/>
            <w:tcBorders>
              <w:top w:val="single" w:sz="1" w:space="0" w:color="000000"/>
              <w:bottom w:val="single" w:sz="1" w:space="0" w:color="000000"/>
            </w:tcBorders>
          </w:tcPr>
          <w:p w14:paraId="6700ECCE"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30%</w:t>
            </w:r>
          </w:p>
        </w:tc>
      </w:tr>
    </w:tbl>
    <w:p w14:paraId="1E7DE6C6" w14:textId="77777777" w:rsidR="00D231EE" w:rsidRPr="00C40437" w:rsidRDefault="00D231EE" w:rsidP="00057487">
      <w:pPr>
        <w:spacing w:line="360" w:lineRule="auto"/>
        <w:jc w:val="both"/>
        <w:rPr>
          <w:rFonts w:ascii="Times New Roman" w:hAnsi="Times New Roman" w:cs="Times New Roman"/>
        </w:rPr>
      </w:pPr>
    </w:p>
    <w:p w14:paraId="5F0AFB31"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DuPont Decomposition of ROE (FY2024 example):</w:t>
      </w:r>
    </w:p>
    <w:p w14:paraId="435368A8"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color w:val="000000"/>
        </w:rPr>
        <w:t>ROE = (Net Income / Sales) × (Sales / Assets) × (Assets / Equity)</w:t>
      </w:r>
      <w:r w:rsidRPr="00C40437">
        <w:rPr>
          <w:rFonts w:ascii="Times New Roman" w:eastAsia="inter" w:hAnsi="Times New Roman" w:cs="Times New Roman"/>
          <w:color w:val="000000"/>
        </w:rPr>
        <w:br/>
        <w:t xml:space="preserve">= 13.5% × 1.45× × 1.38× = </w:t>
      </w:r>
      <w:r w:rsidRPr="00C40437">
        <w:rPr>
          <w:rFonts w:ascii="Times New Roman" w:eastAsia="inter" w:hAnsi="Times New Roman" w:cs="Times New Roman"/>
          <w:b/>
          <w:color w:val="000000"/>
        </w:rPr>
        <w:t>27%</w:t>
      </w:r>
    </w:p>
    <w:p w14:paraId="71E2D769" w14:textId="77777777" w:rsidR="00D231EE" w:rsidRPr="00C40437" w:rsidRDefault="00000000" w:rsidP="00057487">
      <w:pPr>
        <w:numPr>
          <w:ilvl w:val="0"/>
          <w:numId w:val="50"/>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Net margin (13.5%):</w:t>
      </w:r>
      <w:r w:rsidRPr="00C40437">
        <w:rPr>
          <w:rFonts w:ascii="Times New Roman" w:eastAsia="inter" w:hAnsi="Times New Roman" w:cs="Times New Roman"/>
          <w:color w:val="000000"/>
        </w:rPr>
        <w:t xml:space="preserve"> Profitability driver; reflects pricing power and cost control.</w:t>
      </w:r>
    </w:p>
    <w:p w14:paraId="266EC3F1" w14:textId="77777777" w:rsidR="00D231EE" w:rsidRPr="00C40437" w:rsidRDefault="00000000" w:rsidP="00057487">
      <w:pPr>
        <w:numPr>
          <w:ilvl w:val="0"/>
          <w:numId w:val="50"/>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Asset turnover (1.45×):</w:t>
      </w:r>
      <w:r w:rsidRPr="00C40437">
        <w:rPr>
          <w:rFonts w:ascii="Times New Roman" w:eastAsia="inter" w:hAnsi="Times New Roman" w:cs="Times New Roman"/>
          <w:color w:val="000000"/>
        </w:rPr>
        <w:t xml:space="preserve"> Efficiency; moderate due to store real estate intensity (leases not capitalized pre-IFRS 16, but fixtures/inventory still material).</w:t>
      </w:r>
    </w:p>
    <w:p w14:paraId="025FC481" w14:textId="77777777" w:rsidR="00D231EE" w:rsidRPr="00C40437" w:rsidRDefault="00000000" w:rsidP="00057487">
      <w:pPr>
        <w:numPr>
          <w:ilvl w:val="0"/>
          <w:numId w:val="50"/>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Leverage (1.38×):</w:t>
      </w:r>
      <w:r w:rsidRPr="00C40437">
        <w:rPr>
          <w:rFonts w:ascii="Times New Roman" w:eastAsia="inter" w:hAnsi="Times New Roman" w:cs="Times New Roman"/>
          <w:color w:val="000000"/>
        </w:rPr>
        <w:t xml:space="preserve"> Conservative; Inditex operates with minimal debt (net cash position most years).</w:t>
      </w:r>
    </w:p>
    <w:p w14:paraId="2F023513"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Benchmarking Returns: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367"/>
        <w:gridCol w:w="2225"/>
        <w:gridCol w:w="892"/>
      </w:tblGrid>
      <w:tr w:rsidR="00D231EE" w:rsidRPr="00C40437" w14:paraId="014E0B6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2BAD3D4"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Company</w:t>
            </w:r>
          </w:p>
        </w:tc>
        <w:tc>
          <w:tcPr>
            <w:tcW w:w="0" w:type="auto"/>
            <w:tcBorders>
              <w:top w:val="single" w:sz="1" w:space="0" w:color="000000"/>
              <w:bottom w:val="single" w:sz="1" w:space="0" w:color="000000"/>
              <w:right w:val="single" w:sz="1" w:space="0" w:color="000000"/>
            </w:tcBorders>
          </w:tcPr>
          <w:p w14:paraId="545D1FCA"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ROE (2024 or latest)</w:t>
            </w:r>
          </w:p>
        </w:tc>
        <w:tc>
          <w:tcPr>
            <w:tcW w:w="0" w:type="auto"/>
            <w:tcBorders>
              <w:top w:val="single" w:sz="1" w:space="0" w:color="000000"/>
              <w:bottom w:val="single" w:sz="1" w:space="0" w:color="000000"/>
            </w:tcBorders>
          </w:tcPr>
          <w:p w14:paraId="139975EF"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ROCE</w:t>
            </w:r>
          </w:p>
        </w:tc>
      </w:tr>
      <w:tr w:rsidR="00D231EE" w:rsidRPr="00C40437" w14:paraId="37E5FEA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A17022C"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lastRenderedPageBreak/>
              <w:t>Inditex</w:t>
            </w:r>
          </w:p>
        </w:tc>
        <w:tc>
          <w:tcPr>
            <w:tcW w:w="0" w:type="auto"/>
            <w:tcBorders>
              <w:top w:val="single" w:sz="1" w:space="0" w:color="000000"/>
              <w:bottom w:val="single" w:sz="1" w:space="0" w:color="000000"/>
              <w:right w:val="single" w:sz="1" w:space="0" w:color="000000"/>
            </w:tcBorders>
          </w:tcPr>
          <w:p w14:paraId="4FBB107A"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27%</w:t>
            </w:r>
          </w:p>
        </w:tc>
        <w:tc>
          <w:tcPr>
            <w:tcW w:w="0" w:type="auto"/>
            <w:tcBorders>
              <w:top w:val="single" w:sz="1" w:space="0" w:color="000000"/>
              <w:bottom w:val="single" w:sz="1" w:space="0" w:color="000000"/>
            </w:tcBorders>
          </w:tcPr>
          <w:p w14:paraId="5673EA07"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30%</w:t>
            </w:r>
          </w:p>
        </w:tc>
      </w:tr>
      <w:tr w:rsidR="00D231EE" w:rsidRPr="00C40437" w14:paraId="6160514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D6682DE"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H&amp;M</w:t>
            </w:r>
          </w:p>
        </w:tc>
        <w:tc>
          <w:tcPr>
            <w:tcW w:w="0" w:type="auto"/>
            <w:tcBorders>
              <w:top w:val="single" w:sz="1" w:space="0" w:color="000000"/>
              <w:bottom w:val="single" w:sz="1" w:space="0" w:color="000000"/>
              <w:right w:val="single" w:sz="1" w:space="0" w:color="000000"/>
            </w:tcBorders>
          </w:tcPr>
          <w:p w14:paraId="30B73559"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8–10%</w:t>
            </w:r>
          </w:p>
        </w:tc>
        <w:tc>
          <w:tcPr>
            <w:tcW w:w="0" w:type="auto"/>
            <w:tcBorders>
              <w:top w:val="single" w:sz="1" w:space="0" w:color="000000"/>
              <w:bottom w:val="single" w:sz="1" w:space="0" w:color="000000"/>
            </w:tcBorders>
          </w:tcPr>
          <w:p w14:paraId="7F8661BB"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12–15%</w:t>
            </w:r>
          </w:p>
        </w:tc>
      </w:tr>
      <w:tr w:rsidR="00D231EE" w:rsidRPr="00C40437" w14:paraId="7D8D340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71BAEF2"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Fast Retailing (Uniqlo)</w:t>
            </w:r>
          </w:p>
        </w:tc>
        <w:tc>
          <w:tcPr>
            <w:tcW w:w="0" w:type="auto"/>
            <w:tcBorders>
              <w:top w:val="single" w:sz="1" w:space="0" w:color="000000"/>
              <w:bottom w:val="single" w:sz="1" w:space="0" w:color="000000"/>
              <w:right w:val="single" w:sz="1" w:space="0" w:color="000000"/>
            </w:tcBorders>
          </w:tcPr>
          <w:p w14:paraId="0C1347B1"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18–20%</w:t>
            </w:r>
          </w:p>
        </w:tc>
        <w:tc>
          <w:tcPr>
            <w:tcW w:w="0" w:type="auto"/>
            <w:tcBorders>
              <w:top w:val="single" w:sz="1" w:space="0" w:color="000000"/>
              <w:bottom w:val="single" w:sz="1" w:space="0" w:color="000000"/>
            </w:tcBorders>
          </w:tcPr>
          <w:p w14:paraId="5AB2199B"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22–25%</w:t>
            </w:r>
          </w:p>
        </w:tc>
      </w:tr>
      <w:tr w:rsidR="00D231EE" w:rsidRPr="00C40437" w14:paraId="6341971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D1135BA"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Gap Inc.</w:t>
            </w:r>
          </w:p>
        </w:tc>
        <w:tc>
          <w:tcPr>
            <w:tcW w:w="0" w:type="auto"/>
            <w:tcBorders>
              <w:top w:val="single" w:sz="1" w:space="0" w:color="000000"/>
              <w:bottom w:val="single" w:sz="1" w:space="0" w:color="000000"/>
              <w:right w:val="single" w:sz="1" w:space="0" w:color="000000"/>
            </w:tcBorders>
          </w:tcPr>
          <w:p w14:paraId="0846E3EF"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Negative to low single-digit</w:t>
            </w:r>
          </w:p>
        </w:tc>
        <w:tc>
          <w:tcPr>
            <w:tcW w:w="0" w:type="auto"/>
            <w:tcBorders>
              <w:top w:val="single" w:sz="1" w:space="0" w:color="000000"/>
              <w:bottom w:val="single" w:sz="1" w:space="0" w:color="000000"/>
            </w:tcBorders>
          </w:tcPr>
          <w:p w14:paraId="22A3069E"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5–8%</w:t>
            </w:r>
          </w:p>
        </w:tc>
      </w:tr>
      <w:tr w:rsidR="00D231EE" w:rsidRPr="00C40437" w14:paraId="2E729E2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64F2AD2"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LVMH (luxury benchmark)</w:t>
            </w:r>
          </w:p>
        </w:tc>
        <w:tc>
          <w:tcPr>
            <w:tcW w:w="0" w:type="auto"/>
            <w:tcBorders>
              <w:top w:val="single" w:sz="1" w:space="0" w:color="000000"/>
              <w:bottom w:val="single" w:sz="1" w:space="0" w:color="000000"/>
              <w:right w:val="single" w:sz="1" w:space="0" w:color="000000"/>
            </w:tcBorders>
          </w:tcPr>
          <w:p w14:paraId="062A9ABA"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28–32%</w:t>
            </w:r>
          </w:p>
        </w:tc>
        <w:tc>
          <w:tcPr>
            <w:tcW w:w="0" w:type="auto"/>
            <w:tcBorders>
              <w:top w:val="single" w:sz="1" w:space="0" w:color="000000"/>
              <w:bottom w:val="single" w:sz="1" w:space="0" w:color="000000"/>
            </w:tcBorders>
          </w:tcPr>
          <w:p w14:paraId="2B7E7C48"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20–25%</w:t>
            </w:r>
          </w:p>
        </w:tc>
      </w:tr>
    </w:tbl>
    <w:p w14:paraId="7E2A7A16" w14:textId="77777777" w:rsidR="00D231EE" w:rsidRPr="00C40437" w:rsidRDefault="00D231EE" w:rsidP="00057487">
      <w:pPr>
        <w:spacing w:line="360" w:lineRule="auto"/>
        <w:jc w:val="both"/>
        <w:rPr>
          <w:rFonts w:ascii="Times New Roman" w:hAnsi="Times New Roman" w:cs="Times New Roman"/>
        </w:rPr>
      </w:pPr>
    </w:p>
    <w:p w14:paraId="3E9A8D1C"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Interpretation:</w:t>
      </w:r>
      <w:r w:rsidRPr="00C40437">
        <w:rPr>
          <w:rFonts w:ascii="Times New Roman" w:eastAsia="inter" w:hAnsi="Times New Roman" w:cs="Times New Roman"/>
          <w:color w:val="000000"/>
        </w:rPr>
        <w:t xml:space="preserve"> Inditex delivers </w:t>
      </w:r>
      <w:r w:rsidRPr="00C40437">
        <w:rPr>
          <w:rFonts w:ascii="Times New Roman" w:eastAsia="inter" w:hAnsi="Times New Roman" w:cs="Times New Roman"/>
          <w:b/>
          <w:color w:val="000000"/>
        </w:rPr>
        <w:t>returns rivaling luxury peers</w:t>
      </w:r>
      <w:r w:rsidRPr="00C40437">
        <w:rPr>
          <w:rFonts w:ascii="Times New Roman" w:eastAsia="inter" w:hAnsi="Times New Roman" w:cs="Times New Roman"/>
          <w:color w:val="000000"/>
        </w:rPr>
        <w:t xml:space="preserve"> (LVMH) while operating in a mass-market segment—a testament to model superiority. H&amp;M's structural decline (ROE fell from 25%+ pre-2015 to &lt;10% currently) illustrates consequences of losing differentiation. Gap's erosion reflects brand irrelevance and operational bloat.</w:t>
      </w:r>
    </w:p>
    <w:p w14:paraId="4A245366" w14:textId="77777777" w:rsidR="00D231EE" w:rsidRPr="00C40437" w:rsidRDefault="00000000" w:rsidP="00057487">
      <w:pPr>
        <w:spacing w:before="315" w:after="105" w:line="360" w:lineRule="auto"/>
        <w:ind w:left="-30"/>
        <w:jc w:val="both"/>
        <w:rPr>
          <w:rFonts w:ascii="Times New Roman" w:hAnsi="Times New Roman" w:cs="Times New Roman"/>
        </w:rPr>
      </w:pPr>
      <w:bookmarkStart w:id="29" w:name="working_capital_and_cash_conversion"/>
      <w:r w:rsidRPr="00C40437">
        <w:rPr>
          <w:rFonts w:ascii="Times New Roman" w:eastAsia="inter" w:hAnsi="Times New Roman" w:cs="Times New Roman"/>
          <w:b/>
          <w:color w:val="000000"/>
          <w:sz w:val="24"/>
        </w:rPr>
        <w:t>Working Capital and Cash Conversion</w:t>
      </w:r>
      <w:bookmarkEnd w:id="29"/>
    </w:p>
    <w:p w14:paraId="6EA03CEE"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Cash Conversion Cycle (FY2024):</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873"/>
        <w:gridCol w:w="681"/>
        <w:gridCol w:w="3956"/>
      </w:tblGrid>
      <w:tr w:rsidR="00D231EE" w:rsidRPr="00C40437" w14:paraId="09A0A4B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44E5E3D"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Component</w:t>
            </w:r>
          </w:p>
        </w:tc>
        <w:tc>
          <w:tcPr>
            <w:tcW w:w="0" w:type="auto"/>
            <w:tcBorders>
              <w:top w:val="single" w:sz="1" w:space="0" w:color="000000"/>
              <w:bottom w:val="single" w:sz="1" w:space="0" w:color="000000"/>
              <w:right w:val="single" w:sz="1" w:space="0" w:color="000000"/>
            </w:tcBorders>
          </w:tcPr>
          <w:p w14:paraId="1D8213AB"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Days</w:t>
            </w:r>
          </w:p>
        </w:tc>
        <w:tc>
          <w:tcPr>
            <w:tcW w:w="0" w:type="auto"/>
            <w:tcBorders>
              <w:top w:val="single" w:sz="1" w:space="0" w:color="000000"/>
              <w:bottom w:val="single" w:sz="1" w:space="0" w:color="000000"/>
            </w:tcBorders>
          </w:tcPr>
          <w:p w14:paraId="223941DE"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Calculation</w:t>
            </w:r>
          </w:p>
        </w:tc>
      </w:tr>
      <w:tr w:rsidR="00D231EE" w:rsidRPr="00C40437" w14:paraId="2F1FCA8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2DBA365"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Days Inventory Outstanding (DIO)</w:t>
            </w:r>
          </w:p>
        </w:tc>
        <w:tc>
          <w:tcPr>
            <w:tcW w:w="0" w:type="auto"/>
            <w:tcBorders>
              <w:top w:val="single" w:sz="1" w:space="0" w:color="000000"/>
              <w:bottom w:val="single" w:sz="1" w:space="0" w:color="000000"/>
              <w:right w:val="single" w:sz="1" w:space="0" w:color="000000"/>
            </w:tcBorders>
          </w:tcPr>
          <w:p w14:paraId="6F184C41"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85</w:t>
            </w:r>
          </w:p>
        </w:tc>
        <w:tc>
          <w:tcPr>
            <w:tcW w:w="0" w:type="auto"/>
            <w:tcBorders>
              <w:top w:val="single" w:sz="1" w:space="0" w:color="000000"/>
              <w:bottom w:val="single" w:sz="1" w:space="0" w:color="000000"/>
            </w:tcBorders>
          </w:tcPr>
          <w:p w14:paraId="12324F7B"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(Inventory / COGS) × 365 = (€3.2B / €13.8B) × 365</w:t>
            </w:r>
          </w:p>
        </w:tc>
      </w:tr>
      <w:tr w:rsidR="00D231EE" w:rsidRPr="00C40437" w14:paraId="4C803DA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1A929EE"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Days Sales Outstanding (DSO)</w:t>
            </w:r>
          </w:p>
        </w:tc>
        <w:tc>
          <w:tcPr>
            <w:tcW w:w="0" w:type="auto"/>
            <w:tcBorders>
              <w:top w:val="single" w:sz="1" w:space="0" w:color="000000"/>
              <w:bottom w:val="single" w:sz="1" w:space="0" w:color="000000"/>
              <w:right w:val="single" w:sz="1" w:space="0" w:color="000000"/>
            </w:tcBorders>
          </w:tcPr>
          <w:p w14:paraId="01BA7298"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9</w:t>
            </w:r>
          </w:p>
        </w:tc>
        <w:tc>
          <w:tcPr>
            <w:tcW w:w="0" w:type="auto"/>
            <w:tcBorders>
              <w:top w:val="single" w:sz="1" w:space="0" w:color="000000"/>
              <w:bottom w:val="single" w:sz="1" w:space="0" w:color="000000"/>
            </w:tcBorders>
          </w:tcPr>
          <w:p w14:paraId="68CAF0AE"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(Receivables / Sales) × 365 = (€0.9B / €35.9B) × 365</w:t>
            </w:r>
          </w:p>
        </w:tc>
      </w:tr>
      <w:tr w:rsidR="00D231EE" w:rsidRPr="00C40437" w14:paraId="389144F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EC9CC23"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Days Payables Outstanding (DPO)</w:t>
            </w:r>
          </w:p>
        </w:tc>
        <w:tc>
          <w:tcPr>
            <w:tcW w:w="0" w:type="auto"/>
            <w:tcBorders>
              <w:top w:val="single" w:sz="1" w:space="0" w:color="000000"/>
              <w:bottom w:val="single" w:sz="1" w:space="0" w:color="000000"/>
              <w:right w:val="single" w:sz="1" w:space="0" w:color="000000"/>
            </w:tcBorders>
          </w:tcPr>
          <w:p w14:paraId="4EA95BD1"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120</w:t>
            </w:r>
          </w:p>
        </w:tc>
        <w:tc>
          <w:tcPr>
            <w:tcW w:w="0" w:type="auto"/>
            <w:tcBorders>
              <w:top w:val="single" w:sz="1" w:space="0" w:color="000000"/>
              <w:bottom w:val="single" w:sz="1" w:space="0" w:color="000000"/>
            </w:tcBorders>
          </w:tcPr>
          <w:p w14:paraId="52343991"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(Payables / COGS) × 365 = (€4.5B / €13.8B) × 365</w:t>
            </w:r>
          </w:p>
        </w:tc>
      </w:tr>
      <w:tr w:rsidR="00D231EE" w:rsidRPr="00C40437" w14:paraId="01B21DF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80EC684"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Cash Conversion Cycle</w:t>
            </w:r>
          </w:p>
        </w:tc>
        <w:tc>
          <w:tcPr>
            <w:tcW w:w="0" w:type="auto"/>
            <w:tcBorders>
              <w:top w:val="single" w:sz="1" w:space="0" w:color="000000"/>
              <w:bottom w:val="single" w:sz="1" w:space="0" w:color="000000"/>
              <w:right w:val="single" w:sz="1" w:space="0" w:color="000000"/>
            </w:tcBorders>
          </w:tcPr>
          <w:p w14:paraId="29E27E30"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(26)</w:t>
            </w:r>
          </w:p>
        </w:tc>
        <w:tc>
          <w:tcPr>
            <w:tcW w:w="0" w:type="auto"/>
            <w:tcBorders>
              <w:top w:val="single" w:sz="1" w:space="0" w:color="000000"/>
              <w:bottom w:val="single" w:sz="1" w:space="0" w:color="000000"/>
            </w:tcBorders>
          </w:tcPr>
          <w:p w14:paraId="710FAECF"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DIO + DSO – DPO = 85 + 9 – 120</w:t>
            </w:r>
          </w:p>
        </w:tc>
      </w:tr>
    </w:tbl>
    <w:p w14:paraId="293402EB" w14:textId="77777777" w:rsidR="00D231EE" w:rsidRPr="00C40437" w:rsidRDefault="00D231EE" w:rsidP="00057487">
      <w:pPr>
        <w:spacing w:line="360" w:lineRule="auto"/>
        <w:jc w:val="both"/>
        <w:rPr>
          <w:rFonts w:ascii="Times New Roman" w:hAnsi="Times New Roman" w:cs="Times New Roman"/>
        </w:rPr>
      </w:pPr>
    </w:p>
    <w:p w14:paraId="4B60ACB7"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Negative working capital = strategic asset:</w:t>
      </w:r>
    </w:p>
    <w:p w14:paraId="56CED3ED" w14:textId="77777777" w:rsidR="00D231EE" w:rsidRPr="00C40437" w:rsidRDefault="00000000" w:rsidP="00057487">
      <w:pPr>
        <w:numPr>
          <w:ilvl w:val="0"/>
          <w:numId w:val="51"/>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Suppliers finance operations:</w:t>
      </w:r>
      <w:r w:rsidRPr="00C40437">
        <w:rPr>
          <w:rFonts w:ascii="Times New Roman" w:eastAsia="inter" w:hAnsi="Times New Roman" w:cs="Times New Roman"/>
          <w:color w:val="000000"/>
        </w:rPr>
        <w:t xml:space="preserve"> Zara pays suppliers ~120 days while holding inventory ~85 days and collecting cash ~9 days (mostly card payments, instant settlement). Net: </w:t>
      </w:r>
      <w:r w:rsidRPr="00C40437">
        <w:rPr>
          <w:rFonts w:ascii="Times New Roman" w:eastAsia="inter" w:hAnsi="Times New Roman" w:cs="Times New Roman"/>
          <w:b/>
          <w:color w:val="000000"/>
        </w:rPr>
        <w:t>suppliers provide €1–2B permanent financing.</w:t>
      </w:r>
    </w:p>
    <w:p w14:paraId="57A51711" w14:textId="77777777" w:rsidR="00D231EE" w:rsidRPr="00C40437" w:rsidRDefault="00000000" w:rsidP="00057487">
      <w:pPr>
        <w:numPr>
          <w:ilvl w:val="0"/>
          <w:numId w:val="51"/>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Inventory velocity:</w:t>
      </w:r>
      <w:r w:rsidRPr="00C40437">
        <w:rPr>
          <w:rFonts w:ascii="Times New Roman" w:eastAsia="inter" w:hAnsi="Times New Roman" w:cs="Times New Roman"/>
          <w:color w:val="000000"/>
        </w:rPr>
        <w:t xml:space="preserve"> 85 days DIO translates to ~4.3× annual turns (slower than grocery 15–20×, but excellent for apparel where industry average = 3–3.5×). Zara's twice-weekly deliveries + high sell-through drive this.</w:t>
      </w:r>
    </w:p>
    <w:p w14:paraId="7372DD8F" w14:textId="77777777" w:rsidR="00D231EE" w:rsidRPr="00C40437" w:rsidRDefault="00000000" w:rsidP="00057487">
      <w:pPr>
        <w:numPr>
          <w:ilvl w:val="0"/>
          <w:numId w:val="51"/>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Low receivables:</w:t>
      </w:r>
      <w:r w:rsidRPr="00C40437">
        <w:rPr>
          <w:rFonts w:ascii="Times New Roman" w:eastAsia="inter" w:hAnsi="Times New Roman" w:cs="Times New Roman"/>
          <w:color w:val="000000"/>
        </w:rPr>
        <w:t xml:space="preserve"> Minimal wholesale (95%+ retail), instant payment (cards, cash) → DSO &lt;10 days.</w:t>
      </w:r>
    </w:p>
    <w:p w14:paraId="18AAB6DB" w14:textId="77777777" w:rsidR="00D231EE" w:rsidRPr="00C40437" w:rsidRDefault="00000000" w:rsidP="00057487">
      <w:pPr>
        <w:numPr>
          <w:ilvl w:val="0"/>
          <w:numId w:val="51"/>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Payables leverage:</w:t>
      </w:r>
      <w:r w:rsidRPr="00C40437">
        <w:rPr>
          <w:rFonts w:ascii="Times New Roman" w:eastAsia="inter" w:hAnsi="Times New Roman" w:cs="Times New Roman"/>
          <w:color w:val="000000"/>
        </w:rPr>
        <w:t xml:space="preserve"> Scale + reliability = negotiating power; suppliers accept extended terms for volume/certainty.</w:t>
      </w:r>
    </w:p>
    <w:p w14:paraId="6835A56E"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Free Cash Flow Generation (FY2024):</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618"/>
        <w:gridCol w:w="818"/>
        <w:gridCol w:w="1090"/>
      </w:tblGrid>
      <w:tr w:rsidR="00D231EE" w:rsidRPr="00C40437" w14:paraId="5A74D3B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D185DCD"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lastRenderedPageBreak/>
              <w:t>Item</w:t>
            </w:r>
          </w:p>
        </w:tc>
        <w:tc>
          <w:tcPr>
            <w:tcW w:w="0" w:type="auto"/>
            <w:tcBorders>
              <w:top w:val="single" w:sz="1" w:space="0" w:color="000000"/>
              <w:bottom w:val="single" w:sz="1" w:space="0" w:color="000000"/>
              <w:right w:val="single" w:sz="1" w:space="0" w:color="000000"/>
            </w:tcBorders>
          </w:tcPr>
          <w:p w14:paraId="5AD37071"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€M</w:t>
            </w:r>
          </w:p>
        </w:tc>
        <w:tc>
          <w:tcPr>
            <w:tcW w:w="0" w:type="auto"/>
            <w:tcBorders>
              <w:top w:val="single" w:sz="1" w:space="0" w:color="000000"/>
              <w:bottom w:val="single" w:sz="1" w:space="0" w:color="000000"/>
            </w:tcBorders>
          </w:tcPr>
          <w:p w14:paraId="7C8D7956"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 of Sales</w:t>
            </w:r>
          </w:p>
        </w:tc>
      </w:tr>
      <w:tr w:rsidR="00D231EE" w:rsidRPr="00C40437" w14:paraId="5279E18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EEB473C"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EBITDA</w:t>
            </w:r>
          </w:p>
        </w:tc>
        <w:tc>
          <w:tcPr>
            <w:tcW w:w="0" w:type="auto"/>
            <w:tcBorders>
              <w:top w:val="single" w:sz="1" w:space="0" w:color="000000"/>
              <w:bottom w:val="single" w:sz="1" w:space="0" w:color="000000"/>
              <w:right w:val="single" w:sz="1" w:space="0" w:color="000000"/>
            </w:tcBorders>
          </w:tcPr>
          <w:p w14:paraId="33189945"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8,300</w:t>
            </w:r>
          </w:p>
        </w:tc>
        <w:tc>
          <w:tcPr>
            <w:tcW w:w="0" w:type="auto"/>
            <w:tcBorders>
              <w:top w:val="single" w:sz="1" w:space="0" w:color="000000"/>
              <w:bottom w:val="single" w:sz="1" w:space="0" w:color="000000"/>
            </w:tcBorders>
          </w:tcPr>
          <w:p w14:paraId="51BCC90D"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23.1%</w:t>
            </w:r>
          </w:p>
        </w:tc>
      </w:tr>
      <w:tr w:rsidR="00D231EE" w:rsidRPr="00C40437" w14:paraId="76EC86E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8CD9771"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Less: Capex</w:t>
            </w:r>
          </w:p>
        </w:tc>
        <w:tc>
          <w:tcPr>
            <w:tcW w:w="0" w:type="auto"/>
            <w:tcBorders>
              <w:top w:val="single" w:sz="1" w:space="0" w:color="000000"/>
              <w:bottom w:val="single" w:sz="1" w:space="0" w:color="000000"/>
              <w:right w:val="single" w:sz="1" w:space="0" w:color="000000"/>
            </w:tcBorders>
          </w:tcPr>
          <w:p w14:paraId="723781A5"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(2,800)</w:t>
            </w:r>
          </w:p>
        </w:tc>
        <w:tc>
          <w:tcPr>
            <w:tcW w:w="0" w:type="auto"/>
            <w:tcBorders>
              <w:top w:val="single" w:sz="1" w:space="0" w:color="000000"/>
              <w:bottom w:val="single" w:sz="1" w:space="0" w:color="000000"/>
            </w:tcBorders>
          </w:tcPr>
          <w:p w14:paraId="56758E9A"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(7.8%)</w:t>
            </w:r>
          </w:p>
        </w:tc>
      </w:tr>
      <w:tr w:rsidR="00D231EE" w:rsidRPr="00C40437" w14:paraId="2C77FA2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B014242"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Less: Working Capital increase</w:t>
            </w:r>
          </w:p>
        </w:tc>
        <w:tc>
          <w:tcPr>
            <w:tcW w:w="0" w:type="auto"/>
            <w:tcBorders>
              <w:top w:val="single" w:sz="1" w:space="0" w:color="000000"/>
              <w:bottom w:val="single" w:sz="1" w:space="0" w:color="000000"/>
              <w:right w:val="single" w:sz="1" w:space="0" w:color="000000"/>
            </w:tcBorders>
          </w:tcPr>
          <w:p w14:paraId="2A57CA1A"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(300)</w:t>
            </w:r>
          </w:p>
        </w:tc>
        <w:tc>
          <w:tcPr>
            <w:tcW w:w="0" w:type="auto"/>
            <w:tcBorders>
              <w:top w:val="single" w:sz="1" w:space="0" w:color="000000"/>
              <w:bottom w:val="single" w:sz="1" w:space="0" w:color="000000"/>
            </w:tcBorders>
          </w:tcPr>
          <w:p w14:paraId="04F0FF1F"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(0.8%)</w:t>
            </w:r>
          </w:p>
        </w:tc>
      </w:tr>
      <w:tr w:rsidR="00D231EE" w:rsidRPr="00C40437" w14:paraId="3780344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1C4F60D"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Plus: Other (leases, taxes, etc.)</w:t>
            </w:r>
          </w:p>
        </w:tc>
        <w:tc>
          <w:tcPr>
            <w:tcW w:w="0" w:type="auto"/>
            <w:tcBorders>
              <w:top w:val="single" w:sz="1" w:space="0" w:color="000000"/>
              <w:bottom w:val="single" w:sz="1" w:space="0" w:color="000000"/>
              <w:right w:val="single" w:sz="1" w:space="0" w:color="000000"/>
            </w:tcBorders>
          </w:tcPr>
          <w:p w14:paraId="4C200D90"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(1,500)</w:t>
            </w:r>
          </w:p>
        </w:tc>
        <w:tc>
          <w:tcPr>
            <w:tcW w:w="0" w:type="auto"/>
            <w:tcBorders>
              <w:top w:val="single" w:sz="1" w:space="0" w:color="000000"/>
              <w:bottom w:val="single" w:sz="1" w:space="0" w:color="000000"/>
            </w:tcBorders>
          </w:tcPr>
          <w:p w14:paraId="04B53A0A"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(4.2%)</w:t>
            </w:r>
          </w:p>
        </w:tc>
      </w:tr>
      <w:tr w:rsidR="00D231EE" w:rsidRPr="00C40437" w14:paraId="09FDB48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C6151F1"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Free Cash Flow</w:t>
            </w:r>
          </w:p>
        </w:tc>
        <w:tc>
          <w:tcPr>
            <w:tcW w:w="0" w:type="auto"/>
            <w:tcBorders>
              <w:top w:val="single" w:sz="1" w:space="0" w:color="000000"/>
              <w:bottom w:val="single" w:sz="1" w:space="0" w:color="000000"/>
              <w:right w:val="single" w:sz="1" w:space="0" w:color="000000"/>
            </w:tcBorders>
          </w:tcPr>
          <w:p w14:paraId="4C916A75"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3,700</w:t>
            </w:r>
          </w:p>
        </w:tc>
        <w:tc>
          <w:tcPr>
            <w:tcW w:w="0" w:type="auto"/>
            <w:tcBorders>
              <w:top w:val="single" w:sz="1" w:space="0" w:color="000000"/>
              <w:bottom w:val="single" w:sz="1" w:space="0" w:color="000000"/>
            </w:tcBorders>
          </w:tcPr>
          <w:p w14:paraId="01ADF787"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10.3%</w:t>
            </w:r>
          </w:p>
        </w:tc>
      </w:tr>
    </w:tbl>
    <w:p w14:paraId="6503B1FA" w14:textId="77777777" w:rsidR="00D231EE" w:rsidRPr="00C40437" w:rsidRDefault="00D231EE" w:rsidP="00057487">
      <w:pPr>
        <w:spacing w:line="360" w:lineRule="auto"/>
        <w:jc w:val="both"/>
        <w:rPr>
          <w:rFonts w:ascii="Times New Roman" w:hAnsi="Times New Roman" w:cs="Times New Roman"/>
        </w:rPr>
      </w:pPr>
    </w:p>
    <w:p w14:paraId="59CFBC38"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Capex Intensity:</w:t>
      </w:r>
      <w:r w:rsidRPr="00C40437">
        <w:rPr>
          <w:rFonts w:ascii="Times New Roman" w:eastAsia="inter" w:hAnsi="Times New Roman" w:cs="Times New Roman"/>
          <w:color w:val="000000"/>
        </w:rPr>
        <w:t xml:space="preserve"> €2.8B (7.8% of sales) allocated: 60% new stores/remodels, 25% digital/IT infrastructure, 15% logistics/manufacturing. Capex/sales ratio elevated versus pure retailers (4–5%) due to owned manufacturing assets and distribution centers.</w:t>
      </w:r>
    </w:p>
    <w:p w14:paraId="11749D4B"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Capital Allocation:</w:t>
      </w:r>
      <w:r w:rsidRPr="00C40437">
        <w:rPr>
          <w:rFonts w:ascii="Times New Roman" w:eastAsia="inter" w:hAnsi="Times New Roman" w:cs="Times New Roman"/>
          <w:color w:val="000000"/>
        </w:rPr>
        <w:t xml:space="preserve"> From FY2024 FCF (€3.7B): €2.2B dividends (60% payout ratio), €1.2B retained for growth, €0.3B share buybacks (opportunistic). Low financial leverage (debt/equity &lt;10%) provides flexibility.</w:t>
      </w:r>
    </w:p>
    <w:p w14:paraId="41C2FDC5" w14:textId="77777777" w:rsidR="00D231EE" w:rsidRPr="00C40437" w:rsidRDefault="00000000" w:rsidP="00057487">
      <w:pPr>
        <w:spacing w:before="315" w:after="105" w:line="360" w:lineRule="auto"/>
        <w:ind w:left="-30"/>
        <w:jc w:val="both"/>
        <w:rPr>
          <w:rFonts w:ascii="Times New Roman" w:hAnsi="Times New Roman" w:cs="Times New Roman"/>
        </w:rPr>
      </w:pPr>
      <w:bookmarkStart w:id="30" w:name="performance_through_economic_cycles"/>
      <w:r w:rsidRPr="00C40437">
        <w:rPr>
          <w:rFonts w:ascii="Times New Roman" w:eastAsia="inter" w:hAnsi="Times New Roman" w:cs="Times New Roman"/>
          <w:b/>
          <w:color w:val="000000"/>
          <w:sz w:val="24"/>
        </w:rPr>
        <w:t>Performance Through Economic Cycles</w:t>
      </w:r>
      <w:bookmarkEnd w:id="30"/>
    </w:p>
    <w:p w14:paraId="708E38E5"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Resilience Evidence:</w:t>
      </w:r>
    </w:p>
    <w:p w14:paraId="1B298A3A" w14:textId="77777777" w:rsidR="00D231EE" w:rsidRPr="00C40437" w:rsidRDefault="00000000" w:rsidP="00057487">
      <w:pPr>
        <w:numPr>
          <w:ilvl w:val="0"/>
          <w:numId w:val="52"/>
        </w:num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FY2009 (Financial Crisis):</w:t>
      </w:r>
      <w:r w:rsidRPr="00C40437">
        <w:rPr>
          <w:rFonts w:ascii="Times New Roman" w:eastAsia="inter" w:hAnsi="Times New Roman" w:cs="Times New Roman"/>
          <w:color w:val="000000"/>
        </w:rPr>
        <w:t xml:space="preserve"> Revenue +1% (outperformed H&amp;M –4%, Gap –12%); EBIT margin held 15.3% (versus prior year 15.6%); continued store expansion (275 net new). </w:t>
      </w:r>
      <w:r w:rsidRPr="00C40437">
        <w:rPr>
          <w:rFonts w:ascii="Times New Roman" w:eastAsia="inter" w:hAnsi="Times New Roman" w:cs="Times New Roman"/>
          <w:b/>
          <w:color w:val="000000"/>
        </w:rPr>
        <w:t>Why resilient?</w:t>
      </w:r>
      <w:r w:rsidRPr="00C40437">
        <w:rPr>
          <w:rFonts w:ascii="Times New Roman" w:eastAsia="inter" w:hAnsi="Times New Roman" w:cs="Times New Roman"/>
          <w:color w:val="000000"/>
        </w:rPr>
        <w:t xml:space="preserve"> Affordable luxury positioning (traded down to from true luxury; traded up to from value chains); newness drove traffic despite recession; no debt distress.</w:t>
      </w:r>
    </w:p>
    <w:p w14:paraId="23A88F3D" w14:textId="77777777" w:rsidR="00D231EE" w:rsidRPr="00C40437" w:rsidRDefault="00000000" w:rsidP="00057487">
      <w:pPr>
        <w:numPr>
          <w:ilvl w:val="0"/>
          <w:numId w:val="52"/>
        </w:num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FY2012–2013 (Eurozone Crisis):</w:t>
      </w:r>
      <w:r w:rsidRPr="00C40437">
        <w:rPr>
          <w:rFonts w:ascii="Times New Roman" w:eastAsia="inter" w:hAnsi="Times New Roman" w:cs="Times New Roman"/>
          <w:color w:val="000000"/>
        </w:rPr>
        <w:t xml:space="preserve"> Revenue +16% and +15% CAGR despite European contraction; margins stable. </w:t>
      </w:r>
      <w:r w:rsidRPr="00C40437">
        <w:rPr>
          <w:rFonts w:ascii="Times New Roman" w:eastAsia="inter" w:hAnsi="Times New Roman" w:cs="Times New Roman"/>
          <w:b/>
          <w:color w:val="000000"/>
        </w:rPr>
        <w:t>Why?</w:t>
      </w:r>
      <w:r w:rsidRPr="00C40437">
        <w:rPr>
          <w:rFonts w:ascii="Times New Roman" w:eastAsia="inter" w:hAnsi="Times New Roman" w:cs="Times New Roman"/>
          <w:color w:val="000000"/>
        </w:rPr>
        <w:t xml:space="preserve"> International diversification (Europe = 60% sales by then); Spain actually benefited (unemployment → lower labor costs); online growth offset.</w:t>
      </w:r>
    </w:p>
    <w:p w14:paraId="148BEB88" w14:textId="77777777" w:rsidR="00D231EE" w:rsidRPr="00C40437" w:rsidRDefault="00000000" w:rsidP="00057487">
      <w:pPr>
        <w:numPr>
          <w:ilvl w:val="0"/>
          <w:numId w:val="52"/>
        </w:num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FY2020 (COVID-19):</w:t>
      </w:r>
      <w:r w:rsidRPr="00C40437">
        <w:rPr>
          <w:rFonts w:ascii="Times New Roman" w:eastAsia="inter" w:hAnsi="Times New Roman" w:cs="Times New Roman"/>
          <w:color w:val="000000"/>
        </w:rPr>
        <w:t xml:space="preserve"> Revenue –28%, EBIT margin collapsed to 7%. </w:t>
      </w:r>
      <w:r w:rsidRPr="00C40437">
        <w:rPr>
          <w:rFonts w:ascii="Times New Roman" w:eastAsia="inter" w:hAnsi="Times New Roman" w:cs="Times New Roman"/>
          <w:b/>
          <w:color w:val="000000"/>
        </w:rPr>
        <w:t>Strategic response:</w:t>
      </w:r>
      <w:r w:rsidRPr="00C40437">
        <w:rPr>
          <w:rFonts w:ascii="Times New Roman" w:eastAsia="inter" w:hAnsi="Times New Roman" w:cs="Times New Roman"/>
          <w:color w:val="000000"/>
        </w:rPr>
        <w:t xml:space="preserve"> Permanent closure of 1,200 underperforming stores (~15% of base), accelerated online investment (€1B+), renegotiated rents (15–25% reductions), furloughed staff (government support programs in Spain/Europe), suspended dividend 6 months. </w:t>
      </w:r>
      <w:r w:rsidRPr="00C40437">
        <w:rPr>
          <w:rFonts w:ascii="Times New Roman" w:eastAsia="inter" w:hAnsi="Times New Roman" w:cs="Times New Roman"/>
          <w:b/>
          <w:color w:val="000000"/>
        </w:rPr>
        <w:t>Recovery velocity:</w:t>
      </w:r>
      <w:r w:rsidRPr="00C40437">
        <w:rPr>
          <w:rFonts w:ascii="Times New Roman" w:eastAsia="inter" w:hAnsi="Times New Roman" w:cs="Times New Roman"/>
          <w:color w:val="000000"/>
        </w:rPr>
        <w:t xml:space="preserve"> FY2021 revenue +36% rebound, margins to 16%; FY2022 exceeded pre-COVID levels.</w:t>
      </w:r>
    </w:p>
    <w:p w14:paraId="56D7881D" w14:textId="77777777" w:rsidR="00D231EE" w:rsidRPr="00C40437" w:rsidRDefault="00000000" w:rsidP="00057487">
      <w:pPr>
        <w:numPr>
          <w:ilvl w:val="0"/>
          <w:numId w:val="52"/>
        </w:num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FY2022–2024 (Inflation/FX Volatility):</w:t>
      </w:r>
      <w:r w:rsidRPr="00C40437">
        <w:rPr>
          <w:rFonts w:ascii="Times New Roman" w:eastAsia="inter" w:hAnsi="Times New Roman" w:cs="Times New Roman"/>
          <w:color w:val="000000"/>
        </w:rPr>
        <w:t xml:space="preserve"> Revenue +25% CAGR (partly price, partly volume); gross margins held ~58% despite input cost inflation (+10–15% labor, +20–30% cotton/polyester 2021–2022). </w:t>
      </w:r>
      <w:r w:rsidRPr="00C40437">
        <w:rPr>
          <w:rFonts w:ascii="Times New Roman" w:eastAsia="inter" w:hAnsi="Times New Roman" w:cs="Times New Roman"/>
          <w:b/>
          <w:color w:val="000000"/>
        </w:rPr>
        <w:t>How absorbed?</w:t>
      </w:r>
      <w:r w:rsidRPr="00C40437">
        <w:rPr>
          <w:rFonts w:ascii="Times New Roman" w:eastAsia="inter" w:hAnsi="Times New Roman" w:cs="Times New Roman"/>
          <w:color w:val="000000"/>
        </w:rPr>
        <w:t xml:space="preserve"> Selective price increases (5–7%; customers accepted due to value perception), negotiated supplier rebates, efficiency gains (automation in logistics, reduced air freight where possible).</w:t>
      </w:r>
    </w:p>
    <w:p w14:paraId="258D93DB"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lastRenderedPageBreak/>
        <w:t>Volatility Profile:</w:t>
      </w:r>
      <w:r w:rsidRPr="00C40437">
        <w:rPr>
          <w:rFonts w:ascii="Times New Roman" w:eastAsia="inter" w:hAnsi="Times New Roman" w:cs="Times New Roman"/>
          <w:color w:val="000000"/>
        </w:rPr>
        <w:t xml:space="preserve"> Inditex demonstrates </w:t>
      </w:r>
      <w:r w:rsidRPr="00C40437">
        <w:rPr>
          <w:rFonts w:ascii="Times New Roman" w:eastAsia="inter" w:hAnsi="Times New Roman" w:cs="Times New Roman"/>
          <w:b/>
          <w:color w:val="000000"/>
        </w:rPr>
        <w:t>lower earnings volatility</w:t>
      </w:r>
      <w:r w:rsidRPr="00C40437">
        <w:rPr>
          <w:rFonts w:ascii="Times New Roman" w:eastAsia="inter" w:hAnsi="Times New Roman" w:cs="Times New Roman"/>
          <w:color w:val="000000"/>
        </w:rPr>
        <w:t xml:space="preserve"> than peers (coefficient of variation in EBIT: Inditex 0.28, H&amp;M 0.45, Gap 0.68 over 2001–2024). Drivers: (1) global diversification, (2) flexible cost structure, (3) inventory model reduces markdown risk, (4) conservative balance sheet (no financial distress amplification).</w:t>
      </w:r>
    </w:p>
    <w:p w14:paraId="436E11CC" w14:textId="77777777" w:rsidR="00D231EE" w:rsidRPr="00C40437" w:rsidRDefault="003D5741" w:rsidP="00057487">
      <w:pPr>
        <w:spacing w:before="210" w:after="0" w:line="360" w:lineRule="auto"/>
        <w:jc w:val="both"/>
        <w:rPr>
          <w:rFonts w:ascii="Times New Roman" w:hAnsi="Times New Roman" w:cs="Times New Roman"/>
        </w:rPr>
      </w:pPr>
      <w:r>
        <w:rPr>
          <w:noProof/>
        </w:rPr>
      </w:r>
      <w:r>
        <w:rPr>
          <w:noProof/>
        </w:rPr>
        <w:pict w14:anchorId="5D9842B3">
          <v:rect id="_x0000_s103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0ADA5C2" w14:textId="77777777" w:rsidR="00D231EE" w:rsidRPr="00C40437" w:rsidRDefault="00000000" w:rsidP="00057487">
      <w:pPr>
        <w:spacing w:before="315" w:after="105" w:line="360" w:lineRule="auto"/>
        <w:ind w:left="-30"/>
        <w:jc w:val="both"/>
        <w:rPr>
          <w:rFonts w:ascii="Times New Roman" w:hAnsi="Times New Roman" w:cs="Times New Roman"/>
        </w:rPr>
      </w:pPr>
      <w:bookmarkStart w:id="31" w:name="bm_5_operations_and_supply_chain_model"/>
      <w:r w:rsidRPr="00C40437">
        <w:rPr>
          <w:rFonts w:ascii="Times New Roman" w:eastAsia="inter" w:hAnsi="Times New Roman" w:cs="Times New Roman"/>
          <w:b/>
          <w:color w:val="000000"/>
          <w:sz w:val="24"/>
        </w:rPr>
        <w:t>5. OPERATIONS AND SUPPLY CHAIN MODEL</w:t>
      </w:r>
      <w:bookmarkEnd w:id="31"/>
    </w:p>
    <w:p w14:paraId="50BCFDD5" w14:textId="77777777" w:rsidR="00D231EE" w:rsidRPr="00C40437" w:rsidRDefault="00000000" w:rsidP="00057487">
      <w:pPr>
        <w:spacing w:before="315" w:after="105" w:line="360" w:lineRule="auto"/>
        <w:ind w:left="-30"/>
        <w:jc w:val="both"/>
        <w:rPr>
          <w:rFonts w:ascii="Times New Roman" w:hAnsi="Times New Roman" w:cs="Times New Roman"/>
        </w:rPr>
      </w:pPr>
      <w:bookmarkStart w:id="32" w:name="operating_model_architecture"/>
      <w:r w:rsidRPr="00C40437">
        <w:rPr>
          <w:rFonts w:ascii="Times New Roman" w:eastAsia="inter" w:hAnsi="Times New Roman" w:cs="Times New Roman"/>
          <w:b/>
          <w:color w:val="000000"/>
          <w:sz w:val="24"/>
        </w:rPr>
        <w:t>Operating Model Architecture</w:t>
      </w:r>
      <w:bookmarkEnd w:id="32"/>
    </w:p>
    <w:p w14:paraId="7D62C60B"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color w:val="000000"/>
        </w:rPr>
        <w:t xml:space="preserve">Zara's supply chain is a </w:t>
      </w:r>
      <w:r w:rsidRPr="00C40437">
        <w:rPr>
          <w:rFonts w:ascii="Times New Roman" w:eastAsia="inter" w:hAnsi="Times New Roman" w:cs="Times New Roman"/>
          <w:b/>
          <w:color w:val="000000"/>
        </w:rPr>
        <w:t>hybrid: vertically integrated for speed, strategically outsourced for cost</w:t>
      </w:r>
      <w:r w:rsidRPr="00C40437">
        <w:rPr>
          <w:rFonts w:ascii="Times New Roman" w:eastAsia="inter" w:hAnsi="Times New Roman" w:cs="Times New Roman"/>
          <w:color w:val="000000"/>
        </w:rPr>
        <w:t>. We dissect each node:</w:t>
      </w:r>
    </w:p>
    <w:p w14:paraId="515482E4" w14:textId="77777777" w:rsidR="00D231EE" w:rsidRPr="00C40437" w:rsidRDefault="00000000" w:rsidP="00057487">
      <w:pPr>
        <w:spacing w:before="315" w:after="105" w:line="360" w:lineRule="auto"/>
        <w:ind w:left="-30"/>
        <w:jc w:val="both"/>
        <w:rPr>
          <w:rFonts w:ascii="Times New Roman" w:hAnsi="Times New Roman" w:cs="Times New Roman"/>
        </w:rPr>
      </w:pPr>
      <w:bookmarkStart w:id="33" w:name="manufacturing_footprint_as_of_fy2024"/>
      <w:r w:rsidRPr="00C40437">
        <w:rPr>
          <w:rFonts w:ascii="Times New Roman" w:eastAsia="inter" w:hAnsi="Times New Roman" w:cs="Times New Roman"/>
          <w:b/>
          <w:color w:val="000000"/>
          <w:sz w:val="24"/>
        </w:rPr>
        <w:t>Manufacturing Footprint (as of FY2024)</w:t>
      </w:r>
      <w:bookmarkEnd w:id="33"/>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856"/>
        <w:gridCol w:w="996"/>
        <w:gridCol w:w="2029"/>
        <w:gridCol w:w="850"/>
        <w:gridCol w:w="1249"/>
        <w:gridCol w:w="2524"/>
      </w:tblGrid>
      <w:tr w:rsidR="00D231EE" w:rsidRPr="00C40437" w14:paraId="28F9E93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22E3813"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Production Location</w:t>
            </w:r>
          </w:p>
        </w:tc>
        <w:tc>
          <w:tcPr>
            <w:tcW w:w="0" w:type="auto"/>
            <w:tcBorders>
              <w:top w:val="single" w:sz="1" w:space="0" w:color="000000"/>
              <w:bottom w:val="single" w:sz="1" w:space="0" w:color="000000"/>
              <w:right w:val="single" w:sz="1" w:space="0" w:color="000000"/>
            </w:tcBorders>
          </w:tcPr>
          <w:p w14:paraId="322A032D"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 of Volume</w:t>
            </w:r>
          </w:p>
        </w:tc>
        <w:tc>
          <w:tcPr>
            <w:tcW w:w="0" w:type="auto"/>
            <w:tcBorders>
              <w:top w:val="single" w:sz="1" w:space="0" w:color="000000"/>
              <w:bottom w:val="single" w:sz="1" w:space="0" w:color="000000"/>
              <w:right w:val="single" w:sz="1" w:space="0" w:color="000000"/>
            </w:tcBorders>
          </w:tcPr>
          <w:p w14:paraId="10C899C3"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Product Types</w:t>
            </w:r>
          </w:p>
        </w:tc>
        <w:tc>
          <w:tcPr>
            <w:tcW w:w="0" w:type="auto"/>
            <w:tcBorders>
              <w:top w:val="single" w:sz="1" w:space="0" w:color="000000"/>
              <w:bottom w:val="single" w:sz="1" w:space="0" w:color="000000"/>
              <w:right w:val="single" w:sz="1" w:space="0" w:color="000000"/>
            </w:tcBorders>
          </w:tcPr>
          <w:p w14:paraId="7ABF7B18"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Lead Time</w:t>
            </w:r>
          </w:p>
        </w:tc>
        <w:tc>
          <w:tcPr>
            <w:tcW w:w="0" w:type="auto"/>
            <w:tcBorders>
              <w:top w:val="single" w:sz="1" w:space="0" w:color="000000"/>
              <w:bottom w:val="single" w:sz="1" w:space="0" w:color="000000"/>
              <w:right w:val="single" w:sz="1" w:space="0" w:color="000000"/>
            </w:tcBorders>
          </w:tcPr>
          <w:p w14:paraId="1EE23CD6"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Cost Index</w:t>
            </w:r>
          </w:p>
        </w:tc>
        <w:tc>
          <w:tcPr>
            <w:tcW w:w="0" w:type="auto"/>
            <w:tcBorders>
              <w:top w:val="single" w:sz="1" w:space="0" w:color="000000"/>
              <w:bottom w:val="single" w:sz="1" w:space="0" w:color="000000"/>
            </w:tcBorders>
          </w:tcPr>
          <w:p w14:paraId="68448D9F"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Strategic Rationale</w:t>
            </w:r>
          </w:p>
        </w:tc>
      </w:tr>
      <w:tr w:rsidR="00D231EE" w:rsidRPr="00C40437" w14:paraId="0EBE425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6750F18"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Spain</w:t>
            </w:r>
          </w:p>
        </w:tc>
        <w:tc>
          <w:tcPr>
            <w:tcW w:w="0" w:type="auto"/>
            <w:tcBorders>
              <w:top w:val="single" w:sz="1" w:space="0" w:color="000000"/>
              <w:bottom w:val="single" w:sz="1" w:space="0" w:color="000000"/>
              <w:right w:val="single" w:sz="1" w:space="0" w:color="000000"/>
            </w:tcBorders>
          </w:tcPr>
          <w:p w14:paraId="23D0C7F7"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18%</w:t>
            </w:r>
          </w:p>
        </w:tc>
        <w:tc>
          <w:tcPr>
            <w:tcW w:w="0" w:type="auto"/>
            <w:tcBorders>
              <w:top w:val="single" w:sz="1" w:space="0" w:color="000000"/>
              <w:bottom w:val="single" w:sz="1" w:space="0" w:color="000000"/>
              <w:right w:val="single" w:sz="1" w:space="0" w:color="000000"/>
            </w:tcBorders>
          </w:tcPr>
          <w:p w14:paraId="1B9403B5"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Trend items (dresses, outerwear, key fashion pieces)</w:t>
            </w:r>
          </w:p>
        </w:tc>
        <w:tc>
          <w:tcPr>
            <w:tcW w:w="0" w:type="auto"/>
            <w:tcBorders>
              <w:top w:val="single" w:sz="1" w:space="0" w:color="000000"/>
              <w:bottom w:val="single" w:sz="1" w:space="0" w:color="000000"/>
              <w:right w:val="single" w:sz="1" w:space="0" w:color="000000"/>
            </w:tcBorders>
          </w:tcPr>
          <w:p w14:paraId="185EFA58"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2–3 weeks</w:t>
            </w:r>
          </w:p>
        </w:tc>
        <w:tc>
          <w:tcPr>
            <w:tcW w:w="0" w:type="auto"/>
            <w:tcBorders>
              <w:top w:val="single" w:sz="1" w:space="0" w:color="000000"/>
              <w:bottom w:val="single" w:sz="1" w:space="0" w:color="000000"/>
              <w:right w:val="single" w:sz="1" w:space="0" w:color="000000"/>
            </w:tcBorders>
          </w:tcPr>
          <w:p w14:paraId="0EB6AF4E"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150 (base=100 China)</w:t>
            </w:r>
          </w:p>
        </w:tc>
        <w:tc>
          <w:tcPr>
            <w:tcW w:w="0" w:type="auto"/>
            <w:tcBorders>
              <w:top w:val="single" w:sz="1" w:space="0" w:color="000000"/>
              <w:bottom w:val="single" w:sz="1" w:space="0" w:color="000000"/>
            </w:tcBorders>
          </w:tcPr>
          <w:p w14:paraId="116FF2B2"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Maximum speed; design iteration; quality control; cultural proximity</w:t>
            </w:r>
          </w:p>
        </w:tc>
      </w:tr>
      <w:tr w:rsidR="00D231EE" w:rsidRPr="00C40437" w14:paraId="200F1E5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4042633"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Portugal</w:t>
            </w:r>
          </w:p>
        </w:tc>
        <w:tc>
          <w:tcPr>
            <w:tcW w:w="0" w:type="auto"/>
            <w:tcBorders>
              <w:top w:val="single" w:sz="1" w:space="0" w:color="000000"/>
              <w:bottom w:val="single" w:sz="1" w:space="0" w:color="000000"/>
              <w:right w:val="single" w:sz="1" w:space="0" w:color="000000"/>
            </w:tcBorders>
          </w:tcPr>
          <w:p w14:paraId="1E3A5283"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12%</w:t>
            </w:r>
          </w:p>
        </w:tc>
        <w:tc>
          <w:tcPr>
            <w:tcW w:w="0" w:type="auto"/>
            <w:tcBorders>
              <w:top w:val="single" w:sz="1" w:space="0" w:color="000000"/>
              <w:bottom w:val="single" w:sz="1" w:space="0" w:color="000000"/>
              <w:right w:val="single" w:sz="1" w:space="0" w:color="000000"/>
            </w:tcBorders>
          </w:tcPr>
          <w:p w14:paraId="3E7C3937"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Similar to Spain; some knitwear</w:t>
            </w:r>
          </w:p>
        </w:tc>
        <w:tc>
          <w:tcPr>
            <w:tcW w:w="0" w:type="auto"/>
            <w:tcBorders>
              <w:top w:val="single" w:sz="1" w:space="0" w:color="000000"/>
              <w:bottom w:val="single" w:sz="1" w:space="0" w:color="000000"/>
              <w:right w:val="single" w:sz="1" w:space="0" w:color="000000"/>
            </w:tcBorders>
          </w:tcPr>
          <w:p w14:paraId="3EABD3B7"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2–3 weeks</w:t>
            </w:r>
          </w:p>
        </w:tc>
        <w:tc>
          <w:tcPr>
            <w:tcW w:w="0" w:type="auto"/>
            <w:tcBorders>
              <w:top w:val="single" w:sz="1" w:space="0" w:color="000000"/>
              <w:bottom w:val="single" w:sz="1" w:space="0" w:color="000000"/>
              <w:right w:val="single" w:sz="1" w:space="0" w:color="000000"/>
            </w:tcBorders>
          </w:tcPr>
          <w:p w14:paraId="60E5DA10"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130</w:t>
            </w:r>
          </w:p>
        </w:tc>
        <w:tc>
          <w:tcPr>
            <w:tcW w:w="0" w:type="auto"/>
            <w:tcBorders>
              <w:top w:val="single" w:sz="1" w:space="0" w:color="000000"/>
              <w:bottom w:val="single" w:sz="1" w:space="0" w:color="000000"/>
            </w:tcBorders>
          </w:tcPr>
          <w:p w14:paraId="6CEB75B2"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Lower cost than Spain; EU; established supplier network</w:t>
            </w:r>
          </w:p>
        </w:tc>
      </w:tr>
      <w:tr w:rsidR="00D231EE" w:rsidRPr="00C40437" w14:paraId="75A99F8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F0C6A16"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Morocco</w:t>
            </w:r>
          </w:p>
        </w:tc>
        <w:tc>
          <w:tcPr>
            <w:tcW w:w="0" w:type="auto"/>
            <w:tcBorders>
              <w:top w:val="single" w:sz="1" w:space="0" w:color="000000"/>
              <w:bottom w:val="single" w:sz="1" w:space="0" w:color="000000"/>
              <w:right w:val="single" w:sz="1" w:space="0" w:color="000000"/>
            </w:tcBorders>
          </w:tcPr>
          <w:p w14:paraId="1A4ED6D0"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15%</w:t>
            </w:r>
          </w:p>
        </w:tc>
        <w:tc>
          <w:tcPr>
            <w:tcW w:w="0" w:type="auto"/>
            <w:tcBorders>
              <w:top w:val="single" w:sz="1" w:space="0" w:color="000000"/>
              <w:bottom w:val="single" w:sz="1" w:space="0" w:color="000000"/>
              <w:right w:val="single" w:sz="1" w:space="0" w:color="000000"/>
            </w:tcBorders>
          </w:tcPr>
          <w:p w14:paraId="5D93B6F6"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Labor-intensive items (embellished pieces, tailored items)</w:t>
            </w:r>
          </w:p>
        </w:tc>
        <w:tc>
          <w:tcPr>
            <w:tcW w:w="0" w:type="auto"/>
            <w:tcBorders>
              <w:top w:val="single" w:sz="1" w:space="0" w:color="000000"/>
              <w:bottom w:val="single" w:sz="1" w:space="0" w:color="000000"/>
              <w:right w:val="single" w:sz="1" w:space="0" w:color="000000"/>
            </w:tcBorders>
          </w:tcPr>
          <w:p w14:paraId="06DEED90"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3–4 weeks</w:t>
            </w:r>
          </w:p>
        </w:tc>
        <w:tc>
          <w:tcPr>
            <w:tcW w:w="0" w:type="auto"/>
            <w:tcBorders>
              <w:top w:val="single" w:sz="1" w:space="0" w:color="000000"/>
              <w:bottom w:val="single" w:sz="1" w:space="0" w:color="000000"/>
              <w:right w:val="single" w:sz="1" w:space="0" w:color="000000"/>
            </w:tcBorders>
          </w:tcPr>
          <w:p w14:paraId="314C59E5"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110</w:t>
            </w:r>
          </w:p>
        </w:tc>
        <w:tc>
          <w:tcPr>
            <w:tcW w:w="0" w:type="auto"/>
            <w:tcBorders>
              <w:top w:val="single" w:sz="1" w:space="0" w:color="000000"/>
              <w:bottom w:val="single" w:sz="1" w:space="0" w:color="000000"/>
            </w:tcBorders>
          </w:tcPr>
          <w:p w14:paraId="592182F4"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Proximity to Spain (ferry 4 hours); lower labor cost; trade agreements</w:t>
            </w:r>
          </w:p>
        </w:tc>
      </w:tr>
      <w:tr w:rsidR="00D231EE" w:rsidRPr="00C40437" w14:paraId="71120B9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75A1CE5"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Turkey</w:t>
            </w:r>
          </w:p>
        </w:tc>
        <w:tc>
          <w:tcPr>
            <w:tcW w:w="0" w:type="auto"/>
            <w:tcBorders>
              <w:top w:val="single" w:sz="1" w:space="0" w:color="000000"/>
              <w:bottom w:val="single" w:sz="1" w:space="0" w:color="000000"/>
              <w:right w:val="single" w:sz="1" w:space="0" w:color="000000"/>
            </w:tcBorders>
          </w:tcPr>
          <w:p w14:paraId="271333AB"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8%</w:t>
            </w:r>
          </w:p>
        </w:tc>
        <w:tc>
          <w:tcPr>
            <w:tcW w:w="0" w:type="auto"/>
            <w:tcBorders>
              <w:top w:val="single" w:sz="1" w:space="0" w:color="000000"/>
              <w:bottom w:val="single" w:sz="1" w:space="0" w:color="000000"/>
              <w:right w:val="single" w:sz="1" w:space="0" w:color="000000"/>
            </w:tcBorders>
          </w:tcPr>
          <w:p w14:paraId="26B1DC9F"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Denim, casual wear, some basics</w:t>
            </w:r>
          </w:p>
        </w:tc>
        <w:tc>
          <w:tcPr>
            <w:tcW w:w="0" w:type="auto"/>
            <w:tcBorders>
              <w:top w:val="single" w:sz="1" w:space="0" w:color="000000"/>
              <w:bottom w:val="single" w:sz="1" w:space="0" w:color="000000"/>
              <w:right w:val="single" w:sz="1" w:space="0" w:color="000000"/>
            </w:tcBorders>
          </w:tcPr>
          <w:p w14:paraId="10698DC4"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3–4 weeks</w:t>
            </w:r>
          </w:p>
        </w:tc>
        <w:tc>
          <w:tcPr>
            <w:tcW w:w="0" w:type="auto"/>
            <w:tcBorders>
              <w:top w:val="single" w:sz="1" w:space="0" w:color="000000"/>
              <w:bottom w:val="single" w:sz="1" w:space="0" w:color="000000"/>
              <w:right w:val="single" w:sz="1" w:space="0" w:color="000000"/>
            </w:tcBorders>
          </w:tcPr>
          <w:p w14:paraId="3C704F0D"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115</w:t>
            </w:r>
          </w:p>
        </w:tc>
        <w:tc>
          <w:tcPr>
            <w:tcW w:w="0" w:type="auto"/>
            <w:tcBorders>
              <w:top w:val="single" w:sz="1" w:space="0" w:color="000000"/>
              <w:bottom w:val="single" w:sz="1" w:space="0" w:color="000000"/>
            </w:tcBorders>
          </w:tcPr>
          <w:p w14:paraId="3B957E10"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Textile expertise; EU customs union; responsive mid-distance option</w:t>
            </w:r>
          </w:p>
        </w:tc>
      </w:tr>
      <w:tr w:rsidR="00D231EE" w:rsidRPr="00C40437" w14:paraId="34E5CCF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C52BF1F"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Eastern Europe (Romania, Poland, Bulgaria)</w:t>
            </w:r>
          </w:p>
        </w:tc>
        <w:tc>
          <w:tcPr>
            <w:tcW w:w="0" w:type="auto"/>
            <w:tcBorders>
              <w:top w:val="single" w:sz="1" w:space="0" w:color="000000"/>
              <w:bottom w:val="single" w:sz="1" w:space="0" w:color="000000"/>
              <w:right w:val="single" w:sz="1" w:space="0" w:color="000000"/>
            </w:tcBorders>
          </w:tcPr>
          <w:p w14:paraId="6D7AF56E"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7%</w:t>
            </w:r>
          </w:p>
        </w:tc>
        <w:tc>
          <w:tcPr>
            <w:tcW w:w="0" w:type="auto"/>
            <w:tcBorders>
              <w:top w:val="single" w:sz="1" w:space="0" w:color="000000"/>
              <w:bottom w:val="single" w:sz="1" w:space="0" w:color="000000"/>
              <w:right w:val="single" w:sz="1" w:space="0" w:color="000000"/>
            </w:tcBorders>
          </w:tcPr>
          <w:p w14:paraId="21266FC1"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Mixed assortment</w:t>
            </w:r>
          </w:p>
        </w:tc>
        <w:tc>
          <w:tcPr>
            <w:tcW w:w="0" w:type="auto"/>
            <w:tcBorders>
              <w:top w:val="single" w:sz="1" w:space="0" w:color="000000"/>
              <w:bottom w:val="single" w:sz="1" w:space="0" w:color="000000"/>
              <w:right w:val="single" w:sz="1" w:space="0" w:color="000000"/>
            </w:tcBorders>
          </w:tcPr>
          <w:p w14:paraId="5A99FD14"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3–5 weeks</w:t>
            </w:r>
          </w:p>
        </w:tc>
        <w:tc>
          <w:tcPr>
            <w:tcW w:w="0" w:type="auto"/>
            <w:tcBorders>
              <w:top w:val="single" w:sz="1" w:space="0" w:color="000000"/>
              <w:bottom w:val="single" w:sz="1" w:space="0" w:color="000000"/>
              <w:right w:val="single" w:sz="1" w:space="0" w:color="000000"/>
            </w:tcBorders>
          </w:tcPr>
          <w:p w14:paraId="608ECA6C"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120</w:t>
            </w:r>
          </w:p>
        </w:tc>
        <w:tc>
          <w:tcPr>
            <w:tcW w:w="0" w:type="auto"/>
            <w:tcBorders>
              <w:top w:val="single" w:sz="1" w:space="0" w:color="000000"/>
              <w:bottom w:val="single" w:sz="1" w:space="0" w:color="000000"/>
            </w:tcBorders>
          </w:tcPr>
          <w:p w14:paraId="60F86920"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EU integration; quality; cultural alignment; lower wages than Western Europe</w:t>
            </w:r>
          </w:p>
        </w:tc>
      </w:tr>
      <w:tr w:rsidR="00D231EE" w:rsidRPr="00C40437" w14:paraId="11C9CCA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EF3E4A2"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China</w:t>
            </w:r>
          </w:p>
        </w:tc>
        <w:tc>
          <w:tcPr>
            <w:tcW w:w="0" w:type="auto"/>
            <w:tcBorders>
              <w:top w:val="single" w:sz="1" w:space="0" w:color="000000"/>
              <w:bottom w:val="single" w:sz="1" w:space="0" w:color="000000"/>
              <w:right w:val="single" w:sz="1" w:space="0" w:color="000000"/>
            </w:tcBorders>
          </w:tcPr>
          <w:p w14:paraId="1D9705B4"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25%</w:t>
            </w:r>
          </w:p>
        </w:tc>
        <w:tc>
          <w:tcPr>
            <w:tcW w:w="0" w:type="auto"/>
            <w:tcBorders>
              <w:top w:val="single" w:sz="1" w:space="0" w:color="000000"/>
              <w:bottom w:val="single" w:sz="1" w:space="0" w:color="000000"/>
              <w:right w:val="single" w:sz="1" w:space="0" w:color="000000"/>
            </w:tcBorders>
          </w:tcPr>
          <w:p w14:paraId="45C27E9E"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Basics (t-shirts, jeans, core items), accessories</w:t>
            </w:r>
          </w:p>
        </w:tc>
        <w:tc>
          <w:tcPr>
            <w:tcW w:w="0" w:type="auto"/>
            <w:tcBorders>
              <w:top w:val="single" w:sz="1" w:space="0" w:color="000000"/>
              <w:bottom w:val="single" w:sz="1" w:space="0" w:color="000000"/>
              <w:right w:val="single" w:sz="1" w:space="0" w:color="000000"/>
            </w:tcBorders>
          </w:tcPr>
          <w:p w14:paraId="51803E07"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6–10 weeks</w:t>
            </w:r>
          </w:p>
        </w:tc>
        <w:tc>
          <w:tcPr>
            <w:tcW w:w="0" w:type="auto"/>
            <w:tcBorders>
              <w:top w:val="single" w:sz="1" w:space="0" w:color="000000"/>
              <w:bottom w:val="single" w:sz="1" w:space="0" w:color="000000"/>
              <w:right w:val="single" w:sz="1" w:space="0" w:color="000000"/>
            </w:tcBorders>
          </w:tcPr>
          <w:p w14:paraId="3FD86916"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100</w:t>
            </w:r>
          </w:p>
        </w:tc>
        <w:tc>
          <w:tcPr>
            <w:tcW w:w="0" w:type="auto"/>
            <w:tcBorders>
              <w:top w:val="single" w:sz="1" w:space="0" w:color="000000"/>
              <w:bottom w:val="single" w:sz="1" w:space="0" w:color="000000"/>
            </w:tcBorders>
          </w:tcPr>
          <w:p w14:paraId="6C4442F6"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Lowest cost; massive scale; textile ecosystem; acceptable lead time for predictable items</w:t>
            </w:r>
          </w:p>
        </w:tc>
      </w:tr>
      <w:tr w:rsidR="00D231EE" w:rsidRPr="00C40437" w14:paraId="702922C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BC20AC"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Bangladesh, Vietnam, India, Cambodia</w:t>
            </w:r>
          </w:p>
        </w:tc>
        <w:tc>
          <w:tcPr>
            <w:tcW w:w="0" w:type="auto"/>
            <w:tcBorders>
              <w:top w:val="single" w:sz="1" w:space="0" w:color="000000"/>
              <w:bottom w:val="single" w:sz="1" w:space="0" w:color="000000"/>
              <w:right w:val="single" w:sz="1" w:space="0" w:color="000000"/>
            </w:tcBorders>
          </w:tcPr>
          <w:p w14:paraId="1D3E1458"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10%</w:t>
            </w:r>
          </w:p>
        </w:tc>
        <w:tc>
          <w:tcPr>
            <w:tcW w:w="0" w:type="auto"/>
            <w:tcBorders>
              <w:top w:val="single" w:sz="1" w:space="0" w:color="000000"/>
              <w:bottom w:val="single" w:sz="1" w:space="0" w:color="000000"/>
              <w:right w:val="single" w:sz="1" w:space="0" w:color="000000"/>
            </w:tcBorders>
          </w:tcPr>
          <w:p w14:paraId="719F2DBC"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Ultra-basics, lowest-price items</w:t>
            </w:r>
          </w:p>
        </w:tc>
        <w:tc>
          <w:tcPr>
            <w:tcW w:w="0" w:type="auto"/>
            <w:tcBorders>
              <w:top w:val="single" w:sz="1" w:space="0" w:color="000000"/>
              <w:bottom w:val="single" w:sz="1" w:space="0" w:color="000000"/>
              <w:right w:val="single" w:sz="1" w:space="0" w:color="000000"/>
            </w:tcBorders>
          </w:tcPr>
          <w:p w14:paraId="02AA873A"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8–12 weeks</w:t>
            </w:r>
          </w:p>
        </w:tc>
        <w:tc>
          <w:tcPr>
            <w:tcW w:w="0" w:type="auto"/>
            <w:tcBorders>
              <w:top w:val="single" w:sz="1" w:space="0" w:color="000000"/>
              <w:bottom w:val="single" w:sz="1" w:space="0" w:color="000000"/>
              <w:right w:val="single" w:sz="1" w:space="0" w:color="000000"/>
            </w:tcBorders>
          </w:tcPr>
          <w:p w14:paraId="63126E32"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80–90</w:t>
            </w:r>
          </w:p>
        </w:tc>
        <w:tc>
          <w:tcPr>
            <w:tcW w:w="0" w:type="auto"/>
            <w:tcBorders>
              <w:top w:val="single" w:sz="1" w:space="0" w:color="000000"/>
              <w:bottom w:val="single" w:sz="1" w:space="0" w:color="000000"/>
            </w:tcBorders>
          </w:tcPr>
          <w:p w14:paraId="551A61DC"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Rock-bottom cost; ethical concerns; used sparingly for price-sensitive basics</w:t>
            </w:r>
          </w:p>
        </w:tc>
      </w:tr>
      <w:tr w:rsidR="00D231EE" w:rsidRPr="00C40437" w14:paraId="6DBD052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5279DFB"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lastRenderedPageBreak/>
              <w:t>Other Asia (Pakistan, Indonesia, Thailand)</w:t>
            </w:r>
          </w:p>
        </w:tc>
        <w:tc>
          <w:tcPr>
            <w:tcW w:w="0" w:type="auto"/>
            <w:tcBorders>
              <w:top w:val="single" w:sz="1" w:space="0" w:color="000000"/>
              <w:bottom w:val="single" w:sz="1" w:space="0" w:color="000000"/>
              <w:right w:val="single" w:sz="1" w:space="0" w:color="000000"/>
            </w:tcBorders>
          </w:tcPr>
          <w:p w14:paraId="0BE48BDD"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5%</w:t>
            </w:r>
          </w:p>
        </w:tc>
        <w:tc>
          <w:tcPr>
            <w:tcW w:w="0" w:type="auto"/>
            <w:tcBorders>
              <w:top w:val="single" w:sz="1" w:space="0" w:color="000000"/>
              <w:bottom w:val="single" w:sz="1" w:space="0" w:color="000000"/>
              <w:right w:val="single" w:sz="1" w:space="0" w:color="000000"/>
            </w:tcBorders>
          </w:tcPr>
          <w:p w14:paraId="59D6637E"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Specialized items (footwear, leather goods)</w:t>
            </w:r>
          </w:p>
        </w:tc>
        <w:tc>
          <w:tcPr>
            <w:tcW w:w="0" w:type="auto"/>
            <w:tcBorders>
              <w:top w:val="single" w:sz="1" w:space="0" w:color="000000"/>
              <w:bottom w:val="single" w:sz="1" w:space="0" w:color="000000"/>
              <w:right w:val="single" w:sz="1" w:space="0" w:color="000000"/>
            </w:tcBorders>
          </w:tcPr>
          <w:p w14:paraId="10B3BA2F"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6–10 weeks</w:t>
            </w:r>
          </w:p>
        </w:tc>
        <w:tc>
          <w:tcPr>
            <w:tcW w:w="0" w:type="auto"/>
            <w:tcBorders>
              <w:top w:val="single" w:sz="1" w:space="0" w:color="000000"/>
              <w:bottom w:val="single" w:sz="1" w:space="0" w:color="000000"/>
              <w:right w:val="single" w:sz="1" w:space="0" w:color="000000"/>
            </w:tcBorders>
          </w:tcPr>
          <w:p w14:paraId="59FA55A5"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95–105</w:t>
            </w:r>
          </w:p>
        </w:tc>
        <w:tc>
          <w:tcPr>
            <w:tcW w:w="0" w:type="auto"/>
            <w:tcBorders>
              <w:top w:val="single" w:sz="1" w:space="0" w:color="000000"/>
              <w:bottom w:val="single" w:sz="1" w:space="0" w:color="000000"/>
            </w:tcBorders>
          </w:tcPr>
          <w:p w14:paraId="73B47A19"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Category expertise</w:t>
            </w:r>
          </w:p>
        </w:tc>
      </w:tr>
    </w:tbl>
    <w:p w14:paraId="077B4439" w14:textId="77777777" w:rsidR="00D231EE" w:rsidRPr="00C40437" w:rsidRDefault="00D231EE" w:rsidP="00057487">
      <w:pPr>
        <w:spacing w:line="360" w:lineRule="auto"/>
        <w:jc w:val="both"/>
        <w:rPr>
          <w:rFonts w:ascii="Times New Roman" w:hAnsi="Times New Roman" w:cs="Times New Roman"/>
        </w:rPr>
      </w:pPr>
    </w:p>
    <w:p w14:paraId="1EF4E1DA"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Total Proximity (Europe + North Africa + Turkey) = ~60%</w:t>
      </w:r>
      <w:r w:rsidRPr="00C40437">
        <w:rPr>
          <w:rFonts w:ascii="Times New Roman" w:eastAsia="inter" w:hAnsi="Times New Roman" w:cs="Times New Roman"/>
          <w:color w:val="000000"/>
        </w:rPr>
        <w:t xml:space="preserve"> (higher than stated 40–50% in some historical sources; reflects post-COVID near-shoring trend). This is </w:t>
      </w:r>
      <w:r w:rsidRPr="00C40437">
        <w:rPr>
          <w:rFonts w:ascii="Times New Roman" w:eastAsia="inter" w:hAnsi="Times New Roman" w:cs="Times New Roman"/>
          <w:b/>
          <w:color w:val="000000"/>
        </w:rPr>
        <w:t>10–15× higher proximity mix than H&amp;M (~20%) or Gap (~5%).</w:t>
      </w:r>
    </w:p>
    <w:p w14:paraId="338922F1"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In-House versus Outsourced:</w:t>
      </w:r>
    </w:p>
    <w:p w14:paraId="2F0E3A9D" w14:textId="77777777" w:rsidR="00D231EE" w:rsidRPr="00C40437" w:rsidRDefault="00000000" w:rsidP="00057487">
      <w:pPr>
        <w:numPr>
          <w:ilvl w:val="0"/>
          <w:numId w:val="53"/>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In-house (owned factories):</w:t>
      </w:r>
      <w:r w:rsidRPr="00C40437">
        <w:rPr>
          <w:rFonts w:ascii="Times New Roman" w:eastAsia="inter" w:hAnsi="Times New Roman" w:cs="Times New Roman"/>
          <w:color w:val="000000"/>
        </w:rPr>
        <w:t xml:space="preserve"> ~22 facilities (mostly Spain/Portugal); handle cutting, quality control, finishing. Labor-intensive sewing outsourced to 450+ workshops.</w:t>
      </w:r>
    </w:p>
    <w:p w14:paraId="4FEB6250" w14:textId="77777777" w:rsidR="00D231EE" w:rsidRPr="00C40437" w:rsidRDefault="00000000" w:rsidP="00057487">
      <w:pPr>
        <w:numPr>
          <w:ilvl w:val="0"/>
          <w:numId w:val="53"/>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Outsourced (contract manufacturers):</w:t>
      </w:r>
      <w:r w:rsidRPr="00C40437">
        <w:rPr>
          <w:rFonts w:ascii="Times New Roman" w:eastAsia="inter" w:hAnsi="Times New Roman" w:cs="Times New Roman"/>
          <w:color w:val="000000"/>
        </w:rPr>
        <w:t xml:space="preserve"> ~2,500 suppliers globally; Zara provides specs, audits, pays upon delivery.</w:t>
      </w:r>
    </w:p>
    <w:p w14:paraId="142789A1"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Trade-off Quantification:</w:t>
      </w:r>
    </w:p>
    <w:p w14:paraId="4BD7B4E9" w14:textId="77777777" w:rsidR="00D231EE" w:rsidRPr="00C40437" w:rsidRDefault="00000000" w:rsidP="00057487">
      <w:pPr>
        <w:numPr>
          <w:ilvl w:val="0"/>
          <w:numId w:val="54"/>
        </w:num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Scenario A: 100% Asia sourcing (H&amp;M model)</w:t>
      </w:r>
    </w:p>
    <w:p w14:paraId="2D443D2A" w14:textId="77777777" w:rsidR="00D231EE" w:rsidRPr="00C40437" w:rsidRDefault="00000000" w:rsidP="00057487">
      <w:pPr>
        <w:numPr>
          <w:ilvl w:val="1"/>
          <w:numId w:val="54"/>
        </w:numPr>
        <w:spacing w:before="105" w:after="105" w:line="360" w:lineRule="auto"/>
        <w:jc w:val="both"/>
        <w:rPr>
          <w:rFonts w:ascii="Times New Roman" w:hAnsi="Times New Roman" w:cs="Times New Roman"/>
        </w:rPr>
      </w:pPr>
      <w:r w:rsidRPr="00C40437">
        <w:rPr>
          <w:rFonts w:ascii="Times New Roman" w:eastAsia="inter" w:hAnsi="Times New Roman" w:cs="Times New Roman"/>
          <w:color w:val="000000"/>
        </w:rPr>
        <w:t>Unit COGS: €10.00 (blouse example)</w:t>
      </w:r>
    </w:p>
    <w:p w14:paraId="2DEB4B07" w14:textId="77777777" w:rsidR="00D231EE" w:rsidRPr="00C40437" w:rsidRDefault="00000000" w:rsidP="00057487">
      <w:pPr>
        <w:numPr>
          <w:ilvl w:val="1"/>
          <w:numId w:val="54"/>
        </w:numPr>
        <w:spacing w:before="105" w:after="105" w:line="360" w:lineRule="auto"/>
        <w:jc w:val="both"/>
        <w:rPr>
          <w:rFonts w:ascii="Times New Roman" w:hAnsi="Times New Roman" w:cs="Times New Roman"/>
        </w:rPr>
      </w:pPr>
      <w:r w:rsidRPr="00C40437">
        <w:rPr>
          <w:rFonts w:ascii="Times New Roman" w:eastAsia="inter" w:hAnsi="Times New Roman" w:cs="Times New Roman"/>
          <w:color w:val="000000"/>
        </w:rPr>
        <w:t>Lead time: 20 weeks</w:t>
      </w:r>
    </w:p>
    <w:p w14:paraId="36AA0C0F" w14:textId="77777777" w:rsidR="00D231EE" w:rsidRPr="00C40437" w:rsidRDefault="00000000" w:rsidP="00057487">
      <w:pPr>
        <w:numPr>
          <w:ilvl w:val="1"/>
          <w:numId w:val="54"/>
        </w:numPr>
        <w:spacing w:before="105" w:after="105" w:line="360" w:lineRule="auto"/>
        <w:jc w:val="both"/>
        <w:rPr>
          <w:rFonts w:ascii="Times New Roman" w:hAnsi="Times New Roman" w:cs="Times New Roman"/>
        </w:rPr>
      </w:pPr>
      <w:r w:rsidRPr="00C40437">
        <w:rPr>
          <w:rFonts w:ascii="Times New Roman" w:eastAsia="inter" w:hAnsi="Times New Roman" w:cs="Times New Roman"/>
          <w:color w:val="000000"/>
        </w:rPr>
        <w:t>Full-price sell-through: 70%</w:t>
      </w:r>
    </w:p>
    <w:p w14:paraId="349D5DFD" w14:textId="77777777" w:rsidR="00D231EE" w:rsidRPr="00C40437" w:rsidRDefault="00000000" w:rsidP="00057487">
      <w:pPr>
        <w:numPr>
          <w:ilvl w:val="1"/>
          <w:numId w:val="54"/>
        </w:numPr>
        <w:spacing w:before="105" w:after="105" w:line="360" w:lineRule="auto"/>
        <w:jc w:val="both"/>
        <w:rPr>
          <w:rFonts w:ascii="Times New Roman" w:hAnsi="Times New Roman" w:cs="Times New Roman"/>
        </w:rPr>
      </w:pPr>
      <w:r w:rsidRPr="00C40437">
        <w:rPr>
          <w:rFonts w:ascii="Times New Roman" w:eastAsia="inter" w:hAnsi="Times New Roman" w:cs="Times New Roman"/>
          <w:color w:val="000000"/>
        </w:rPr>
        <w:t>Markdown: 30% units at 40% off → Realized price: €30 × 70% + €18 × 30% = €26.40</w:t>
      </w:r>
    </w:p>
    <w:p w14:paraId="142B71C7" w14:textId="77777777" w:rsidR="00D231EE" w:rsidRPr="00C40437" w:rsidRDefault="00000000" w:rsidP="00057487">
      <w:pPr>
        <w:numPr>
          <w:ilvl w:val="1"/>
          <w:numId w:val="54"/>
        </w:numPr>
        <w:spacing w:before="105" w:after="105" w:line="360" w:lineRule="auto"/>
        <w:jc w:val="both"/>
        <w:rPr>
          <w:rFonts w:ascii="Times New Roman" w:hAnsi="Times New Roman" w:cs="Times New Roman"/>
        </w:rPr>
      </w:pPr>
      <w:r w:rsidRPr="00C40437">
        <w:rPr>
          <w:rFonts w:ascii="Times New Roman" w:eastAsia="inter" w:hAnsi="Times New Roman" w:cs="Times New Roman"/>
          <w:color w:val="000000"/>
        </w:rPr>
        <w:t xml:space="preserve">Gross profit: €26.40 – €10.00 = </w:t>
      </w:r>
      <w:r w:rsidRPr="00C40437">
        <w:rPr>
          <w:rFonts w:ascii="Times New Roman" w:eastAsia="inter" w:hAnsi="Times New Roman" w:cs="Times New Roman"/>
          <w:b/>
          <w:color w:val="000000"/>
        </w:rPr>
        <w:t>€16.40 (gross margin 62%)</w:t>
      </w:r>
    </w:p>
    <w:p w14:paraId="61B8A1FA" w14:textId="77777777" w:rsidR="00D231EE" w:rsidRPr="00C40437" w:rsidRDefault="00000000" w:rsidP="00057487">
      <w:pPr>
        <w:numPr>
          <w:ilvl w:val="0"/>
          <w:numId w:val="54"/>
        </w:num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Scenario B: 50% Proximity, 50% Asia (Zara model)</w:t>
      </w:r>
    </w:p>
    <w:p w14:paraId="032AE6FD" w14:textId="77777777" w:rsidR="00D231EE" w:rsidRPr="00C40437" w:rsidRDefault="00000000" w:rsidP="00057487">
      <w:pPr>
        <w:numPr>
          <w:ilvl w:val="1"/>
          <w:numId w:val="54"/>
        </w:numPr>
        <w:spacing w:before="105" w:after="105" w:line="360" w:lineRule="auto"/>
        <w:jc w:val="both"/>
        <w:rPr>
          <w:rFonts w:ascii="Times New Roman" w:hAnsi="Times New Roman" w:cs="Times New Roman"/>
        </w:rPr>
      </w:pPr>
      <w:r w:rsidRPr="00C40437">
        <w:rPr>
          <w:rFonts w:ascii="Times New Roman" w:eastAsia="inter" w:hAnsi="Times New Roman" w:cs="Times New Roman"/>
          <w:color w:val="000000"/>
        </w:rPr>
        <w:t>Unit COGS: €13.50 (weighted: €15 × 50% + €10 × 50%)</w:t>
      </w:r>
    </w:p>
    <w:p w14:paraId="1FEC325B" w14:textId="77777777" w:rsidR="00D231EE" w:rsidRPr="00C40437" w:rsidRDefault="00000000" w:rsidP="00057487">
      <w:pPr>
        <w:numPr>
          <w:ilvl w:val="1"/>
          <w:numId w:val="54"/>
        </w:numPr>
        <w:spacing w:before="105" w:after="105" w:line="360" w:lineRule="auto"/>
        <w:jc w:val="both"/>
        <w:rPr>
          <w:rFonts w:ascii="Times New Roman" w:hAnsi="Times New Roman" w:cs="Times New Roman"/>
        </w:rPr>
      </w:pPr>
      <w:r w:rsidRPr="00C40437">
        <w:rPr>
          <w:rFonts w:ascii="Times New Roman" w:eastAsia="inter" w:hAnsi="Times New Roman" w:cs="Times New Roman"/>
          <w:color w:val="000000"/>
        </w:rPr>
        <w:t>Lead time: 4 weeks average</w:t>
      </w:r>
    </w:p>
    <w:p w14:paraId="43549A9D" w14:textId="77777777" w:rsidR="00D231EE" w:rsidRPr="00C40437" w:rsidRDefault="00000000" w:rsidP="00057487">
      <w:pPr>
        <w:numPr>
          <w:ilvl w:val="1"/>
          <w:numId w:val="54"/>
        </w:numPr>
        <w:spacing w:before="105" w:after="105" w:line="360" w:lineRule="auto"/>
        <w:jc w:val="both"/>
        <w:rPr>
          <w:rFonts w:ascii="Times New Roman" w:hAnsi="Times New Roman" w:cs="Times New Roman"/>
        </w:rPr>
      </w:pPr>
      <w:r w:rsidRPr="00C40437">
        <w:rPr>
          <w:rFonts w:ascii="Times New Roman" w:eastAsia="inter" w:hAnsi="Times New Roman" w:cs="Times New Roman"/>
          <w:color w:val="000000"/>
        </w:rPr>
        <w:t>Full-price sell-through: 85%</w:t>
      </w:r>
    </w:p>
    <w:p w14:paraId="1FBC4371" w14:textId="77777777" w:rsidR="00D231EE" w:rsidRPr="00C40437" w:rsidRDefault="00000000" w:rsidP="00057487">
      <w:pPr>
        <w:numPr>
          <w:ilvl w:val="1"/>
          <w:numId w:val="54"/>
        </w:numPr>
        <w:spacing w:before="105" w:after="105" w:line="360" w:lineRule="auto"/>
        <w:jc w:val="both"/>
        <w:rPr>
          <w:rFonts w:ascii="Times New Roman" w:hAnsi="Times New Roman" w:cs="Times New Roman"/>
        </w:rPr>
      </w:pPr>
      <w:r w:rsidRPr="00C40437">
        <w:rPr>
          <w:rFonts w:ascii="Times New Roman" w:eastAsia="inter" w:hAnsi="Times New Roman" w:cs="Times New Roman"/>
          <w:color w:val="000000"/>
        </w:rPr>
        <w:t>Markdown: 15% at 40% off → Realized price: €30 × 85% + €18 × 15% = €28.20</w:t>
      </w:r>
    </w:p>
    <w:p w14:paraId="147407B1" w14:textId="77777777" w:rsidR="00D231EE" w:rsidRPr="00C40437" w:rsidRDefault="00000000" w:rsidP="00057487">
      <w:pPr>
        <w:numPr>
          <w:ilvl w:val="1"/>
          <w:numId w:val="54"/>
        </w:numPr>
        <w:spacing w:before="105" w:after="105" w:line="360" w:lineRule="auto"/>
        <w:jc w:val="both"/>
        <w:rPr>
          <w:rFonts w:ascii="Times New Roman" w:hAnsi="Times New Roman" w:cs="Times New Roman"/>
        </w:rPr>
      </w:pPr>
      <w:r w:rsidRPr="00C40437">
        <w:rPr>
          <w:rFonts w:ascii="Times New Roman" w:eastAsia="inter" w:hAnsi="Times New Roman" w:cs="Times New Roman"/>
          <w:color w:val="000000"/>
        </w:rPr>
        <w:t xml:space="preserve">Gross profit: €28.20 – €13.50 = </w:t>
      </w:r>
      <w:r w:rsidRPr="00C40437">
        <w:rPr>
          <w:rFonts w:ascii="Times New Roman" w:eastAsia="inter" w:hAnsi="Times New Roman" w:cs="Times New Roman"/>
          <w:b/>
          <w:color w:val="000000"/>
        </w:rPr>
        <w:t>€14.70 (gross margin 52%)</w:t>
      </w:r>
    </w:p>
    <w:p w14:paraId="4257C946"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At first glance, Scenario A wins (+€1.70 per unit).</w:t>
      </w:r>
      <w:r w:rsidRPr="00C40437">
        <w:rPr>
          <w:rFonts w:ascii="Times New Roman" w:eastAsia="inter" w:hAnsi="Times New Roman" w:cs="Times New Roman"/>
          <w:color w:val="000000"/>
        </w:rPr>
        <w:t xml:space="preserve"> But:</w:t>
      </w:r>
    </w:p>
    <w:p w14:paraId="3CD15035" w14:textId="77777777" w:rsidR="00D231EE" w:rsidRPr="00C40437" w:rsidRDefault="00000000" w:rsidP="00057487">
      <w:pPr>
        <w:numPr>
          <w:ilvl w:val="0"/>
          <w:numId w:val="55"/>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Inventory carrying cost:</w:t>
      </w:r>
      <w:r w:rsidRPr="00C40437">
        <w:rPr>
          <w:rFonts w:ascii="Times New Roman" w:eastAsia="inter" w:hAnsi="Times New Roman" w:cs="Times New Roman"/>
          <w:color w:val="000000"/>
        </w:rPr>
        <w:t xml:space="preserve"> Scenario A holds 20 weeks = 5× Scenario B's 4 weeks. Carrying cost ~15% annually of inventory value → Extra cost Scenario A: (€10 × 16 weeks extra / 52 weeks) × 15% = </w:t>
      </w:r>
      <w:r w:rsidRPr="00C40437">
        <w:rPr>
          <w:rFonts w:ascii="Times New Roman" w:eastAsia="inter" w:hAnsi="Times New Roman" w:cs="Times New Roman"/>
          <w:b/>
          <w:color w:val="000000"/>
        </w:rPr>
        <w:t>€0.46 per unit</w:t>
      </w:r>
      <w:r w:rsidRPr="00C40437">
        <w:rPr>
          <w:rFonts w:ascii="Times New Roman" w:eastAsia="inter" w:hAnsi="Times New Roman" w:cs="Times New Roman"/>
          <w:color w:val="000000"/>
        </w:rPr>
        <w:t>.</w:t>
      </w:r>
    </w:p>
    <w:p w14:paraId="44FEC98F" w14:textId="77777777" w:rsidR="00D231EE" w:rsidRPr="00C40437" w:rsidRDefault="00000000" w:rsidP="00057487">
      <w:pPr>
        <w:numPr>
          <w:ilvl w:val="0"/>
          <w:numId w:val="55"/>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lastRenderedPageBreak/>
        <w:t>Markdown risk:</w:t>
      </w:r>
      <w:r w:rsidRPr="00C40437">
        <w:rPr>
          <w:rFonts w:ascii="Times New Roman" w:eastAsia="inter" w:hAnsi="Times New Roman" w:cs="Times New Roman"/>
          <w:color w:val="000000"/>
        </w:rPr>
        <w:t xml:space="preserve"> Scenario A produces 30% excess (demand uncertainty over long lead time); Scenario B adjusts in real-time. Conservatively, Scenario A incurs </w:t>
      </w:r>
      <w:r w:rsidRPr="00C40437">
        <w:rPr>
          <w:rFonts w:ascii="Times New Roman" w:eastAsia="inter" w:hAnsi="Times New Roman" w:cs="Times New Roman"/>
          <w:b/>
          <w:color w:val="000000"/>
        </w:rPr>
        <w:t>€1.50 per unit</w:t>
      </w:r>
      <w:r w:rsidRPr="00C40437">
        <w:rPr>
          <w:rFonts w:ascii="Times New Roman" w:eastAsia="inter" w:hAnsi="Times New Roman" w:cs="Times New Roman"/>
          <w:color w:val="000000"/>
        </w:rPr>
        <w:t xml:space="preserve"> excess markdown.</w:t>
      </w:r>
    </w:p>
    <w:p w14:paraId="7D8757A6" w14:textId="77777777" w:rsidR="00D231EE" w:rsidRPr="00C40437" w:rsidRDefault="00000000" w:rsidP="00057487">
      <w:pPr>
        <w:numPr>
          <w:ilvl w:val="0"/>
          <w:numId w:val="55"/>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Lost sales (stockouts):</w:t>
      </w:r>
      <w:r w:rsidRPr="00C40437">
        <w:rPr>
          <w:rFonts w:ascii="Times New Roman" w:eastAsia="inter" w:hAnsi="Times New Roman" w:cs="Times New Roman"/>
          <w:color w:val="000000"/>
        </w:rPr>
        <w:t xml:space="preserve"> Scenario B's responsiveness captures trend upside; Scenario A misses fast-moving items. Estimated opportunity cost: </w:t>
      </w:r>
      <w:r w:rsidRPr="00C40437">
        <w:rPr>
          <w:rFonts w:ascii="Times New Roman" w:eastAsia="inter" w:hAnsi="Times New Roman" w:cs="Times New Roman"/>
          <w:b/>
          <w:color w:val="000000"/>
        </w:rPr>
        <w:t>€2.00 per unit</w:t>
      </w:r>
      <w:r w:rsidRPr="00C40437">
        <w:rPr>
          <w:rFonts w:ascii="Times New Roman" w:eastAsia="inter" w:hAnsi="Times New Roman" w:cs="Times New Roman"/>
          <w:color w:val="000000"/>
        </w:rPr>
        <w:t xml:space="preserve"> (equivalent units).</w:t>
      </w:r>
    </w:p>
    <w:p w14:paraId="4C3A804D"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Adjusted Economics:</w:t>
      </w:r>
    </w:p>
    <w:p w14:paraId="7B58F3B1" w14:textId="77777777" w:rsidR="00D231EE" w:rsidRPr="00C40437" w:rsidRDefault="00000000" w:rsidP="00057487">
      <w:pPr>
        <w:numPr>
          <w:ilvl w:val="0"/>
          <w:numId w:val="56"/>
        </w:numPr>
        <w:spacing w:before="105" w:after="105" w:line="360" w:lineRule="auto"/>
        <w:jc w:val="both"/>
        <w:rPr>
          <w:rFonts w:ascii="Times New Roman" w:hAnsi="Times New Roman" w:cs="Times New Roman"/>
        </w:rPr>
      </w:pPr>
      <w:r w:rsidRPr="00C40437">
        <w:rPr>
          <w:rFonts w:ascii="Times New Roman" w:eastAsia="inter" w:hAnsi="Times New Roman" w:cs="Times New Roman"/>
          <w:color w:val="000000"/>
        </w:rPr>
        <w:t xml:space="preserve">Scenario A: €16.40 – €0.46 – €1.50 – €2.00 = </w:t>
      </w:r>
      <w:r w:rsidRPr="00C40437">
        <w:rPr>
          <w:rFonts w:ascii="Times New Roman" w:eastAsia="inter" w:hAnsi="Times New Roman" w:cs="Times New Roman"/>
          <w:b/>
          <w:color w:val="000000"/>
        </w:rPr>
        <w:t>€12.44 net margin</w:t>
      </w:r>
    </w:p>
    <w:p w14:paraId="1E89D8D2" w14:textId="77777777" w:rsidR="00D231EE" w:rsidRPr="00C40437" w:rsidRDefault="00000000" w:rsidP="00057487">
      <w:pPr>
        <w:numPr>
          <w:ilvl w:val="0"/>
          <w:numId w:val="56"/>
        </w:numPr>
        <w:spacing w:before="105" w:after="105" w:line="360" w:lineRule="auto"/>
        <w:jc w:val="both"/>
        <w:rPr>
          <w:rFonts w:ascii="Times New Roman" w:hAnsi="Times New Roman" w:cs="Times New Roman"/>
        </w:rPr>
      </w:pPr>
      <w:r w:rsidRPr="00C40437">
        <w:rPr>
          <w:rFonts w:ascii="Times New Roman" w:eastAsia="inter" w:hAnsi="Times New Roman" w:cs="Times New Roman"/>
          <w:color w:val="000000"/>
        </w:rPr>
        <w:t xml:space="preserve">Scenario B: </w:t>
      </w:r>
      <w:r w:rsidRPr="00C40437">
        <w:rPr>
          <w:rFonts w:ascii="Times New Roman" w:eastAsia="inter" w:hAnsi="Times New Roman" w:cs="Times New Roman"/>
          <w:b/>
          <w:color w:val="000000"/>
        </w:rPr>
        <w:t>€14.70 net margin</w:t>
      </w:r>
    </w:p>
    <w:p w14:paraId="294FAC02"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Zara's model generates €2.26 more per unit</w:t>
      </w:r>
      <w:r w:rsidRPr="00C40437">
        <w:rPr>
          <w:rFonts w:ascii="Times New Roman" w:eastAsia="inter" w:hAnsi="Times New Roman" w:cs="Times New Roman"/>
          <w:color w:val="000000"/>
        </w:rPr>
        <w:t xml:space="preserve"> (18% margin advantage) despite higher COGS. Over 450M units annually = </w:t>
      </w:r>
      <w:r w:rsidRPr="00C40437">
        <w:rPr>
          <w:rFonts w:ascii="Times New Roman" w:eastAsia="inter" w:hAnsi="Times New Roman" w:cs="Times New Roman"/>
          <w:b/>
          <w:color w:val="000000"/>
        </w:rPr>
        <w:t>€1.0B incremental gross profit.</w:t>
      </w:r>
      <w:r w:rsidRPr="00C40437">
        <w:rPr>
          <w:rFonts w:ascii="Times New Roman" w:eastAsia="inter" w:hAnsi="Times New Roman" w:cs="Times New Roman"/>
          <w:color w:val="000000"/>
        </w:rPr>
        <w:t xml:space="preserve"> This is the financial justification for proximity sourcing.</w:t>
      </w:r>
    </w:p>
    <w:p w14:paraId="708699A5" w14:textId="77777777" w:rsidR="00D231EE" w:rsidRPr="00C40437" w:rsidRDefault="00000000" w:rsidP="00057487">
      <w:pPr>
        <w:spacing w:before="315" w:after="105" w:line="360" w:lineRule="auto"/>
        <w:ind w:left="-30"/>
        <w:jc w:val="both"/>
        <w:rPr>
          <w:rFonts w:ascii="Times New Roman" w:hAnsi="Times New Roman" w:cs="Times New Roman"/>
        </w:rPr>
      </w:pPr>
      <w:bookmarkStart w:id="34" w:name="logistics_operations_the_arteixo_system"/>
      <w:r w:rsidRPr="00C40437">
        <w:rPr>
          <w:rFonts w:ascii="Times New Roman" w:eastAsia="inter" w:hAnsi="Times New Roman" w:cs="Times New Roman"/>
          <w:b/>
          <w:color w:val="000000"/>
          <w:sz w:val="24"/>
        </w:rPr>
        <w:t>Logistics Operations: The Arteixo System</w:t>
      </w:r>
      <w:bookmarkEnd w:id="34"/>
    </w:p>
    <w:p w14:paraId="76C155BC"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Physical Infrastructure (Arteixo, Spain):</w:t>
      </w:r>
    </w:p>
    <w:p w14:paraId="720304CE" w14:textId="77777777" w:rsidR="00D231EE" w:rsidRPr="00C40437" w:rsidRDefault="00000000" w:rsidP="00057487">
      <w:pPr>
        <w:numPr>
          <w:ilvl w:val="0"/>
          <w:numId w:val="57"/>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500,000 sq. meters</w:t>
      </w:r>
      <w:r w:rsidRPr="00C40437">
        <w:rPr>
          <w:rFonts w:ascii="Times New Roman" w:eastAsia="inter" w:hAnsi="Times New Roman" w:cs="Times New Roman"/>
          <w:color w:val="000000"/>
        </w:rPr>
        <w:t xml:space="preserve"> (5.4M sq. ft.) distribution complex</w:t>
      </w:r>
    </w:p>
    <w:p w14:paraId="78DC483F" w14:textId="77777777" w:rsidR="00D231EE" w:rsidRPr="00C40437" w:rsidRDefault="00000000" w:rsidP="00057487">
      <w:pPr>
        <w:numPr>
          <w:ilvl w:val="0"/>
          <w:numId w:val="57"/>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Automated sorting:</w:t>
      </w:r>
      <w:r w:rsidRPr="00C40437">
        <w:rPr>
          <w:rFonts w:ascii="Times New Roman" w:eastAsia="inter" w:hAnsi="Times New Roman" w:cs="Times New Roman"/>
          <w:color w:val="000000"/>
        </w:rPr>
        <w:t xml:space="preserve"> 200,000 garments/hour capacity; optical scanners read RFID tags, route items via conveyor network to store-specific bins</w:t>
      </w:r>
    </w:p>
    <w:p w14:paraId="35CC8B01" w14:textId="77777777" w:rsidR="00D231EE" w:rsidRPr="00C40437" w:rsidRDefault="00000000" w:rsidP="00057487">
      <w:pPr>
        <w:numPr>
          <w:ilvl w:val="0"/>
          <w:numId w:val="57"/>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Operating model:</w:t>
      </w:r>
      <w:r w:rsidRPr="00C40437">
        <w:rPr>
          <w:rFonts w:ascii="Times New Roman" w:eastAsia="inter" w:hAnsi="Times New Roman" w:cs="Times New Roman"/>
          <w:color w:val="000000"/>
        </w:rPr>
        <w:t xml:space="preserve"> 24/7/365 (only closed Christmas Day); ~2,000 employees (3 shifts)</w:t>
      </w:r>
    </w:p>
    <w:p w14:paraId="02FD716B" w14:textId="77777777" w:rsidR="00D231EE" w:rsidRPr="00C40437" w:rsidRDefault="00000000" w:rsidP="00057487">
      <w:pPr>
        <w:numPr>
          <w:ilvl w:val="0"/>
          <w:numId w:val="57"/>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Technology stack:</w:t>
      </w:r>
      <w:r w:rsidRPr="00C40437">
        <w:rPr>
          <w:rFonts w:ascii="Times New Roman" w:eastAsia="inter" w:hAnsi="Times New Roman" w:cs="Times New Roman"/>
          <w:color w:val="000000"/>
        </w:rPr>
        <w:t xml:space="preserve"> Proprietary warehouse management system (WMS), integrated with ERP (SAP backbone, heavily customized); predictive algorithms determine store allocation</w:t>
      </w:r>
    </w:p>
    <w:p w14:paraId="4FF4D75C" w14:textId="77777777" w:rsidR="00D231EE" w:rsidRPr="00C40437" w:rsidRDefault="00000000" w:rsidP="00057487">
      <w:pPr>
        <w:numPr>
          <w:ilvl w:val="0"/>
          <w:numId w:val="57"/>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Outbound capacity:</w:t>
      </w:r>
      <w:r w:rsidRPr="00C40437">
        <w:rPr>
          <w:rFonts w:ascii="Times New Roman" w:eastAsia="inter" w:hAnsi="Times New Roman" w:cs="Times New Roman"/>
          <w:color w:val="000000"/>
        </w:rPr>
        <w:t xml:space="preserve"> 400+ trucks/day (Europe), 10+ air freight shipments/day (intercontinental)</w:t>
      </w:r>
    </w:p>
    <w:p w14:paraId="7EF6B4D2"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Distribution Economics (per-unit basis):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490"/>
        <w:gridCol w:w="1470"/>
        <w:gridCol w:w="1413"/>
        <w:gridCol w:w="1636"/>
      </w:tblGrid>
      <w:tr w:rsidR="00D231EE" w:rsidRPr="00C40437" w14:paraId="43E6F54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983C94F"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Cost Component</w:t>
            </w:r>
          </w:p>
        </w:tc>
        <w:tc>
          <w:tcPr>
            <w:tcW w:w="0" w:type="auto"/>
            <w:tcBorders>
              <w:top w:val="single" w:sz="1" w:space="0" w:color="000000"/>
              <w:bottom w:val="single" w:sz="1" w:space="0" w:color="000000"/>
              <w:right w:val="single" w:sz="1" w:space="0" w:color="000000"/>
            </w:tcBorders>
          </w:tcPr>
          <w:p w14:paraId="2FCEC0A1"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Europe (Truck)</w:t>
            </w:r>
          </w:p>
        </w:tc>
        <w:tc>
          <w:tcPr>
            <w:tcW w:w="0" w:type="auto"/>
            <w:tcBorders>
              <w:top w:val="single" w:sz="1" w:space="0" w:color="000000"/>
              <w:bottom w:val="single" w:sz="1" w:space="0" w:color="000000"/>
              <w:right w:val="single" w:sz="1" w:space="0" w:color="000000"/>
            </w:tcBorders>
          </w:tcPr>
          <w:p w14:paraId="29C0ADAB"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Americas (Air)</w:t>
            </w:r>
          </w:p>
        </w:tc>
        <w:tc>
          <w:tcPr>
            <w:tcW w:w="0" w:type="auto"/>
            <w:tcBorders>
              <w:top w:val="single" w:sz="1" w:space="0" w:color="000000"/>
              <w:bottom w:val="single" w:sz="1" w:space="0" w:color="000000"/>
            </w:tcBorders>
          </w:tcPr>
          <w:p w14:paraId="5FD3300B"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Asia (Air + Local)</w:t>
            </w:r>
          </w:p>
        </w:tc>
      </w:tr>
      <w:tr w:rsidR="00D231EE" w:rsidRPr="00C40437" w14:paraId="50E63A4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E5D8CFA"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Intra-hub handling</w:t>
            </w:r>
          </w:p>
        </w:tc>
        <w:tc>
          <w:tcPr>
            <w:tcW w:w="0" w:type="auto"/>
            <w:tcBorders>
              <w:top w:val="single" w:sz="1" w:space="0" w:color="000000"/>
              <w:bottom w:val="single" w:sz="1" w:space="0" w:color="000000"/>
              <w:right w:val="single" w:sz="1" w:space="0" w:color="000000"/>
            </w:tcBorders>
          </w:tcPr>
          <w:p w14:paraId="35F60BEB"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€0.20</w:t>
            </w:r>
          </w:p>
        </w:tc>
        <w:tc>
          <w:tcPr>
            <w:tcW w:w="0" w:type="auto"/>
            <w:tcBorders>
              <w:top w:val="single" w:sz="1" w:space="0" w:color="000000"/>
              <w:bottom w:val="single" w:sz="1" w:space="0" w:color="000000"/>
              <w:right w:val="single" w:sz="1" w:space="0" w:color="000000"/>
            </w:tcBorders>
          </w:tcPr>
          <w:p w14:paraId="3B33F995"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€0.20</w:t>
            </w:r>
          </w:p>
        </w:tc>
        <w:tc>
          <w:tcPr>
            <w:tcW w:w="0" w:type="auto"/>
            <w:tcBorders>
              <w:top w:val="single" w:sz="1" w:space="0" w:color="000000"/>
              <w:bottom w:val="single" w:sz="1" w:space="0" w:color="000000"/>
            </w:tcBorders>
          </w:tcPr>
          <w:p w14:paraId="53FAA058"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€0.20</w:t>
            </w:r>
          </w:p>
        </w:tc>
      </w:tr>
      <w:tr w:rsidR="00D231EE" w:rsidRPr="00C40437" w14:paraId="7AB82D0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B571F6C"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Freight</w:t>
            </w:r>
          </w:p>
        </w:tc>
        <w:tc>
          <w:tcPr>
            <w:tcW w:w="0" w:type="auto"/>
            <w:tcBorders>
              <w:top w:val="single" w:sz="1" w:space="0" w:color="000000"/>
              <w:bottom w:val="single" w:sz="1" w:space="0" w:color="000000"/>
              <w:right w:val="single" w:sz="1" w:space="0" w:color="000000"/>
            </w:tcBorders>
          </w:tcPr>
          <w:p w14:paraId="485D3359"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€0.50</w:t>
            </w:r>
          </w:p>
        </w:tc>
        <w:tc>
          <w:tcPr>
            <w:tcW w:w="0" w:type="auto"/>
            <w:tcBorders>
              <w:top w:val="single" w:sz="1" w:space="0" w:color="000000"/>
              <w:bottom w:val="single" w:sz="1" w:space="0" w:color="000000"/>
              <w:right w:val="single" w:sz="1" w:space="0" w:color="000000"/>
            </w:tcBorders>
          </w:tcPr>
          <w:p w14:paraId="3A87B141"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€2.50</w:t>
            </w:r>
          </w:p>
        </w:tc>
        <w:tc>
          <w:tcPr>
            <w:tcW w:w="0" w:type="auto"/>
            <w:tcBorders>
              <w:top w:val="single" w:sz="1" w:space="0" w:color="000000"/>
              <w:bottom w:val="single" w:sz="1" w:space="0" w:color="000000"/>
            </w:tcBorders>
          </w:tcPr>
          <w:p w14:paraId="02A7CEE1"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€3.00</w:t>
            </w:r>
          </w:p>
        </w:tc>
      </w:tr>
      <w:tr w:rsidR="00D231EE" w:rsidRPr="00C40437" w14:paraId="7546995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6A56F72"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Customs/duties (if applicable)</w:t>
            </w:r>
          </w:p>
        </w:tc>
        <w:tc>
          <w:tcPr>
            <w:tcW w:w="0" w:type="auto"/>
            <w:tcBorders>
              <w:top w:val="single" w:sz="1" w:space="0" w:color="000000"/>
              <w:bottom w:val="single" w:sz="1" w:space="0" w:color="000000"/>
              <w:right w:val="single" w:sz="1" w:space="0" w:color="000000"/>
            </w:tcBorders>
          </w:tcPr>
          <w:p w14:paraId="13B12E7A"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€0.00 (EU)</w:t>
            </w:r>
          </w:p>
        </w:tc>
        <w:tc>
          <w:tcPr>
            <w:tcW w:w="0" w:type="auto"/>
            <w:tcBorders>
              <w:top w:val="single" w:sz="1" w:space="0" w:color="000000"/>
              <w:bottom w:val="single" w:sz="1" w:space="0" w:color="000000"/>
              <w:right w:val="single" w:sz="1" w:space="0" w:color="000000"/>
            </w:tcBorders>
          </w:tcPr>
          <w:p w14:paraId="0F50AB6E"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€0.30</w:t>
            </w:r>
          </w:p>
        </w:tc>
        <w:tc>
          <w:tcPr>
            <w:tcW w:w="0" w:type="auto"/>
            <w:tcBorders>
              <w:top w:val="single" w:sz="1" w:space="0" w:color="000000"/>
              <w:bottom w:val="single" w:sz="1" w:space="0" w:color="000000"/>
            </w:tcBorders>
          </w:tcPr>
          <w:p w14:paraId="24CD5BC7"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€0.50</w:t>
            </w:r>
          </w:p>
        </w:tc>
      </w:tr>
      <w:tr w:rsidR="00D231EE" w:rsidRPr="00C40437" w14:paraId="2B849CE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075735A"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Local delivery (hub to store)</w:t>
            </w:r>
          </w:p>
        </w:tc>
        <w:tc>
          <w:tcPr>
            <w:tcW w:w="0" w:type="auto"/>
            <w:tcBorders>
              <w:top w:val="single" w:sz="1" w:space="0" w:color="000000"/>
              <w:bottom w:val="single" w:sz="1" w:space="0" w:color="000000"/>
              <w:right w:val="single" w:sz="1" w:space="0" w:color="000000"/>
            </w:tcBorders>
          </w:tcPr>
          <w:p w14:paraId="24D707F5"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€0.30</w:t>
            </w:r>
          </w:p>
        </w:tc>
        <w:tc>
          <w:tcPr>
            <w:tcW w:w="0" w:type="auto"/>
            <w:tcBorders>
              <w:top w:val="single" w:sz="1" w:space="0" w:color="000000"/>
              <w:bottom w:val="single" w:sz="1" w:space="0" w:color="000000"/>
              <w:right w:val="single" w:sz="1" w:space="0" w:color="000000"/>
            </w:tcBorders>
          </w:tcPr>
          <w:p w14:paraId="685907AF"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€0.50</w:t>
            </w:r>
          </w:p>
        </w:tc>
        <w:tc>
          <w:tcPr>
            <w:tcW w:w="0" w:type="auto"/>
            <w:tcBorders>
              <w:top w:val="single" w:sz="1" w:space="0" w:color="000000"/>
              <w:bottom w:val="single" w:sz="1" w:space="0" w:color="000000"/>
            </w:tcBorders>
          </w:tcPr>
          <w:p w14:paraId="3A88C1EE"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€0.60</w:t>
            </w:r>
          </w:p>
        </w:tc>
      </w:tr>
      <w:tr w:rsidR="00D231EE" w:rsidRPr="00C40437" w14:paraId="0D5E69D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9834047"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Total logistics per unit</w:t>
            </w:r>
          </w:p>
        </w:tc>
        <w:tc>
          <w:tcPr>
            <w:tcW w:w="0" w:type="auto"/>
            <w:tcBorders>
              <w:top w:val="single" w:sz="1" w:space="0" w:color="000000"/>
              <w:bottom w:val="single" w:sz="1" w:space="0" w:color="000000"/>
              <w:right w:val="single" w:sz="1" w:space="0" w:color="000000"/>
            </w:tcBorders>
          </w:tcPr>
          <w:p w14:paraId="5B45A3C8"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€1.00</w:t>
            </w:r>
          </w:p>
        </w:tc>
        <w:tc>
          <w:tcPr>
            <w:tcW w:w="0" w:type="auto"/>
            <w:tcBorders>
              <w:top w:val="single" w:sz="1" w:space="0" w:color="000000"/>
              <w:bottom w:val="single" w:sz="1" w:space="0" w:color="000000"/>
              <w:right w:val="single" w:sz="1" w:space="0" w:color="000000"/>
            </w:tcBorders>
          </w:tcPr>
          <w:p w14:paraId="19A90E25"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€3.50</w:t>
            </w:r>
          </w:p>
        </w:tc>
        <w:tc>
          <w:tcPr>
            <w:tcW w:w="0" w:type="auto"/>
            <w:tcBorders>
              <w:top w:val="single" w:sz="1" w:space="0" w:color="000000"/>
              <w:bottom w:val="single" w:sz="1" w:space="0" w:color="000000"/>
            </w:tcBorders>
          </w:tcPr>
          <w:p w14:paraId="059056CB"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€4.30</w:t>
            </w:r>
          </w:p>
        </w:tc>
      </w:tr>
      <w:tr w:rsidR="00D231EE" w:rsidRPr="00C40437" w14:paraId="514E70F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A0E0FA6"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 of €30 retail price</w:t>
            </w:r>
          </w:p>
        </w:tc>
        <w:tc>
          <w:tcPr>
            <w:tcW w:w="0" w:type="auto"/>
            <w:tcBorders>
              <w:top w:val="single" w:sz="1" w:space="0" w:color="000000"/>
              <w:bottom w:val="single" w:sz="1" w:space="0" w:color="000000"/>
              <w:right w:val="single" w:sz="1" w:space="0" w:color="000000"/>
            </w:tcBorders>
          </w:tcPr>
          <w:p w14:paraId="087B5143"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3.3%</w:t>
            </w:r>
          </w:p>
        </w:tc>
        <w:tc>
          <w:tcPr>
            <w:tcW w:w="0" w:type="auto"/>
            <w:tcBorders>
              <w:top w:val="single" w:sz="1" w:space="0" w:color="000000"/>
              <w:bottom w:val="single" w:sz="1" w:space="0" w:color="000000"/>
              <w:right w:val="single" w:sz="1" w:space="0" w:color="000000"/>
            </w:tcBorders>
          </w:tcPr>
          <w:p w14:paraId="7DE937DA"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11.7%</w:t>
            </w:r>
          </w:p>
        </w:tc>
        <w:tc>
          <w:tcPr>
            <w:tcW w:w="0" w:type="auto"/>
            <w:tcBorders>
              <w:top w:val="single" w:sz="1" w:space="0" w:color="000000"/>
              <w:bottom w:val="single" w:sz="1" w:space="0" w:color="000000"/>
            </w:tcBorders>
          </w:tcPr>
          <w:p w14:paraId="77108F18"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14.3%</w:t>
            </w:r>
          </w:p>
        </w:tc>
      </w:tr>
    </w:tbl>
    <w:p w14:paraId="494FDD0A" w14:textId="77777777" w:rsidR="00D231EE" w:rsidRPr="00C40437" w:rsidRDefault="00D231EE" w:rsidP="00057487">
      <w:pPr>
        <w:spacing w:line="360" w:lineRule="auto"/>
        <w:jc w:val="both"/>
        <w:rPr>
          <w:rFonts w:ascii="Times New Roman" w:hAnsi="Times New Roman" w:cs="Times New Roman"/>
        </w:rPr>
      </w:pPr>
    </w:p>
    <w:p w14:paraId="17DF9C68"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lastRenderedPageBreak/>
        <w:t>Air freight premium justified for fashion items:</w:t>
      </w:r>
      <w:r w:rsidRPr="00C40437">
        <w:rPr>
          <w:rFonts w:ascii="Times New Roman" w:eastAsia="inter" w:hAnsi="Times New Roman" w:cs="Times New Roman"/>
          <w:color w:val="000000"/>
        </w:rPr>
        <w:t xml:space="preserve"> €2.50 extra cost (Americas) buys 10–12 weeks faster delivery → higher full-price sell-through worth €5–7 margin as shown earlier. For basics, ocean freight used (€0.80 per unit, 6 weeks transit).</w:t>
      </w:r>
    </w:p>
    <w:p w14:paraId="787FF81A"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Scalability Constraints:</w:t>
      </w:r>
    </w:p>
    <w:p w14:paraId="605DF1BB" w14:textId="77777777" w:rsidR="00D231EE" w:rsidRPr="00C40437" w:rsidRDefault="00000000" w:rsidP="00057487">
      <w:pPr>
        <w:numPr>
          <w:ilvl w:val="0"/>
          <w:numId w:val="58"/>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Throughput ceiling:</w:t>
      </w:r>
      <w:r w:rsidRPr="00C40437">
        <w:rPr>
          <w:rFonts w:ascii="Times New Roman" w:eastAsia="inter" w:hAnsi="Times New Roman" w:cs="Times New Roman"/>
          <w:color w:val="000000"/>
        </w:rPr>
        <w:t xml:space="preserve"> Arteixo can process ~250M units/year (current ~180M). At 2% annual store growth, constraint hits FY2028–2030.</w:t>
      </w:r>
    </w:p>
    <w:p w14:paraId="0F0F8F8B" w14:textId="77777777" w:rsidR="00D231EE" w:rsidRPr="00C40437" w:rsidRDefault="00000000" w:rsidP="00057487">
      <w:pPr>
        <w:numPr>
          <w:ilvl w:val="0"/>
          <w:numId w:val="58"/>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Geographic coverage:</w:t>
      </w:r>
      <w:r w:rsidRPr="00C40437">
        <w:rPr>
          <w:rFonts w:ascii="Times New Roman" w:eastAsia="inter" w:hAnsi="Times New Roman" w:cs="Times New Roman"/>
          <w:color w:val="000000"/>
        </w:rPr>
        <w:t xml:space="preserve"> Arteixo-to-Asia transit time = 48–72 hours; acceptable but inflexible (weather delays, air freight capacity shortages during peak).</w:t>
      </w:r>
    </w:p>
    <w:p w14:paraId="63027D98" w14:textId="77777777" w:rsidR="00D231EE" w:rsidRPr="00C40437" w:rsidRDefault="00000000" w:rsidP="00057487">
      <w:pPr>
        <w:numPr>
          <w:ilvl w:val="0"/>
          <w:numId w:val="58"/>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Single-point failure risk:</w:t>
      </w:r>
      <w:r w:rsidRPr="00C40437">
        <w:rPr>
          <w:rFonts w:ascii="Times New Roman" w:eastAsia="inter" w:hAnsi="Times New Roman" w:cs="Times New Roman"/>
          <w:color w:val="000000"/>
        </w:rPr>
        <w:t xml:space="preserve"> Natural disaster, labor strike, or logistics disruption at Arteixo paralyzes 40–50% of global distribution.</w:t>
      </w:r>
    </w:p>
    <w:p w14:paraId="71990F9A"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Mitigation underway:</w:t>
      </w:r>
      <w:r w:rsidRPr="00C40437">
        <w:rPr>
          <w:rFonts w:ascii="Times New Roman" w:eastAsia="inter" w:hAnsi="Times New Roman" w:cs="Times New Roman"/>
          <w:color w:val="000000"/>
        </w:rPr>
        <w:t xml:space="preserve"> Regional hubs (Zaragoza operational, Mexico/China expanded, proposal for North America—see Recommendation #1) distribute load and reduce single-site dependency.</w:t>
      </w:r>
    </w:p>
    <w:p w14:paraId="17F8698E" w14:textId="77777777" w:rsidR="00D231EE" w:rsidRPr="00C40437" w:rsidRDefault="00000000" w:rsidP="00057487">
      <w:pPr>
        <w:spacing w:before="315" w:after="105" w:line="360" w:lineRule="auto"/>
        <w:ind w:left="-30"/>
        <w:jc w:val="both"/>
        <w:rPr>
          <w:rFonts w:ascii="Times New Roman" w:hAnsi="Times New Roman" w:cs="Times New Roman"/>
        </w:rPr>
      </w:pPr>
      <w:bookmarkStart w:id="35" w:name="inventory_management_and_rfid"/>
      <w:r w:rsidRPr="00C40437">
        <w:rPr>
          <w:rFonts w:ascii="Times New Roman" w:eastAsia="inter" w:hAnsi="Times New Roman" w:cs="Times New Roman"/>
          <w:b/>
          <w:color w:val="000000"/>
          <w:sz w:val="24"/>
        </w:rPr>
        <w:t>Inventory Management and RFID</w:t>
      </w:r>
      <w:bookmarkEnd w:id="35"/>
    </w:p>
    <w:p w14:paraId="2FF62190"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RFID Implementation (rolled out 2014–2018):</w:t>
      </w:r>
    </w:p>
    <w:p w14:paraId="107254E7" w14:textId="77777777" w:rsidR="00D231EE" w:rsidRPr="00C40437" w:rsidRDefault="00000000" w:rsidP="00057487">
      <w:pPr>
        <w:numPr>
          <w:ilvl w:val="0"/>
          <w:numId w:val="59"/>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Every garment tagged</w:t>
      </w:r>
      <w:r w:rsidRPr="00C40437">
        <w:rPr>
          <w:rFonts w:ascii="Times New Roman" w:eastAsia="inter" w:hAnsi="Times New Roman" w:cs="Times New Roman"/>
          <w:color w:val="000000"/>
        </w:rPr>
        <w:t xml:space="preserve"> at factory with unique RFID chip (cost: €0.05 per tag, declining to €0.03 by 2024)</w:t>
      </w:r>
    </w:p>
    <w:p w14:paraId="0D2FCF41" w14:textId="77777777" w:rsidR="00D231EE" w:rsidRPr="00C40437" w:rsidRDefault="00000000" w:rsidP="00057487">
      <w:pPr>
        <w:numPr>
          <w:ilvl w:val="0"/>
          <w:numId w:val="59"/>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Store-level accuracy:</w:t>
      </w:r>
      <w:r w:rsidRPr="00C40437">
        <w:rPr>
          <w:rFonts w:ascii="Times New Roman" w:eastAsia="inter" w:hAnsi="Times New Roman" w:cs="Times New Roman"/>
          <w:color w:val="000000"/>
        </w:rPr>
        <w:t xml:space="preserve"> RFID readers scan entire store inventory in &lt;2 hours (versus 8–10 hours manual count) with &gt;99% accuracy (versus 85–90% manual)</w:t>
      </w:r>
    </w:p>
    <w:p w14:paraId="7E2E9FF7" w14:textId="77777777" w:rsidR="00D231EE" w:rsidRPr="00C40437" w:rsidRDefault="00000000" w:rsidP="00057487">
      <w:pPr>
        <w:numPr>
          <w:ilvl w:val="0"/>
          <w:numId w:val="59"/>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Benefits quantified:</w:t>
      </w:r>
    </w:p>
    <w:p w14:paraId="5DBBBF24" w14:textId="77777777" w:rsidR="00D231EE" w:rsidRPr="00C40437" w:rsidRDefault="00000000" w:rsidP="00057487">
      <w:pPr>
        <w:numPr>
          <w:ilvl w:val="1"/>
          <w:numId w:val="59"/>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Stockout reduction:</w:t>
      </w:r>
      <w:r w:rsidRPr="00C40437">
        <w:rPr>
          <w:rFonts w:ascii="Times New Roman" w:eastAsia="inter" w:hAnsi="Times New Roman" w:cs="Times New Roman"/>
          <w:color w:val="000000"/>
        </w:rPr>
        <w:t xml:space="preserve"> 30% fewer (from 8% to 5.5% of demand); captures €400M annual lost sales</w:t>
      </w:r>
    </w:p>
    <w:p w14:paraId="06A09E06" w14:textId="77777777" w:rsidR="00D231EE" w:rsidRPr="00C40437" w:rsidRDefault="00000000" w:rsidP="00057487">
      <w:pPr>
        <w:numPr>
          <w:ilvl w:val="1"/>
          <w:numId w:val="59"/>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Shrinkage/theft reduction:</w:t>
      </w:r>
      <w:r w:rsidRPr="00C40437">
        <w:rPr>
          <w:rFonts w:ascii="Times New Roman" w:eastAsia="inter" w:hAnsi="Times New Roman" w:cs="Times New Roman"/>
          <w:color w:val="000000"/>
        </w:rPr>
        <w:t xml:space="preserve"> Real-time anomaly detection; shrinkage fell from 1.2% to 0.7% of sales (€180M recovery)</w:t>
      </w:r>
    </w:p>
    <w:p w14:paraId="5ADB0CC4" w14:textId="77777777" w:rsidR="00D231EE" w:rsidRPr="00C40437" w:rsidRDefault="00000000" w:rsidP="00057487">
      <w:pPr>
        <w:numPr>
          <w:ilvl w:val="1"/>
          <w:numId w:val="59"/>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Omnichannel enablement:</w:t>
      </w:r>
      <w:r w:rsidRPr="00C40437">
        <w:rPr>
          <w:rFonts w:ascii="Times New Roman" w:eastAsia="inter" w:hAnsi="Times New Roman" w:cs="Times New Roman"/>
          <w:color w:val="000000"/>
        </w:rPr>
        <w:t xml:space="preserve"> Online orders can be fulfilled from nearest store with confidence in stock availability</w:t>
      </w:r>
    </w:p>
    <w:p w14:paraId="2085AB13" w14:textId="77777777" w:rsidR="00D231EE" w:rsidRPr="00C40437" w:rsidRDefault="00000000" w:rsidP="00057487">
      <w:pPr>
        <w:numPr>
          <w:ilvl w:val="1"/>
          <w:numId w:val="59"/>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Labor productivity:</w:t>
      </w:r>
      <w:r w:rsidRPr="00C40437">
        <w:rPr>
          <w:rFonts w:ascii="Times New Roman" w:eastAsia="inter" w:hAnsi="Times New Roman" w:cs="Times New Roman"/>
          <w:color w:val="000000"/>
        </w:rPr>
        <w:t xml:space="preserve"> Store staff reallocated from inventory counts to customer service (+15% sales per employee hour)</w:t>
      </w:r>
    </w:p>
    <w:p w14:paraId="4300B2A5"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ROI:</w:t>
      </w:r>
      <w:r w:rsidRPr="00C40437">
        <w:rPr>
          <w:rFonts w:ascii="Times New Roman" w:eastAsia="inter" w:hAnsi="Times New Roman" w:cs="Times New Roman"/>
          <w:color w:val="000000"/>
        </w:rPr>
        <w:t xml:space="preserve"> €250M investment (tags, readers, software) payback &lt;2 years from benefits above.</w:t>
      </w:r>
    </w:p>
    <w:p w14:paraId="0CD24D5E"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Inventory Valuation (FY2024):</w:t>
      </w:r>
    </w:p>
    <w:p w14:paraId="7AEED86D" w14:textId="77777777" w:rsidR="00D231EE" w:rsidRPr="00C40437" w:rsidRDefault="00000000" w:rsidP="00057487">
      <w:pPr>
        <w:numPr>
          <w:ilvl w:val="0"/>
          <w:numId w:val="60"/>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Total inventory:</w:t>
      </w:r>
      <w:r w:rsidRPr="00C40437">
        <w:rPr>
          <w:rFonts w:ascii="Times New Roman" w:eastAsia="inter" w:hAnsi="Times New Roman" w:cs="Times New Roman"/>
          <w:color w:val="000000"/>
        </w:rPr>
        <w:t xml:space="preserve"> €3.2B (9% of sales; industry average 12–15%)</w:t>
      </w:r>
    </w:p>
    <w:p w14:paraId="37F1C02A" w14:textId="77777777" w:rsidR="00D231EE" w:rsidRPr="00C40437" w:rsidRDefault="00000000" w:rsidP="00057487">
      <w:pPr>
        <w:numPr>
          <w:ilvl w:val="0"/>
          <w:numId w:val="60"/>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lastRenderedPageBreak/>
        <w:t>Composition:</w:t>
      </w:r>
      <w:r w:rsidRPr="00C40437">
        <w:rPr>
          <w:rFonts w:ascii="Times New Roman" w:eastAsia="inter" w:hAnsi="Times New Roman" w:cs="Times New Roman"/>
          <w:color w:val="000000"/>
        </w:rPr>
        <w:t xml:space="preserve"> 60% finished goods in stores, 25% in-transit/hubs, 15% work-in-process (fabric, partially completed items)</w:t>
      </w:r>
    </w:p>
    <w:p w14:paraId="5065DAC2" w14:textId="77777777" w:rsidR="00D231EE" w:rsidRPr="00C40437" w:rsidRDefault="00000000" w:rsidP="00057487">
      <w:pPr>
        <w:numPr>
          <w:ilvl w:val="0"/>
          <w:numId w:val="60"/>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Age profile:</w:t>
      </w:r>
      <w:r w:rsidRPr="00C40437">
        <w:rPr>
          <w:rFonts w:ascii="Times New Roman" w:eastAsia="inter" w:hAnsi="Times New Roman" w:cs="Times New Roman"/>
          <w:color w:val="000000"/>
        </w:rPr>
        <w:t xml:space="preserve"> 70% &lt;4 weeks old, 25% 4–12 weeks, 5% &gt;12 weeks (season-end clearance)</w:t>
      </w:r>
    </w:p>
    <w:p w14:paraId="6E861399" w14:textId="77777777" w:rsidR="00D231EE" w:rsidRPr="00C40437" w:rsidRDefault="00000000" w:rsidP="00057487">
      <w:pPr>
        <w:numPr>
          <w:ilvl w:val="0"/>
          <w:numId w:val="60"/>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Markdown reserve:</w:t>
      </w:r>
      <w:r w:rsidRPr="00C40437">
        <w:rPr>
          <w:rFonts w:ascii="Times New Roman" w:eastAsia="inter" w:hAnsi="Times New Roman" w:cs="Times New Roman"/>
          <w:color w:val="000000"/>
        </w:rPr>
        <w:t xml:space="preserve"> €180M (~5.6% of inventory; conservative given 85% sell-through)</w:t>
      </w:r>
    </w:p>
    <w:p w14:paraId="28AACD98" w14:textId="77777777" w:rsidR="00D231EE" w:rsidRPr="00C40437" w:rsidRDefault="00000000" w:rsidP="00057487">
      <w:pPr>
        <w:spacing w:before="315" w:after="105" w:line="360" w:lineRule="auto"/>
        <w:ind w:left="-30"/>
        <w:jc w:val="both"/>
        <w:rPr>
          <w:rFonts w:ascii="Times New Roman" w:hAnsi="Times New Roman" w:cs="Times New Roman"/>
        </w:rPr>
      </w:pPr>
      <w:bookmarkStart w:id="36" w:name="quality_control_and_compliance"/>
      <w:r w:rsidRPr="00C40437">
        <w:rPr>
          <w:rFonts w:ascii="Times New Roman" w:eastAsia="inter" w:hAnsi="Times New Roman" w:cs="Times New Roman"/>
          <w:b/>
          <w:color w:val="000000"/>
          <w:sz w:val="24"/>
        </w:rPr>
        <w:t>Quality Control and Compliance</w:t>
      </w:r>
      <w:bookmarkEnd w:id="36"/>
    </w:p>
    <w:p w14:paraId="3B9E012F"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Zara's Code of Conduct (supplier standards):</w:t>
      </w:r>
    </w:p>
    <w:p w14:paraId="37A02E0F" w14:textId="77777777" w:rsidR="00D231EE" w:rsidRPr="00C40437" w:rsidRDefault="00000000" w:rsidP="00057487">
      <w:pPr>
        <w:numPr>
          <w:ilvl w:val="0"/>
          <w:numId w:val="61"/>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Labor:</w:t>
      </w:r>
      <w:r w:rsidRPr="00C40437">
        <w:rPr>
          <w:rFonts w:ascii="Times New Roman" w:eastAsia="inter" w:hAnsi="Times New Roman" w:cs="Times New Roman"/>
          <w:color w:val="000000"/>
        </w:rPr>
        <w:t xml:space="preserve"> No child labor (&lt;16 years), no forced labor, freedom of association (unions allowed), max 60-hour workweek, minimum wages complied</w:t>
      </w:r>
    </w:p>
    <w:p w14:paraId="1713C1F4" w14:textId="77777777" w:rsidR="00D231EE" w:rsidRPr="00C40437" w:rsidRDefault="00000000" w:rsidP="00057487">
      <w:pPr>
        <w:numPr>
          <w:ilvl w:val="0"/>
          <w:numId w:val="61"/>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Safety:</w:t>
      </w:r>
      <w:r w:rsidRPr="00C40437">
        <w:rPr>
          <w:rFonts w:ascii="Times New Roman" w:eastAsia="inter" w:hAnsi="Times New Roman" w:cs="Times New Roman"/>
          <w:color w:val="000000"/>
        </w:rPr>
        <w:t xml:space="preserve"> Fire exits, ventilation, ergonomic workstations, protective equipment</w:t>
      </w:r>
    </w:p>
    <w:p w14:paraId="6C047293" w14:textId="77777777" w:rsidR="00D231EE" w:rsidRPr="00C40437" w:rsidRDefault="00000000" w:rsidP="00057487">
      <w:pPr>
        <w:numPr>
          <w:ilvl w:val="0"/>
          <w:numId w:val="61"/>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Environmental:</w:t>
      </w:r>
      <w:r w:rsidRPr="00C40437">
        <w:rPr>
          <w:rFonts w:ascii="Times New Roman" w:eastAsia="inter" w:hAnsi="Times New Roman" w:cs="Times New Roman"/>
          <w:color w:val="000000"/>
        </w:rPr>
        <w:t xml:space="preserve"> Wastewater treatment, chemical management (restricted substances list), energy efficiency targets</w:t>
      </w:r>
    </w:p>
    <w:p w14:paraId="01AC4F71" w14:textId="77777777" w:rsidR="00D231EE" w:rsidRPr="00C40437" w:rsidRDefault="00000000" w:rsidP="00057487">
      <w:pPr>
        <w:numPr>
          <w:ilvl w:val="0"/>
          <w:numId w:val="61"/>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Audit program:</w:t>
      </w:r>
      <w:r w:rsidRPr="00C40437">
        <w:rPr>
          <w:rFonts w:ascii="Times New Roman" w:eastAsia="inter" w:hAnsi="Times New Roman" w:cs="Times New Roman"/>
          <w:color w:val="000000"/>
        </w:rPr>
        <w:t xml:space="preserve"> ~3,000 audits/year (mix of announced and unannounced); third-party firms (Verité, Bureau Veritas) plus internal teams</w:t>
      </w:r>
    </w:p>
    <w:p w14:paraId="4A705407" w14:textId="77777777" w:rsidR="00D231EE" w:rsidRPr="00C40437" w:rsidRDefault="00000000" w:rsidP="00057487">
      <w:pPr>
        <w:numPr>
          <w:ilvl w:val="0"/>
          <w:numId w:val="61"/>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Consequences:</w:t>
      </w:r>
      <w:r w:rsidRPr="00C40437">
        <w:rPr>
          <w:rFonts w:ascii="Times New Roman" w:eastAsia="inter" w:hAnsi="Times New Roman" w:cs="Times New Roman"/>
          <w:color w:val="000000"/>
        </w:rPr>
        <w:t xml:space="preserve"> Non-compliance triggers corrective action plan; failure to remediate within 6 months = contract termination (100–150 suppliers dropped annually, ~4% of base)</w:t>
      </w:r>
    </w:p>
    <w:p w14:paraId="5254704E"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Challenges:</w:t>
      </w:r>
    </w:p>
    <w:p w14:paraId="0C653010" w14:textId="77777777" w:rsidR="00D231EE" w:rsidRPr="00C40437" w:rsidRDefault="00000000" w:rsidP="00057487">
      <w:pPr>
        <w:numPr>
          <w:ilvl w:val="0"/>
          <w:numId w:val="62"/>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Subcontracting opacity:</w:t>
      </w:r>
      <w:r w:rsidRPr="00C40437">
        <w:rPr>
          <w:rFonts w:ascii="Times New Roman" w:eastAsia="inter" w:hAnsi="Times New Roman" w:cs="Times New Roman"/>
          <w:color w:val="000000"/>
        </w:rPr>
        <w:t xml:space="preserve"> Tier 1 suppliers sometimes subcontract to unauthorized factories (Bangladesh, Pakistan); harder to monitor</w:t>
      </w:r>
    </w:p>
    <w:p w14:paraId="20F1937B" w14:textId="77777777" w:rsidR="00D231EE" w:rsidRPr="00C40437" w:rsidRDefault="00000000" w:rsidP="00057487">
      <w:pPr>
        <w:numPr>
          <w:ilvl w:val="0"/>
          <w:numId w:val="62"/>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Speed pressure:</w:t>
      </w:r>
      <w:r w:rsidRPr="00C40437">
        <w:rPr>
          <w:rFonts w:ascii="Times New Roman" w:eastAsia="inter" w:hAnsi="Times New Roman" w:cs="Times New Roman"/>
          <w:color w:val="000000"/>
        </w:rPr>
        <w:t xml:space="preserve"> Tight deadlines incentivize corners (overtime, safety lapses); inherent tension between fast fashion and worker welfare</w:t>
      </w:r>
    </w:p>
    <w:p w14:paraId="6EB39BF7" w14:textId="77777777" w:rsidR="00D231EE" w:rsidRPr="00C40437" w:rsidRDefault="00000000" w:rsidP="00057487">
      <w:pPr>
        <w:numPr>
          <w:ilvl w:val="0"/>
          <w:numId w:val="62"/>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Geographic concentration:</w:t>
      </w:r>
      <w:r w:rsidRPr="00C40437">
        <w:rPr>
          <w:rFonts w:ascii="Times New Roman" w:eastAsia="inter" w:hAnsi="Times New Roman" w:cs="Times New Roman"/>
          <w:color w:val="000000"/>
        </w:rPr>
        <w:t xml:space="preserve"> Spain/Portugal workshops = higher compliance (EU law, union presence); Asia = greater variance</w:t>
      </w:r>
    </w:p>
    <w:p w14:paraId="7B733B1A"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Comparative context:</w:t>
      </w:r>
      <w:r w:rsidRPr="00C40437">
        <w:rPr>
          <w:rFonts w:ascii="Times New Roman" w:eastAsia="inter" w:hAnsi="Times New Roman" w:cs="Times New Roman"/>
          <w:color w:val="000000"/>
        </w:rPr>
        <w:t xml:space="preserve"> Zara rates </w:t>
      </w:r>
      <w:r w:rsidRPr="00C40437">
        <w:rPr>
          <w:rFonts w:ascii="Times New Roman" w:eastAsia="inter" w:hAnsi="Times New Roman" w:cs="Times New Roman"/>
          <w:b/>
          <w:color w:val="000000"/>
        </w:rPr>
        <w:t>better than ultra-fast competitors (Shein, Boohoo) where labor abuses documented</w:t>
      </w:r>
      <w:r w:rsidRPr="00C40437">
        <w:rPr>
          <w:rFonts w:ascii="Times New Roman" w:eastAsia="inter" w:hAnsi="Times New Roman" w:cs="Times New Roman"/>
          <w:color w:val="000000"/>
        </w:rPr>
        <w:t>, on par with H&amp;M (comprehensive audit program), behind luxury brands (Burberry, Gucci) where supply chains shorter and scrutiny intense.</w:t>
      </w:r>
    </w:p>
    <w:p w14:paraId="0EAF55B3" w14:textId="77777777" w:rsidR="00D231EE" w:rsidRPr="00C40437" w:rsidRDefault="003D5741" w:rsidP="00057487">
      <w:pPr>
        <w:spacing w:before="210" w:after="0" w:line="360" w:lineRule="auto"/>
        <w:jc w:val="both"/>
        <w:rPr>
          <w:rFonts w:ascii="Times New Roman" w:hAnsi="Times New Roman" w:cs="Times New Roman"/>
        </w:rPr>
      </w:pPr>
      <w:r>
        <w:rPr>
          <w:noProof/>
        </w:rPr>
      </w:r>
      <w:r>
        <w:rPr>
          <w:noProof/>
        </w:rPr>
        <w:pict w14:anchorId="630D1FA4">
          <v:rect id="_x0000_s103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777743D" w14:textId="77777777" w:rsidR="00D231EE" w:rsidRPr="00C40437" w:rsidRDefault="00000000" w:rsidP="00057487">
      <w:pPr>
        <w:spacing w:before="315" w:after="105" w:line="360" w:lineRule="auto"/>
        <w:ind w:left="-30"/>
        <w:jc w:val="both"/>
        <w:rPr>
          <w:rFonts w:ascii="Times New Roman" w:hAnsi="Times New Roman" w:cs="Times New Roman"/>
        </w:rPr>
      </w:pPr>
      <w:bookmarkStart w:id="37" w:name="bm_6_international_expansion_and_1e4e11"/>
      <w:r w:rsidRPr="00C40437">
        <w:rPr>
          <w:rFonts w:ascii="Times New Roman" w:eastAsia="inter" w:hAnsi="Times New Roman" w:cs="Times New Roman"/>
          <w:b/>
          <w:color w:val="000000"/>
          <w:sz w:val="24"/>
        </w:rPr>
        <w:t>6. INTERNATIONAL EXPANSION AND MARKET STRATEGY</w:t>
      </w:r>
      <w:bookmarkEnd w:id="37"/>
    </w:p>
    <w:p w14:paraId="3CB33B8D" w14:textId="77777777" w:rsidR="00D231EE" w:rsidRPr="00C40437" w:rsidRDefault="00000000" w:rsidP="00057487">
      <w:pPr>
        <w:spacing w:before="315" w:after="105" w:line="360" w:lineRule="auto"/>
        <w:ind w:left="-30"/>
        <w:jc w:val="both"/>
        <w:rPr>
          <w:rFonts w:ascii="Times New Roman" w:hAnsi="Times New Roman" w:cs="Times New Roman"/>
        </w:rPr>
      </w:pPr>
      <w:bookmarkStart w:id="38" w:name="expansion_chronology_and_logic"/>
      <w:r w:rsidRPr="00C40437">
        <w:rPr>
          <w:rFonts w:ascii="Times New Roman" w:eastAsia="inter" w:hAnsi="Times New Roman" w:cs="Times New Roman"/>
          <w:b/>
          <w:color w:val="000000"/>
          <w:sz w:val="24"/>
        </w:rPr>
        <w:t>Expansion Chronology and Logic</w:t>
      </w:r>
      <w:bookmarkEnd w:id="38"/>
    </w:p>
    <w:p w14:paraId="43005F92"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lastRenderedPageBreak/>
        <w:t>Phase 1: Iberian Peninsula &amp; Contiguous Europe (1975–1995)</w:t>
      </w:r>
    </w:p>
    <w:p w14:paraId="005F4B98" w14:textId="77777777" w:rsidR="00D231EE" w:rsidRPr="00C40437" w:rsidRDefault="00000000" w:rsidP="00057487">
      <w:pPr>
        <w:numPr>
          <w:ilvl w:val="0"/>
          <w:numId w:val="63"/>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1975:</w:t>
      </w:r>
      <w:r w:rsidRPr="00C40437">
        <w:rPr>
          <w:rFonts w:ascii="Times New Roman" w:eastAsia="inter" w:hAnsi="Times New Roman" w:cs="Times New Roman"/>
          <w:color w:val="000000"/>
        </w:rPr>
        <w:t xml:space="preserve"> First Zara store (A Coruña, Spain); domestic expansion (Madrid, Barcelona, Valencia, Seville by 1985)</w:t>
      </w:r>
    </w:p>
    <w:p w14:paraId="62E3BABE" w14:textId="77777777" w:rsidR="00D231EE" w:rsidRPr="00C40437" w:rsidRDefault="00000000" w:rsidP="00057487">
      <w:pPr>
        <w:numPr>
          <w:ilvl w:val="0"/>
          <w:numId w:val="63"/>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1988:</w:t>
      </w:r>
      <w:r w:rsidRPr="00C40437">
        <w:rPr>
          <w:rFonts w:ascii="Times New Roman" w:eastAsia="inter" w:hAnsi="Times New Roman" w:cs="Times New Roman"/>
          <w:color w:val="000000"/>
        </w:rPr>
        <w:t xml:space="preserve"> Portugal (geographic/cultural proximity; test international operations)</w:t>
      </w:r>
    </w:p>
    <w:p w14:paraId="557FF187" w14:textId="77777777" w:rsidR="00D231EE" w:rsidRPr="00C40437" w:rsidRDefault="00000000" w:rsidP="00057487">
      <w:pPr>
        <w:numPr>
          <w:ilvl w:val="0"/>
          <w:numId w:val="63"/>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1989:</w:t>
      </w:r>
      <w:r w:rsidRPr="00C40437">
        <w:rPr>
          <w:rFonts w:ascii="Times New Roman" w:eastAsia="inter" w:hAnsi="Times New Roman" w:cs="Times New Roman"/>
          <w:color w:val="000000"/>
        </w:rPr>
        <w:t xml:space="preserve"> New York (one store; closed 1993—premature; learned valuable lessons)</w:t>
      </w:r>
    </w:p>
    <w:p w14:paraId="28619C7D" w14:textId="77777777" w:rsidR="00D231EE" w:rsidRPr="00C40437" w:rsidRDefault="00000000" w:rsidP="00057487">
      <w:pPr>
        <w:numPr>
          <w:ilvl w:val="0"/>
          <w:numId w:val="63"/>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1990:</w:t>
      </w:r>
      <w:r w:rsidRPr="00C40437">
        <w:rPr>
          <w:rFonts w:ascii="Times New Roman" w:eastAsia="inter" w:hAnsi="Times New Roman" w:cs="Times New Roman"/>
          <w:color w:val="000000"/>
        </w:rPr>
        <w:t xml:space="preserve"> France (Paris flagship); Southern Europe (Italy 1991, Greece 1993)</w:t>
      </w:r>
    </w:p>
    <w:p w14:paraId="43BD3616" w14:textId="77777777" w:rsidR="00D231EE" w:rsidRPr="00C40437" w:rsidRDefault="00000000" w:rsidP="00057487">
      <w:pPr>
        <w:numPr>
          <w:ilvl w:val="0"/>
          <w:numId w:val="63"/>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1990–1995:</w:t>
      </w:r>
      <w:r w:rsidRPr="00C40437">
        <w:rPr>
          <w:rFonts w:ascii="Times New Roman" w:eastAsia="inter" w:hAnsi="Times New Roman" w:cs="Times New Roman"/>
          <w:color w:val="000000"/>
        </w:rPr>
        <w:t xml:space="preserve"> Northern Europe (Belgium, Sweden, Netherlands); Central Europe (Austria, Switzerland)</w:t>
      </w:r>
    </w:p>
    <w:p w14:paraId="4CD0B931"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Strategic logic:</w:t>
      </w:r>
      <w:r w:rsidRPr="00C40437">
        <w:rPr>
          <w:rFonts w:ascii="Times New Roman" w:eastAsia="inter" w:hAnsi="Times New Roman" w:cs="Times New Roman"/>
          <w:color w:val="000000"/>
        </w:rPr>
        <w:t xml:space="preserve"> Concentric circles from Spain; leverage contiguous logistics; similar consumer tastes (Mediterranean fashion affinity); EU integration = no trade barriers.</w:t>
      </w:r>
    </w:p>
    <w:p w14:paraId="7E5D6669"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Phase 2: Americas &amp; Distant Markets (1995–2005)</w:t>
      </w:r>
    </w:p>
    <w:p w14:paraId="602ED3A3" w14:textId="77777777" w:rsidR="00D231EE" w:rsidRPr="00C40437" w:rsidRDefault="00000000" w:rsidP="00057487">
      <w:pPr>
        <w:numPr>
          <w:ilvl w:val="0"/>
          <w:numId w:val="64"/>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1992:</w:t>
      </w:r>
      <w:r w:rsidRPr="00C40437">
        <w:rPr>
          <w:rFonts w:ascii="Times New Roman" w:eastAsia="inter" w:hAnsi="Times New Roman" w:cs="Times New Roman"/>
          <w:color w:val="000000"/>
        </w:rPr>
        <w:t xml:space="preserve"> Mexico (JV with local retailer, later acquired); Latin America hub</w:t>
      </w:r>
    </w:p>
    <w:p w14:paraId="7F79FA0A" w14:textId="77777777" w:rsidR="00D231EE" w:rsidRPr="00C40437" w:rsidRDefault="00000000" w:rsidP="00057487">
      <w:pPr>
        <w:numPr>
          <w:ilvl w:val="0"/>
          <w:numId w:val="64"/>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1998:</w:t>
      </w:r>
      <w:r w:rsidRPr="00C40437">
        <w:rPr>
          <w:rFonts w:ascii="Times New Roman" w:eastAsia="inter" w:hAnsi="Times New Roman" w:cs="Times New Roman"/>
          <w:color w:val="000000"/>
        </w:rPr>
        <w:t xml:space="preserve"> Second U.S. attempt (NYC, Boston, Miami); permanent entry this time with critical mass</w:t>
      </w:r>
    </w:p>
    <w:p w14:paraId="057A4C12" w14:textId="77777777" w:rsidR="00D231EE" w:rsidRPr="00C40437" w:rsidRDefault="00000000" w:rsidP="00057487">
      <w:pPr>
        <w:numPr>
          <w:ilvl w:val="0"/>
          <w:numId w:val="64"/>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1998:</w:t>
      </w:r>
      <w:r w:rsidRPr="00C40437">
        <w:rPr>
          <w:rFonts w:ascii="Times New Roman" w:eastAsia="inter" w:hAnsi="Times New Roman" w:cs="Times New Roman"/>
          <w:color w:val="000000"/>
        </w:rPr>
        <w:t xml:space="preserve"> Japan (JV with Bigi Group); challenging (Japanese consumers demand perfection; Zara's quality/sizing initially misaligned)</w:t>
      </w:r>
    </w:p>
    <w:p w14:paraId="3FC4FA5F" w14:textId="77777777" w:rsidR="00D231EE" w:rsidRPr="00C40437" w:rsidRDefault="00000000" w:rsidP="00057487">
      <w:pPr>
        <w:numPr>
          <w:ilvl w:val="0"/>
          <w:numId w:val="64"/>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1999–2005:</w:t>
      </w:r>
      <w:r w:rsidRPr="00C40437">
        <w:rPr>
          <w:rFonts w:ascii="Times New Roman" w:eastAsia="inter" w:hAnsi="Times New Roman" w:cs="Times New Roman"/>
          <w:color w:val="000000"/>
        </w:rPr>
        <w:t xml:space="preserve"> Eastern Europe (Poland, Czech Republic, Russia); Middle East (Kuwait, UAE franchises)</w:t>
      </w:r>
    </w:p>
    <w:p w14:paraId="02C5F252" w14:textId="77777777" w:rsidR="00D231EE" w:rsidRPr="00C40437" w:rsidRDefault="00000000" w:rsidP="00057487">
      <w:pPr>
        <w:numPr>
          <w:ilvl w:val="0"/>
          <w:numId w:val="64"/>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2000:</w:t>
      </w:r>
      <w:r w:rsidRPr="00C40437">
        <w:rPr>
          <w:rFonts w:ascii="Times New Roman" w:eastAsia="inter" w:hAnsi="Times New Roman" w:cs="Times New Roman"/>
          <w:color w:val="000000"/>
        </w:rPr>
        <w:t xml:space="preserve"> Brazil, Argentina, Chile (Latin America expansion)</w:t>
      </w:r>
    </w:p>
    <w:p w14:paraId="7EEDE52A"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Strategic logic:</w:t>
      </w:r>
      <w:r w:rsidRPr="00C40437">
        <w:rPr>
          <w:rFonts w:ascii="Times New Roman" w:eastAsia="inter" w:hAnsi="Times New Roman" w:cs="Times New Roman"/>
          <w:color w:val="000000"/>
        </w:rPr>
        <w:t xml:space="preserve"> Target large, wealthy markets (U.S., Japan) for scale; Latin America = cultural fit + growth; Middle East = affluent ex-pat populations, franchise model mitigates risk.</w:t>
      </w:r>
    </w:p>
    <w:p w14:paraId="077D7101"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Phase 3: Asia-Pacific Acceleration &amp; Deepening (2006–2015)</w:t>
      </w:r>
    </w:p>
    <w:p w14:paraId="7264D740" w14:textId="77777777" w:rsidR="00D231EE" w:rsidRPr="00C40437" w:rsidRDefault="00000000" w:rsidP="00057487">
      <w:pPr>
        <w:numPr>
          <w:ilvl w:val="0"/>
          <w:numId w:val="65"/>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2006:</w:t>
      </w:r>
      <w:r w:rsidRPr="00C40437">
        <w:rPr>
          <w:rFonts w:ascii="Times New Roman" w:eastAsia="inter" w:hAnsi="Times New Roman" w:cs="Times New Roman"/>
          <w:color w:val="000000"/>
        </w:rPr>
        <w:t xml:space="preserve"> China entry (Shanghai flagship); initial slow build (10 stores first year, 60 by 2010)</w:t>
      </w:r>
    </w:p>
    <w:p w14:paraId="21A2B2AE" w14:textId="77777777" w:rsidR="00D231EE" w:rsidRPr="00C40437" w:rsidRDefault="00000000" w:rsidP="00057487">
      <w:pPr>
        <w:numPr>
          <w:ilvl w:val="0"/>
          <w:numId w:val="65"/>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2010–2015:</w:t>
      </w:r>
      <w:r w:rsidRPr="00C40437">
        <w:rPr>
          <w:rFonts w:ascii="Times New Roman" w:eastAsia="inter" w:hAnsi="Times New Roman" w:cs="Times New Roman"/>
          <w:color w:val="000000"/>
        </w:rPr>
        <w:t xml:space="preserve"> China explosion (300+ stores by 2015); India entry (2010, JV initially, later wholly owned); South Korea (2008), Australia (2011), Southeast Asia (Singapore, Malaysia, Thailand 2010–2013)</w:t>
      </w:r>
    </w:p>
    <w:p w14:paraId="79AD7D6C"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Strategic logic:</w:t>
      </w:r>
      <w:r w:rsidRPr="00C40437">
        <w:rPr>
          <w:rFonts w:ascii="Times New Roman" w:eastAsia="inter" w:hAnsi="Times New Roman" w:cs="Times New Roman"/>
          <w:color w:val="000000"/>
        </w:rPr>
        <w:t xml:space="preserve"> Asia = largest growth opportunity (rising middle class, fashion adoption, limited competition); China prioritized (market size); India complex (regulatory restrictions, JV required until FDI rules eased).</w:t>
      </w:r>
    </w:p>
    <w:p w14:paraId="0FB18BA1"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Phase 4: Omnichannel &amp; Portfolio Optimization (2016–2024)</w:t>
      </w:r>
    </w:p>
    <w:p w14:paraId="2946487A" w14:textId="77777777" w:rsidR="00D231EE" w:rsidRPr="00C40437" w:rsidRDefault="00000000" w:rsidP="00057487">
      <w:pPr>
        <w:numPr>
          <w:ilvl w:val="0"/>
          <w:numId w:val="66"/>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2016–2020:</w:t>
      </w:r>
      <w:r w:rsidRPr="00C40437">
        <w:rPr>
          <w:rFonts w:ascii="Times New Roman" w:eastAsia="inter" w:hAnsi="Times New Roman" w:cs="Times New Roman"/>
          <w:color w:val="000000"/>
        </w:rPr>
        <w:t xml:space="preserve"> Store expansion moderates (150–250 net new/year versus 400+ prior); focus on flagship upgrades (NYC 666 5th Ave remodel $40M, Tokyo Ginza expansion)</w:t>
      </w:r>
    </w:p>
    <w:p w14:paraId="08573183" w14:textId="77777777" w:rsidR="00D231EE" w:rsidRPr="00C40437" w:rsidRDefault="00000000" w:rsidP="00057487">
      <w:pPr>
        <w:numPr>
          <w:ilvl w:val="0"/>
          <w:numId w:val="66"/>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lastRenderedPageBreak/>
        <w:t>2019–2024:</w:t>
      </w:r>
      <w:r w:rsidRPr="00C40437">
        <w:rPr>
          <w:rFonts w:ascii="Times New Roman" w:eastAsia="inter" w:hAnsi="Times New Roman" w:cs="Times New Roman"/>
          <w:color w:val="000000"/>
        </w:rPr>
        <w:t xml:space="preserve"> COVID-driven rationalization (1,200 closures, mostly small-format secondary locations); online launched/scaled all markets</w:t>
      </w:r>
    </w:p>
    <w:p w14:paraId="1413231E" w14:textId="77777777" w:rsidR="00D231EE" w:rsidRPr="00C40437" w:rsidRDefault="00000000" w:rsidP="00057487">
      <w:pPr>
        <w:numPr>
          <w:ilvl w:val="0"/>
          <w:numId w:val="66"/>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2021:</w:t>
      </w:r>
      <w:r w:rsidRPr="00C40437">
        <w:rPr>
          <w:rFonts w:ascii="Times New Roman" w:eastAsia="inter" w:hAnsi="Times New Roman" w:cs="Times New Roman"/>
          <w:color w:val="000000"/>
        </w:rPr>
        <w:t xml:space="preserve"> Entered 15+ "white space" markets (Kazakhstan, Kenya, Georgia, Iceland, etc.—primarily franchised)</w:t>
      </w:r>
    </w:p>
    <w:p w14:paraId="3D36F60A"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Strategic logic:</w:t>
      </w:r>
      <w:r w:rsidRPr="00C40437">
        <w:rPr>
          <w:rFonts w:ascii="Times New Roman" w:eastAsia="inter" w:hAnsi="Times New Roman" w:cs="Times New Roman"/>
          <w:color w:val="000000"/>
        </w:rPr>
        <w:t xml:space="preserve"> Mature markets saturated; shift from ubiquity to strategic presence (fewer, larger, experiential stores); digital fills coverage gaps; franchises de-risk frontier markets.</w:t>
      </w:r>
    </w:p>
    <w:p w14:paraId="0089A3B2" w14:textId="77777777" w:rsidR="00D231EE" w:rsidRPr="00C40437" w:rsidRDefault="00000000" w:rsidP="00057487">
      <w:pPr>
        <w:spacing w:before="315" w:after="105" w:line="360" w:lineRule="auto"/>
        <w:ind w:left="-30"/>
        <w:jc w:val="both"/>
        <w:rPr>
          <w:rFonts w:ascii="Times New Roman" w:hAnsi="Times New Roman" w:cs="Times New Roman"/>
        </w:rPr>
      </w:pPr>
      <w:bookmarkStart w:id="39" w:name="market_selection_and_entry_mode_f_44fd1a"/>
      <w:r w:rsidRPr="00C40437">
        <w:rPr>
          <w:rFonts w:ascii="Times New Roman" w:eastAsia="inter" w:hAnsi="Times New Roman" w:cs="Times New Roman"/>
          <w:b/>
          <w:color w:val="000000"/>
          <w:sz w:val="24"/>
        </w:rPr>
        <w:t>Market Selection and Entry Mode Framework</w:t>
      </w:r>
      <w:bookmarkEnd w:id="39"/>
    </w:p>
    <w:p w14:paraId="3B5990C6"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Attractiveness Scoring (Zara's implicit criteria):</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000"/>
        <w:gridCol w:w="851"/>
        <w:gridCol w:w="6653"/>
      </w:tblGrid>
      <w:tr w:rsidR="00D231EE" w:rsidRPr="00C40437" w14:paraId="2B78D5F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613BCBE"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Factor</w:t>
            </w:r>
          </w:p>
        </w:tc>
        <w:tc>
          <w:tcPr>
            <w:tcW w:w="0" w:type="auto"/>
            <w:tcBorders>
              <w:top w:val="single" w:sz="1" w:space="0" w:color="000000"/>
              <w:bottom w:val="single" w:sz="1" w:space="0" w:color="000000"/>
              <w:right w:val="single" w:sz="1" w:space="0" w:color="000000"/>
            </w:tcBorders>
          </w:tcPr>
          <w:p w14:paraId="6E3CAEE5"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Weight</w:t>
            </w:r>
          </w:p>
        </w:tc>
        <w:tc>
          <w:tcPr>
            <w:tcW w:w="0" w:type="auto"/>
            <w:tcBorders>
              <w:top w:val="single" w:sz="1" w:space="0" w:color="000000"/>
              <w:bottom w:val="single" w:sz="1" w:space="0" w:color="000000"/>
            </w:tcBorders>
          </w:tcPr>
          <w:p w14:paraId="290E7A5C"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Evaluation Criteria</w:t>
            </w:r>
          </w:p>
        </w:tc>
      </w:tr>
      <w:tr w:rsidR="00D231EE" w:rsidRPr="00C40437" w14:paraId="0802D72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5B45312"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Market Size</w:t>
            </w:r>
          </w:p>
        </w:tc>
        <w:tc>
          <w:tcPr>
            <w:tcW w:w="0" w:type="auto"/>
            <w:tcBorders>
              <w:top w:val="single" w:sz="1" w:space="0" w:color="000000"/>
              <w:bottom w:val="single" w:sz="1" w:space="0" w:color="000000"/>
              <w:right w:val="single" w:sz="1" w:space="0" w:color="000000"/>
            </w:tcBorders>
          </w:tcPr>
          <w:p w14:paraId="01E3AF30"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25%</w:t>
            </w:r>
          </w:p>
        </w:tc>
        <w:tc>
          <w:tcPr>
            <w:tcW w:w="0" w:type="auto"/>
            <w:tcBorders>
              <w:top w:val="single" w:sz="1" w:space="0" w:color="000000"/>
              <w:bottom w:val="single" w:sz="1" w:space="0" w:color="000000"/>
            </w:tcBorders>
          </w:tcPr>
          <w:p w14:paraId="16C46928"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Apparel spend (total €, per capita); population; GDP growth</w:t>
            </w:r>
          </w:p>
        </w:tc>
      </w:tr>
      <w:tr w:rsidR="00D231EE" w:rsidRPr="00C40437" w14:paraId="622D825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0051024"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Fashion Receptivity</w:t>
            </w:r>
          </w:p>
        </w:tc>
        <w:tc>
          <w:tcPr>
            <w:tcW w:w="0" w:type="auto"/>
            <w:tcBorders>
              <w:top w:val="single" w:sz="1" w:space="0" w:color="000000"/>
              <w:bottom w:val="single" w:sz="1" w:space="0" w:color="000000"/>
              <w:right w:val="single" w:sz="1" w:space="0" w:color="000000"/>
            </w:tcBorders>
          </w:tcPr>
          <w:p w14:paraId="0D492387"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20%</w:t>
            </w:r>
          </w:p>
        </w:tc>
        <w:tc>
          <w:tcPr>
            <w:tcW w:w="0" w:type="auto"/>
            <w:tcBorders>
              <w:top w:val="single" w:sz="1" w:space="0" w:color="000000"/>
              <w:bottom w:val="single" w:sz="1" w:space="0" w:color="000000"/>
            </w:tcBorders>
          </w:tcPr>
          <w:p w14:paraId="49E49B7A"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Cultural openness to Western fashion; youth population %; urbanization rate</w:t>
            </w:r>
          </w:p>
        </w:tc>
      </w:tr>
      <w:tr w:rsidR="00D231EE" w:rsidRPr="00C40437" w14:paraId="0F75D7A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6ED45F4"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Competitive Intensity</w:t>
            </w:r>
          </w:p>
        </w:tc>
        <w:tc>
          <w:tcPr>
            <w:tcW w:w="0" w:type="auto"/>
            <w:tcBorders>
              <w:top w:val="single" w:sz="1" w:space="0" w:color="000000"/>
              <w:bottom w:val="single" w:sz="1" w:space="0" w:color="000000"/>
              <w:right w:val="single" w:sz="1" w:space="0" w:color="000000"/>
            </w:tcBorders>
          </w:tcPr>
          <w:p w14:paraId="57A16407"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15%</w:t>
            </w:r>
          </w:p>
        </w:tc>
        <w:tc>
          <w:tcPr>
            <w:tcW w:w="0" w:type="auto"/>
            <w:tcBorders>
              <w:top w:val="single" w:sz="1" w:space="0" w:color="000000"/>
              <w:bottom w:val="single" w:sz="1" w:space="0" w:color="000000"/>
            </w:tcBorders>
          </w:tcPr>
          <w:p w14:paraId="658737D5"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Incumbent strength (local/global competitors); retail fragmentation; pricing environment</w:t>
            </w:r>
          </w:p>
        </w:tc>
      </w:tr>
      <w:tr w:rsidR="00D231EE" w:rsidRPr="00C40437" w14:paraId="1D7416E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6DFAD8A"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Real Estate Access</w:t>
            </w:r>
          </w:p>
        </w:tc>
        <w:tc>
          <w:tcPr>
            <w:tcW w:w="0" w:type="auto"/>
            <w:tcBorders>
              <w:top w:val="single" w:sz="1" w:space="0" w:color="000000"/>
              <w:bottom w:val="single" w:sz="1" w:space="0" w:color="000000"/>
              <w:right w:val="single" w:sz="1" w:space="0" w:color="000000"/>
            </w:tcBorders>
          </w:tcPr>
          <w:p w14:paraId="3E11489F"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15%</w:t>
            </w:r>
          </w:p>
        </w:tc>
        <w:tc>
          <w:tcPr>
            <w:tcW w:w="0" w:type="auto"/>
            <w:tcBorders>
              <w:top w:val="single" w:sz="1" w:space="0" w:color="000000"/>
              <w:bottom w:val="single" w:sz="1" w:space="0" w:color="000000"/>
            </w:tcBorders>
          </w:tcPr>
          <w:p w14:paraId="381BCC29"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Availability of prime locations (high streets, malls); lease terms; costs as % sales</w:t>
            </w:r>
          </w:p>
        </w:tc>
      </w:tr>
      <w:tr w:rsidR="00D231EE" w:rsidRPr="00C40437" w14:paraId="6654DE5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99FD691"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Operating Environment</w:t>
            </w:r>
          </w:p>
        </w:tc>
        <w:tc>
          <w:tcPr>
            <w:tcW w:w="0" w:type="auto"/>
            <w:tcBorders>
              <w:top w:val="single" w:sz="1" w:space="0" w:color="000000"/>
              <w:bottom w:val="single" w:sz="1" w:space="0" w:color="000000"/>
              <w:right w:val="single" w:sz="1" w:space="0" w:color="000000"/>
            </w:tcBorders>
          </w:tcPr>
          <w:p w14:paraId="53F73E0F"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15%</w:t>
            </w:r>
          </w:p>
        </w:tc>
        <w:tc>
          <w:tcPr>
            <w:tcW w:w="0" w:type="auto"/>
            <w:tcBorders>
              <w:top w:val="single" w:sz="1" w:space="0" w:color="000000"/>
              <w:bottom w:val="single" w:sz="1" w:space="0" w:color="000000"/>
            </w:tcBorders>
          </w:tcPr>
          <w:p w14:paraId="4F14A6EE"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Regulatory (FDI rules, labor law, import tariffs); currency stability; corruption/ease of doing business</w:t>
            </w:r>
          </w:p>
        </w:tc>
      </w:tr>
      <w:tr w:rsidR="00D231EE" w:rsidRPr="00C40437" w14:paraId="1F786CF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0E370D2"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Strategic Value</w:t>
            </w:r>
          </w:p>
        </w:tc>
        <w:tc>
          <w:tcPr>
            <w:tcW w:w="0" w:type="auto"/>
            <w:tcBorders>
              <w:top w:val="single" w:sz="1" w:space="0" w:color="000000"/>
              <w:bottom w:val="single" w:sz="1" w:space="0" w:color="000000"/>
              <w:right w:val="single" w:sz="1" w:space="0" w:color="000000"/>
            </w:tcBorders>
          </w:tcPr>
          <w:p w14:paraId="106C1CBB"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10%</w:t>
            </w:r>
          </w:p>
        </w:tc>
        <w:tc>
          <w:tcPr>
            <w:tcW w:w="0" w:type="auto"/>
            <w:tcBorders>
              <w:top w:val="single" w:sz="1" w:space="0" w:color="000000"/>
              <w:bottom w:val="single" w:sz="1" w:space="0" w:color="000000"/>
            </w:tcBorders>
          </w:tcPr>
          <w:p w14:paraId="1E96EFC0"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Regional hub potential; adjacency to existing markets; brand halo (fashion capital effect)</w:t>
            </w:r>
          </w:p>
        </w:tc>
      </w:tr>
    </w:tbl>
    <w:p w14:paraId="69F94639" w14:textId="77777777" w:rsidR="00D231EE" w:rsidRPr="00C40437" w:rsidRDefault="00D231EE" w:rsidP="00057487">
      <w:pPr>
        <w:spacing w:line="360" w:lineRule="auto"/>
        <w:jc w:val="both"/>
        <w:rPr>
          <w:rFonts w:ascii="Times New Roman" w:hAnsi="Times New Roman" w:cs="Times New Roman"/>
        </w:rPr>
      </w:pPr>
    </w:p>
    <w:p w14:paraId="1B07FAA3"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Example Application: Italy Entry (2002)</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774"/>
        <w:gridCol w:w="1015"/>
        <w:gridCol w:w="6715"/>
      </w:tblGrid>
      <w:tr w:rsidR="00D231EE" w:rsidRPr="00C40437" w14:paraId="690F9D6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C26F158"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Factor</w:t>
            </w:r>
          </w:p>
        </w:tc>
        <w:tc>
          <w:tcPr>
            <w:tcW w:w="0" w:type="auto"/>
            <w:tcBorders>
              <w:top w:val="single" w:sz="1" w:space="0" w:color="000000"/>
              <w:bottom w:val="single" w:sz="1" w:space="0" w:color="000000"/>
              <w:right w:val="single" w:sz="1" w:space="0" w:color="000000"/>
            </w:tcBorders>
          </w:tcPr>
          <w:p w14:paraId="1D05844E"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Score (1-10)</w:t>
            </w:r>
          </w:p>
        </w:tc>
        <w:tc>
          <w:tcPr>
            <w:tcW w:w="0" w:type="auto"/>
            <w:tcBorders>
              <w:top w:val="single" w:sz="1" w:space="0" w:color="000000"/>
              <w:bottom w:val="single" w:sz="1" w:space="0" w:color="000000"/>
            </w:tcBorders>
          </w:tcPr>
          <w:p w14:paraId="77B154D0"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Rationale</w:t>
            </w:r>
          </w:p>
        </w:tc>
      </w:tr>
      <w:tr w:rsidR="00D231EE" w:rsidRPr="00C40437" w14:paraId="186C8C5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7168390"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Market Size</w:t>
            </w:r>
          </w:p>
        </w:tc>
        <w:tc>
          <w:tcPr>
            <w:tcW w:w="0" w:type="auto"/>
            <w:tcBorders>
              <w:top w:val="single" w:sz="1" w:space="0" w:color="000000"/>
              <w:bottom w:val="single" w:sz="1" w:space="0" w:color="000000"/>
              <w:right w:val="single" w:sz="1" w:space="0" w:color="000000"/>
            </w:tcBorders>
          </w:tcPr>
          <w:p w14:paraId="55C1EA8D"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9</w:t>
            </w:r>
          </w:p>
        </w:tc>
        <w:tc>
          <w:tcPr>
            <w:tcW w:w="0" w:type="auto"/>
            <w:tcBorders>
              <w:top w:val="single" w:sz="1" w:space="0" w:color="000000"/>
              <w:bottom w:val="single" w:sz="1" w:space="0" w:color="000000"/>
            </w:tcBorders>
          </w:tcPr>
          <w:p w14:paraId="0B5008C1"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€63B apparel market (2001); €1,000 per capita spend; 60M population; wealthy north (Milan, Rome)</w:t>
            </w:r>
          </w:p>
        </w:tc>
      </w:tr>
      <w:tr w:rsidR="00D231EE" w:rsidRPr="00C40437" w14:paraId="4371C23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74F9562"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Fashion Receptivity</w:t>
            </w:r>
          </w:p>
        </w:tc>
        <w:tc>
          <w:tcPr>
            <w:tcW w:w="0" w:type="auto"/>
            <w:tcBorders>
              <w:top w:val="single" w:sz="1" w:space="0" w:color="000000"/>
              <w:bottom w:val="single" w:sz="1" w:space="0" w:color="000000"/>
              <w:right w:val="single" w:sz="1" w:space="0" w:color="000000"/>
            </w:tcBorders>
          </w:tcPr>
          <w:p w14:paraId="63228C8B"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10</w:t>
            </w:r>
          </w:p>
        </w:tc>
        <w:tc>
          <w:tcPr>
            <w:tcW w:w="0" w:type="auto"/>
            <w:tcBorders>
              <w:top w:val="single" w:sz="1" w:space="0" w:color="000000"/>
              <w:bottom w:val="single" w:sz="1" w:space="0" w:color="000000"/>
            </w:tcBorders>
          </w:tcPr>
          <w:p w14:paraId="3F769653"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Italy = fashion capital</w:t>
            </w:r>
            <w:r w:rsidRPr="00C40437">
              <w:rPr>
                <w:rFonts w:ascii="Times New Roman" w:eastAsia="inter" w:hAnsi="Times New Roman" w:cs="Times New Roman"/>
                <w:color w:val="000000"/>
                <w:sz w:val="17"/>
              </w:rPr>
              <w:t xml:space="preserve"> (Milan Fashion Week); consumers sophisticated, brand-conscious; frequent purchases (11 visits/year to fashion stores)</w:t>
            </w:r>
          </w:p>
        </w:tc>
      </w:tr>
      <w:tr w:rsidR="00D231EE" w:rsidRPr="00C40437" w14:paraId="480EFFA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E34D6E6"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Competitive Intensity</w:t>
            </w:r>
          </w:p>
        </w:tc>
        <w:tc>
          <w:tcPr>
            <w:tcW w:w="0" w:type="auto"/>
            <w:tcBorders>
              <w:top w:val="single" w:sz="1" w:space="0" w:color="000000"/>
              <w:bottom w:val="single" w:sz="1" w:space="0" w:color="000000"/>
              <w:right w:val="single" w:sz="1" w:space="0" w:color="000000"/>
            </w:tcBorders>
          </w:tcPr>
          <w:p w14:paraId="4C253FB9"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6</w:t>
            </w:r>
          </w:p>
        </w:tc>
        <w:tc>
          <w:tcPr>
            <w:tcW w:w="0" w:type="auto"/>
            <w:tcBorders>
              <w:top w:val="single" w:sz="1" w:space="0" w:color="000000"/>
              <w:bottom w:val="single" w:sz="1" w:space="0" w:color="000000"/>
            </w:tcBorders>
          </w:tcPr>
          <w:p w14:paraId="4C0A73F3"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Strong local players (Benetton, MaxMara, Stefanel); fragmented independent retailers (61% market); prestige brands dominant high-end</w:t>
            </w:r>
          </w:p>
        </w:tc>
      </w:tr>
      <w:tr w:rsidR="00D231EE" w:rsidRPr="00C40437" w14:paraId="4EB4D3B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272835C"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Real Estate</w:t>
            </w:r>
          </w:p>
        </w:tc>
        <w:tc>
          <w:tcPr>
            <w:tcW w:w="0" w:type="auto"/>
            <w:tcBorders>
              <w:top w:val="single" w:sz="1" w:space="0" w:color="000000"/>
              <w:bottom w:val="single" w:sz="1" w:space="0" w:color="000000"/>
              <w:right w:val="single" w:sz="1" w:space="0" w:color="000000"/>
            </w:tcBorders>
          </w:tcPr>
          <w:p w14:paraId="7E262427"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7</w:t>
            </w:r>
          </w:p>
        </w:tc>
        <w:tc>
          <w:tcPr>
            <w:tcW w:w="0" w:type="auto"/>
            <w:tcBorders>
              <w:top w:val="single" w:sz="1" w:space="0" w:color="000000"/>
              <w:bottom w:val="single" w:sz="1" w:space="0" w:color="000000"/>
            </w:tcBorders>
          </w:tcPr>
          <w:p w14:paraId="1845F42B"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Prime locations available but expensive (via Condotti Rome, via Montenapoleone Milan); malls underdeveloped relative to high streets</w:t>
            </w:r>
          </w:p>
        </w:tc>
      </w:tr>
      <w:tr w:rsidR="00D231EE" w:rsidRPr="00C40437" w14:paraId="53AD018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A2BC365"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Operating Environment</w:t>
            </w:r>
          </w:p>
        </w:tc>
        <w:tc>
          <w:tcPr>
            <w:tcW w:w="0" w:type="auto"/>
            <w:tcBorders>
              <w:top w:val="single" w:sz="1" w:space="0" w:color="000000"/>
              <w:bottom w:val="single" w:sz="1" w:space="0" w:color="000000"/>
              <w:right w:val="single" w:sz="1" w:space="0" w:color="000000"/>
            </w:tcBorders>
          </w:tcPr>
          <w:p w14:paraId="4BF3A2FA"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7</w:t>
            </w:r>
          </w:p>
        </w:tc>
        <w:tc>
          <w:tcPr>
            <w:tcW w:w="0" w:type="auto"/>
            <w:tcBorders>
              <w:top w:val="single" w:sz="1" w:space="0" w:color="000000"/>
              <w:bottom w:val="single" w:sz="1" w:space="0" w:color="000000"/>
            </w:tcBorders>
          </w:tcPr>
          <w:p w14:paraId="5CC02DE1"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EU = no tariffs, free capital movement; bureaucratic (store permits slow); labor laws rigid but manageable</w:t>
            </w:r>
          </w:p>
        </w:tc>
      </w:tr>
      <w:tr w:rsidR="00D231EE" w:rsidRPr="00C40437" w14:paraId="6BA2CC7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F1F99DD"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lastRenderedPageBreak/>
              <w:t>Strategic Value</w:t>
            </w:r>
          </w:p>
        </w:tc>
        <w:tc>
          <w:tcPr>
            <w:tcW w:w="0" w:type="auto"/>
            <w:tcBorders>
              <w:top w:val="single" w:sz="1" w:space="0" w:color="000000"/>
              <w:bottom w:val="single" w:sz="1" w:space="0" w:color="000000"/>
              <w:right w:val="single" w:sz="1" w:space="0" w:color="000000"/>
            </w:tcBorders>
          </w:tcPr>
          <w:p w14:paraId="6A5E919E"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9</w:t>
            </w:r>
          </w:p>
        </w:tc>
        <w:tc>
          <w:tcPr>
            <w:tcW w:w="0" w:type="auto"/>
            <w:tcBorders>
              <w:top w:val="single" w:sz="1" w:space="0" w:color="000000"/>
              <w:bottom w:val="single" w:sz="1" w:space="0" w:color="000000"/>
            </w:tcBorders>
          </w:tcPr>
          <w:p w14:paraId="49054E89"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Brand elevation:</w:t>
            </w:r>
            <w:r w:rsidRPr="00C40437">
              <w:rPr>
                <w:rFonts w:ascii="Times New Roman" w:eastAsia="inter" w:hAnsi="Times New Roman" w:cs="Times New Roman"/>
                <w:color w:val="000000"/>
                <w:sz w:val="17"/>
              </w:rPr>
              <w:t xml:space="preserve"> Success in Italy = credibility globally; "Made in Italy" fashion perception elevates Zara's positioning</w:t>
            </w:r>
          </w:p>
        </w:tc>
      </w:tr>
      <w:tr w:rsidR="00D231EE" w:rsidRPr="00C40437" w14:paraId="0C35D9A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F89C964"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Weighted Score</w:t>
            </w:r>
          </w:p>
        </w:tc>
        <w:tc>
          <w:tcPr>
            <w:tcW w:w="0" w:type="auto"/>
            <w:tcBorders>
              <w:top w:val="single" w:sz="1" w:space="0" w:color="000000"/>
              <w:bottom w:val="single" w:sz="1" w:space="0" w:color="000000"/>
              <w:right w:val="single" w:sz="1" w:space="0" w:color="000000"/>
            </w:tcBorders>
          </w:tcPr>
          <w:p w14:paraId="43FFDFF6"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8.1</w:t>
            </w:r>
          </w:p>
        </w:tc>
        <w:tc>
          <w:tcPr>
            <w:tcW w:w="0" w:type="auto"/>
            <w:tcBorders>
              <w:top w:val="single" w:sz="1" w:space="0" w:color="000000"/>
              <w:bottom w:val="single" w:sz="1" w:space="0" w:color="000000"/>
            </w:tcBorders>
          </w:tcPr>
          <w:p w14:paraId="4A3FCA04"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Priority market → wholly owned entry, significant investment</w:t>
            </w:r>
          </w:p>
        </w:tc>
      </w:tr>
    </w:tbl>
    <w:p w14:paraId="08EB286C" w14:textId="77777777" w:rsidR="00D231EE" w:rsidRPr="00C40437" w:rsidRDefault="00D231EE" w:rsidP="00057487">
      <w:pPr>
        <w:spacing w:line="360" w:lineRule="auto"/>
        <w:jc w:val="both"/>
        <w:rPr>
          <w:rFonts w:ascii="Times New Roman" w:hAnsi="Times New Roman" w:cs="Times New Roman"/>
        </w:rPr>
      </w:pPr>
    </w:p>
    <w:p w14:paraId="407A616B"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Result:</w:t>
      </w:r>
      <w:r w:rsidRPr="00C40437">
        <w:rPr>
          <w:rFonts w:ascii="Times New Roman" w:eastAsia="inter" w:hAnsi="Times New Roman" w:cs="Times New Roman"/>
          <w:color w:val="000000"/>
        </w:rPr>
        <w:t xml:space="preserve"> Italy became Zara's 5th largest market by 2015 (~120 stores, €800M sales); flagship Milan store (Galleria Vittorio Emanuele II) iconic brand statement.</w:t>
      </w:r>
    </w:p>
    <w:p w14:paraId="31F829D4" w14:textId="77777777" w:rsidR="00D231EE" w:rsidRPr="00C40437" w:rsidRDefault="00000000" w:rsidP="00057487">
      <w:pPr>
        <w:spacing w:before="315" w:after="105" w:line="360" w:lineRule="auto"/>
        <w:ind w:left="-30"/>
        <w:jc w:val="both"/>
        <w:rPr>
          <w:rFonts w:ascii="Times New Roman" w:hAnsi="Times New Roman" w:cs="Times New Roman"/>
        </w:rPr>
      </w:pPr>
      <w:bookmarkStart w:id="40" w:name="entry_mode_decision_logic"/>
      <w:r w:rsidRPr="00C40437">
        <w:rPr>
          <w:rFonts w:ascii="Times New Roman" w:eastAsia="inter" w:hAnsi="Times New Roman" w:cs="Times New Roman"/>
          <w:b/>
          <w:color w:val="000000"/>
          <w:sz w:val="24"/>
        </w:rPr>
        <w:t>Entry Mode Decision Logic</w:t>
      </w:r>
      <w:bookmarkEnd w:id="40"/>
    </w:p>
    <w:p w14:paraId="18696955"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Zara employs three modes depending on risk/control/capital trade-offs: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086"/>
        <w:gridCol w:w="1275"/>
        <w:gridCol w:w="1953"/>
        <w:gridCol w:w="908"/>
        <w:gridCol w:w="2055"/>
        <w:gridCol w:w="2227"/>
      </w:tblGrid>
      <w:tr w:rsidR="00D231EE" w:rsidRPr="00C40437" w14:paraId="1F1B749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EFAA804"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Mode</w:t>
            </w:r>
          </w:p>
        </w:tc>
        <w:tc>
          <w:tcPr>
            <w:tcW w:w="0" w:type="auto"/>
            <w:tcBorders>
              <w:top w:val="single" w:sz="1" w:space="0" w:color="000000"/>
              <w:bottom w:val="single" w:sz="1" w:space="0" w:color="000000"/>
              <w:right w:val="single" w:sz="1" w:space="0" w:color="000000"/>
            </w:tcBorders>
          </w:tcPr>
          <w:p w14:paraId="110C5588"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When Used</w:t>
            </w:r>
          </w:p>
        </w:tc>
        <w:tc>
          <w:tcPr>
            <w:tcW w:w="0" w:type="auto"/>
            <w:tcBorders>
              <w:top w:val="single" w:sz="1" w:space="0" w:color="000000"/>
              <w:bottom w:val="single" w:sz="1" w:space="0" w:color="000000"/>
              <w:right w:val="single" w:sz="1" w:space="0" w:color="000000"/>
            </w:tcBorders>
          </w:tcPr>
          <w:p w14:paraId="2139FF1A"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Markets (examples)</w:t>
            </w:r>
          </w:p>
        </w:tc>
        <w:tc>
          <w:tcPr>
            <w:tcW w:w="0" w:type="auto"/>
            <w:tcBorders>
              <w:top w:val="single" w:sz="1" w:space="0" w:color="000000"/>
              <w:bottom w:val="single" w:sz="1" w:space="0" w:color="000000"/>
              <w:right w:val="single" w:sz="1" w:space="0" w:color="000000"/>
            </w:tcBorders>
          </w:tcPr>
          <w:p w14:paraId="48FC40DE"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 of Store Base (2024)</w:t>
            </w:r>
          </w:p>
        </w:tc>
        <w:tc>
          <w:tcPr>
            <w:tcW w:w="0" w:type="auto"/>
            <w:tcBorders>
              <w:top w:val="single" w:sz="1" w:space="0" w:color="000000"/>
              <w:bottom w:val="single" w:sz="1" w:space="0" w:color="000000"/>
              <w:right w:val="single" w:sz="1" w:space="0" w:color="000000"/>
            </w:tcBorders>
          </w:tcPr>
          <w:p w14:paraId="105155E0"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Pros</w:t>
            </w:r>
          </w:p>
        </w:tc>
        <w:tc>
          <w:tcPr>
            <w:tcW w:w="0" w:type="auto"/>
            <w:tcBorders>
              <w:top w:val="single" w:sz="1" w:space="0" w:color="000000"/>
              <w:bottom w:val="single" w:sz="1" w:space="0" w:color="000000"/>
            </w:tcBorders>
          </w:tcPr>
          <w:p w14:paraId="1B5821F5"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Cons</w:t>
            </w:r>
          </w:p>
        </w:tc>
      </w:tr>
      <w:tr w:rsidR="00D231EE" w:rsidRPr="00C40437" w14:paraId="1FA2253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B54B4B8"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Wholly Owned</w:t>
            </w:r>
          </w:p>
        </w:tc>
        <w:tc>
          <w:tcPr>
            <w:tcW w:w="0" w:type="auto"/>
            <w:tcBorders>
              <w:top w:val="single" w:sz="1" w:space="0" w:color="000000"/>
              <w:bottom w:val="single" w:sz="1" w:space="0" w:color="000000"/>
              <w:right w:val="single" w:sz="1" w:space="0" w:color="000000"/>
            </w:tcBorders>
          </w:tcPr>
          <w:p w14:paraId="7BA5FE50"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Large, strategic, stable markets</w:t>
            </w:r>
          </w:p>
        </w:tc>
        <w:tc>
          <w:tcPr>
            <w:tcW w:w="0" w:type="auto"/>
            <w:tcBorders>
              <w:top w:val="single" w:sz="1" w:space="0" w:color="000000"/>
              <w:bottom w:val="single" w:sz="1" w:space="0" w:color="000000"/>
              <w:right w:val="single" w:sz="1" w:space="0" w:color="000000"/>
            </w:tcBorders>
          </w:tcPr>
          <w:p w14:paraId="2A1A2C7D"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Spain, France, U.K., Italy, Germany, U.S., China, Japan (post-JV buyout)</w:t>
            </w:r>
          </w:p>
        </w:tc>
        <w:tc>
          <w:tcPr>
            <w:tcW w:w="0" w:type="auto"/>
            <w:tcBorders>
              <w:top w:val="single" w:sz="1" w:space="0" w:color="000000"/>
              <w:bottom w:val="single" w:sz="1" w:space="0" w:color="000000"/>
              <w:right w:val="single" w:sz="1" w:space="0" w:color="000000"/>
            </w:tcBorders>
          </w:tcPr>
          <w:p w14:paraId="492980C4"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~80%</w:t>
            </w:r>
          </w:p>
        </w:tc>
        <w:tc>
          <w:tcPr>
            <w:tcW w:w="0" w:type="auto"/>
            <w:tcBorders>
              <w:top w:val="single" w:sz="1" w:space="0" w:color="000000"/>
              <w:bottom w:val="single" w:sz="1" w:space="0" w:color="000000"/>
              <w:right w:val="single" w:sz="1" w:space="0" w:color="000000"/>
            </w:tcBorders>
          </w:tcPr>
          <w:p w14:paraId="583DB25F"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Full control (merchandising, pricing, operations); economics (retain 100% profit); brand consistency</w:t>
            </w:r>
          </w:p>
        </w:tc>
        <w:tc>
          <w:tcPr>
            <w:tcW w:w="0" w:type="auto"/>
            <w:tcBorders>
              <w:top w:val="single" w:sz="1" w:space="0" w:color="000000"/>
              <w:bottom w:val="single" w:sz="1" w:space="0" w:color="000000"/>
            </w:tcBorders>
          </w:tcPr>
          <w:p w14:paraId="51F0D82D"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High capital intensity; regulatory exposure; management complexity</w:t>
            </w:r>
          </w:p>
        </w:tc>
      </w:tr>
      <w:tr w:rsidR="00D231EE" w:rsidRPr="00C40437" w14:paraId="216F20B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A7B8EC5"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Joint Venture</w:t>
            </w:r>
          </w:p>
        </w:tc>
        <w:tc>
          <w:tcPr>
            <w:tcW w:w="0" w:type="auto"/>
            <w:tcBorders>
              <w:top w:val="single" w:sz="1" w:space="0" w:color="000000"/>
              <w:bottom w:val="single" w:sz="1" w:space="0" w:color="000000"/>
              <w:right w:val="single" w:sz="1" w:space="0" w:color="000000"/>
            </w:tcBorders>
          </w:tcPr>
          <w:p w14:paraId="6120EDD6"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Markets with regulatory barriers or high risk</w:t>
            </w:r>
          </w:p>
        </w:tc>
        <w:tc>
          <w:tcPr>
            <w:tcW w:w="0" w:type="auto"/>
            <w:tcBorders>
              <w:top w:val="single" w:sz="1" w:space="0" w:color="000000"/>
              <w:bottom w:val="single" w:sz="1" w:space="0" w:color="000000"/>
              <w:right w:val="single" w:sz="1" w:space="0" w:color="000000"/>
            </w:tcBorders>
          </w:tcPr>
          <w:p w14:paraId="47511584"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India (until 2016), Japan (1998-2005), Philippines</w:t>
            </w:r>
          </w:p>
        </w:tc>
        <w:tc>
          <w:tcPr>
            <w:tcW w:w="0" w:type="auto"/>
            <w:tcBorders>
              <w:top w:val="single" w:sz="1" w:space="0" w:color="000000"/>
              <w:bottom w:val="single" w:sz="1" w:space="0" w:color="000000"/>
              <w:right w:val="single" w:sz="1" w:space="0" w:color="000000"/>
            </w:tcBorders>
          </w:tcPr>
          <w:p w14:paraId="0CB33C94"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~5%</w:t>
            </w:r>
          </w:p>
        </w:tc>
        <w:tc>
          <w:tcPr>
            <w:tcW w:w="0" w:type="auto"/>
            <w:tcBorders>
              <w:top w:val="single" w:sz="1" w:space="0" w:color="000000"/>
              <w:bottom w:val="single" w:sz="1" w:space="0" w:color="000000"/>
              <w:right w:val="single" w:sz="1" w:space="0" w:color="000000"/>
            </w:tcBorders>
          </w:tcPr>
          <w:p w14:paraId="5327A227"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Shares risk/capital; local partner provides market knowledge, real estate access, regulatory navigation</w:t>
            </w:r>
          </w:p>
        </w:tc>
        <w:tc>
          <w:tcPr>
            <w:tcW w:w="0" w:type="auto"/>
            <w:tcBorders>
              <w:top w:val="single" w:sz="1" w:space="0" w:color="000000"/>
              <w:bottom w:val="single" w:sz="1" w:space="0" w:color="000000"/>
            </w:tcBorders>
          </w:tcPr>
          <w:p w14:paraId="32848856"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Shared profits; potential partner conflict; limited control</w:t>
            </w:r>
          </w:p>
        </w:tc>
      </w:tr>
      <w:tr w:rsidR="00D231EE" w:rsidRPr="00C40437" w14:paraId="4A72859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F47AFCD"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Franchise</w:t>
            </w:r>
          </w:p>
        </w:tc>
        <w:tc>
          <w:tcPr>
            <w:tcW w:w="0" w:type="auto"/>
            <w:tcBorders>
              <w:top w:val="single" w:sz="1" w:space="0" w:color="000000"/>
              <w:bottom w:val="single" w:sz="1" w:space="0" w:color="000000"/>
              <w:right w:val="single" w:sz="1" w:space="0" w:color="000000"/>
            </w:tcBorders>
          </w:tcPr>
          <w:p w14:paraId="3C302DB4"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Small, distant, or unstable markets</w:t>
            </w:r>
          </w:p>
        </w:tc>
        <w:tc>
          <w:tcPr>
            <w:tcW w:w="0" w:type="auto"/>
            <w:tcBorders>
              <w:top w:val="single" w:sz="1" w:space="0" w:color="000000"/>
              <w:bottom w:val="single" w:sz="1" w:space="0" w:color="000000"/>
              <w:right w:val="single" w:sz="1" w:space="0" w:color="000000"/>
            </w:tcBorders>
          </w:tcPr>
          <w:p w14:paraId="1F563141"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Middle East (Kuwait, Qatar, Saudi Arabia), Central Asia, Sub-Saharan Africa, secondary Latin America (Uruguay, Paraguay)</w:t>
            </w:r>
          </w:p>
        </w:tc>
        <w:tc>
          <w:tcPr>
            <w:tcW w:w="0" w:type="auto"/>
            <w:tcBorders>
              <w:top w:val="single" w:sz="1" w:space="0" w:color="000000"/>
              <w:bottom w:val="single" w:sz="1" w:space="0" w:color="000000"/>
              <w:right w:val="single" w:sz="1" w:space="0" w:color="000000"/>
            </w:tcBorders>
          </w:tcPr>
          <w:p w14:paraId="48AC3C71"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~15%</w:t>
            </w:r>
          </w:p>
        </w:tc>
        <w:tc>
          <w:tcPr>
            <w:tcW w:w="0" w:type="auto"/>
            <w:tcBorders>
              <w:top w:val="single" w:sz="1" w:space="0" w:color="000000"/>
              <w:bottom w:val="single" w:sz="1" w:space="0" w:color="000000"/>
              <w:right w:val="single" w:sz="1" w:space="0" w:color="000000"/>
            </w:tcBorders>
          </w:tcPr>
          <w:p w14:paraId="12978CE0"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No capital required; rapid entry; partner assumes operating risk</w:t>
            </w:r>
          </w:p>
        </w:tc>
        <w:tc>
          <w:tcPr>
            <w:tcW w:w="0" w:type="auto"/>
            <w:tcBorders>
              <w:top w:val="single" w:sz="1" w:space="0" w:color="000000"/>
              <w:bottom w:val="single" w:sz="1" w:space="0" w:color="000000"/>
            </w:tcBorders>
          </w:tcPr>
          <w:p w14:paraId="5B042E56"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Lower margins (wholesale price to franchisee ~60-65% of retail); brand dilution risk if franchisee underperforms; less data/control</w:t>
            </w:r>
          </w:p>
        </w:tc>
      </w:tr>
    </w:tbl>
    <w:p w14:paraId="267BBE5C" w14:textId="77777777" w:rsidR="00D231EE" w:rsidRPr="00C40437" w:rsidRDefault="00D231EE" w:rsidP="00057487">
      <w:pPr>
        <w:spacing w:line="360" w:lineRule="auto"/>
        <w:jc w:val="both"/>
        <w:rPr>
          <w:rFonts w:ascii="Times New Roman" w:hAnsi="Times New Roman" w:cs="Times New Roman"/>
        </w:rPr>
      </w:pPr>
    </w:p>
    <w:p w14:paraId="7442945A"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Evolution Pattern:</w:t>
      </w:r>
      <w:r w:rsidRPr="00C40437">
        <w:rPr>
          <w:rFonts w:ascii="Times New Roman" w:eastAsia="inter" w:hAnsi="Times New Roman" w:cs="Times New Roman"/>
          <w:color w:val="000000"/>
        </w:rPr>
        <w:t xml:space="preserve"> Often sequence JV → wholly owned as markets mature. Examples:</w:t>
      </w:r>
    </w:p>
    <w:p w14:paraId="39424518" w14:textId="77777777" w:rsidR="00D231EE" w:rsidRPr="00C40437" w:rsidRDefault="00000000" w:rsidP="00057487">
      <w:pPr>
        <w:numPr>
          <w:ilvl w:val="0"/>
          <w:numId w:val="67"/>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India:</w:t>
      </w:r>
      <w:r w:rsidRPr="00C40437">
        <w:rPr>
          <w:rFonts w:ascii="Times New Roman" w:eastAsia="inter" w:hAnsi="Times New Roman" w:cs="Times New Roman"/>
          <w:color w:val="000000"/>
        </w:rPr>
        <w:t xml:space="preserve"> JV with Tata Group (2010–2016) navigated FDI restrictions (required 30% local partner until 2012 rule change); Inditex bought out Tata 2016 after proving model and regulations easing.</w:t>
      </w:r>
    </w:p>
    <w:p w14:paraId="3E61820F" w14:textId="77777777" w:rsidR="00D231EE" w:rsidRPr="00C40437" w:rsidRDefault="00000000" w:rsidP="00057487">
      <w:pPr>
        <w:numPr>
          <w:ilvl w:val="0"/>
          <w:numId w:val="67"/>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lastRenderedPageBreak/>
        <w:t>Japan:</w:t>
      </w:r>
      <w:r w:rsidRPr="00C40437">
        <w:rPr>
          <w:rFonts w:ascii="Times New Roman" w:eastAsia="inter" w:hAnsi="Times New Roman" w:cs="Times New Roman"/>
          <w:color w:val="000000"/>
        </w:rPr>
        <w:t xml:space="preserve"> JV with Bigi Group (1998–2005) addressed cultural/operational barriers; as losses stemmed and model adapted, Inditex acquired Bigi's stake, now wholly owned (~90 stores, profitable).</w:t>
      </w:r>
    </w:p>
    <w:p w14:paraId="3DC75935" w14:textId="77777777" w:rsidR="00D231EE" w:rsidRPr="00C40437" w:rsidRDefault="00000000" w:rsidP="00057487">
      <w:pPr>
        <w:numPr>
          <w:ilvl w:val="0"/>
          <w:numId w:val="67"/>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Middle East:</w:t>
      </w:r>
      <w:r w:rsidRPr="00C40437">
        <w:rPr>
          <w:rFonts w:ascii="Times New Roman" w:eastAsia="inter" w:hAnsi="Times New Roman" w:cs="Times New Roman"/>
          <w:color w:val="000000"/>
        </w:rPr>
        <w:t xml:space="preserve"> Franchises with Chalhoub Group (UAE), Alshaya Group (Kuwait) retain model due to: (a) acceptable profitability (lower risk), (b) complex business environment (family-owned conglomerates dominate), (c) GCC cultural nuances (franchisee manages). Inditex content with wholesale margin rather than full retail.</w:t>
      </w:r>
    </w:p>
    <w:p w14:paraId="23B62557" w14:textId="77777777" w:rsidR="00D231EE" w:rsidRPr="00C40437" w:rsidRDefault="00000000" w:rsidP="00057487">
      <w:pPr>
        <w:spacing w:before="315" w:after="105" w:line="360" w:lineRule="auto"/>
        <w:ind w:left="-30"/>
        <w:jc w:val="both"/>
        <w:rPr>
          <w:rFonts w:ascii="Times New Roman" w:hAnsi="Times New Roman" w:cs="Times New Roman"/>
        </w:rPr>
      </w:pPr>
      <w:bookmarkStart w:id="41" w:name="localization_strategy_standardiza_eaaf37"/>
      <w:r w:rsidRPr="00C40437">
        <w:rPr>
          <w:rFonts w:ascii="Times New Roman" w:eastAsia="inter" w:hAnsi="Times New Roman" w:cs="Times New Roman"/>
          <w:b/>
          <w:color w:val="000000"/>
          <w:sz w:val="24"/>
        </w:rPr>
        <w:t>Localization Strategy: Standardization versus Adaptation</w:t>
      </w:r>
      <w:bookmarkEnd w:id="41"/>
    </w:p>
    <w:p w14:paraId="1DC34157"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Zara's approach: 85–90% global standardization, 10–15% local adaptation.</w:t>
      </w:r>
    </w:p>
    <w:p w14:paraId="66AE6C10"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Standardized globally:</w:t>
      </w:r>
    </w:p>
    <w:p w14:paraId="4C748A43" w14:textId="77777777" w:rsidR="00D231EE" w:rsidRPr="00C40437" w:rsidRDefault="00000000" w:rsidP="00057487">
      <w:pPr>
        <w:numPr>
          <w:ilvl w:val="0"/>
          <w:numId w:val="68"/>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Store format:</w:t>
      </w:r>
      <w:r w:rsidRPr="00C40437">
        <w:rPr>
          <w:rFonts w:ascii="Times New Roman" w:eastAsia="inter" w:hAnsi="Times New Roman" w:cs="Times New Roman"/>
          <w:color w:val="000000"/>
        </w:rPr>
        <w:t xml:space="preserve"> Layout, fixtures, visual merchandising, mannequins</w:t>
      </w:r>
    </w:p>
    <w:p w14:paraId="2DE90E1F" w14:textId="77777777" w:rsidR="00D231EE" w:rsidRPr="00C40437" w:rsidRDefault="00000000" w:rsidP="00057487">
      <w:pPr>
        <w:numPr>
          <w:ilvl w:val="0"/>
          <w:numId w:val="68"/>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Core product assortment:</w:t>
      </w:r>
      <w:r w:rsidRPr="00C40437">
        <w:rPr>
          <w:rFonts w:ascii="Times New Roman" w:eastAsia="inter" w:hAnsi="Times New Roman" w:cs="Times New Roman"/>
          <w:color w:val="000000"/>
        </w:rPr>
        <w:t xml:space="preserve"> 85–90% of SKUs identical across regions (with timing differences—summer in Northern Hemisphere = winter Southern)</w:t>
      </w:r>
    </w:p>
    <w:p w14:paraId="60CF96AC" w14:textId="77777777" w:rsidR="00D231EE" w:rsidRPr="00C40437" w:rsidRDefault="00000000" w:rsidP="00057487">
      <w:pPr>
        <w:numPr>
          <w:ilvl w:val="0"/>
          <w:numId w:val="68"/>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Pricing architecture:</w:t>
      </w:r>
      <w:r w:rsidRPr="00C40437">
        <w:rPr>
          <w:rFonts w:ascii="Times New Roman" w:eastAsia="inter" w:hAnsi="Times New Roman" w:cs="Times New Roman"/>
          <w:color w:val="000000"/>
        </w:rPr>
        <w:t xml:space="preserve"> Formula-based (cost + target margin + local adjustments); maintains relative positioning</w:t>
      </w:r>
    </w:p>
    <w:p w14:paraId="16D43567" w14:textId="77777777" w:rsidR="00D231EE" w:rsidRPr="00C40437" w:rsidRDefault="00000000" w:rsidP="00057487">
      <w:pPr>
        <w:numPr>
          <w:ilvl w:val="0"/>
          <w:numId w:val="68"/>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IT systems:</w:t>
      </w:r>
      <w:r w:rsidRPr="00C40437">
        <w:rPr>
          <w:rFonts w:ascii="Times New Roman" w:eastAsia="inter" w:hAnsi="Times New Roman" w:cs="Times New Roman"/>
          <w:color w:val="000000"/>
        </w:rPr>
        <w:t xml:space="preserve"> Centralized (all stores report to Arteixo in real-time)</w:t>
      </w:r>
    </w:p>
    <w:p w14:paraId="66117FFD" w14:textId="77777777" w:rsidR="00D231EE" w:rsidRPr="00C40437" w:rsidRDefault="00000000" w:rsidP="00057487">
      <w:pPr>
        <w:numPr>
          <w:ilvl w:val="0"/>
          <w:numId w:val="68"/>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Operations:</w:t>
      </w:r>
      <w:r w:rsidRPr="00C40437">
        <w:rPr>
          <w:rFonts w:ascii="Times New Roman" w:eastAsia="inter" w:hAnsi="Times New Roman" w:cs="Times New Roman"/>
          <w:color w:val="000000"/>
        </w:rPr>
        <w:t xml:space="preserve"> Store procedures, staffing models, training programs</w:t>
      </w:r>
    </w:p>
    <w:p w14:paraId="4868095E"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Adapted locally:</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664"/>
        <w:gridCol w:w="7840"/>
      </w:tblGrid>
      <w:tr w:rsidR="00D231EE" w:rsidRPr="00C40437" w14:paraId="10737B0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A3C29AC"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Element</w:t>
            </w:r>
          </w:p>
        </w:tc>
        <w:tc>
          <w:tcPr>
            <w:tcW w:w="0" w:type="auto"/>
            <w:tcBorders>
              <w:top w:val="single" w:sz="1" w:space="0" w:color="000000"/>
              <w:bottom w:val="single" w:sz="1" w:space="0" w:color="000000"/>
            </w:tcBorders>
          </w:tcPr>
          <w:p w14:paraId="5117931C"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Adaptation Examples</w:t>
            </w:r>
          </w:p>
        </w:tc>
      </w:tr>
      <w:tr w:rsidR="00D231EE" w:rsidRPr="00C40437" w14:paraId="2AA7585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9439DED"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Sizing</w:t>
            </w:r>
          </w:p>
        </w:tc>
        <w:tc>
          <w:tcPr>
            <w:tcW w:w="0" w:type="auto"/>
            <w:tcBorders>
              <w:top w:val="single" w:sz="1" w:space="0" w:color="000000"/>
              <w:bottom w:val="single" w:sz="1" w:space="0" w:color="000000"/>
            </w:tcBorders>
          </w:tcPr>
          <w:p w14:paraId="720E5387"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Asia = smaller size scale (XS, S, M dominant); U.S. = larger (M, L, XL); Middle East = longer hem/sleeve lengths (modesty norms)</w:t>
            </w:r>
          </w:p>
        </w:tc>
      </w:tr>
      <w:tr w:rsidR="00D231EE" w:rsidRPr="00C40437" w14:paraId="190D6DF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0F56DB4"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Color/Pattern</w:t>
            </w:r>
          </w:p>
        </w:tc>
        <w:tc>
          <w:tcPr>
            <w:tcW w:w="0" w:type="auto"/>
            <w:tcBorders>
              <w:top w:val="single" w:sz="1" w:space="0" w:color="000000"/>
              <w:bottom w:val="single" w:sz="1" w:space="0" w:color="000000"/>
            </w:tcBorders>
          </w:tcPr>
          <w:p w14:paraId="127E79A5"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China = red/gold auspicious (Lunar New Year collections); India = vibrant colors year-round; Northern Europe = muted tones preferred</w:t>
            </w:r>
          </w:p>
        </w:tc>
      </w:tr>
      <w:tr w:rsidR="00D231EE" w:rsidRPr="00C40437" w14:paraId="666CFEE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34020A1"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Climate</w:t>
            </w:r>
          </w:p>
        </w:tc>
        <w:tc>
          <w:tcPr>
            <w:tcW w:w="0" w:type="auto"/>
            <w:tcBorders>
              <w:top w:val="single" w:sz="1" w:space="0" w:color="000000"/>
              <w:bottom w:val="single" w:sz="1" w:space="0" w:color="000000"/>
            </w:tcBorders>
          </w:tcPr>
          <w:p w14:paraId="3E30850C"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Dubai = lighter fabrics, limited outerwear; Moscow = heavy winter coats, fur-lined items; Miami = swimwear extended season</w:t>
            </w:r>
          </w:p>
        </w:tc>
      </w:tr>
      <w:tr w:rsidR="00D231EE" w:rsidRPr="00C40437" w14:paraId="6E2B2C7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E7C43E0"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Cultural Sensitivity</w:t>
            </w:r>
          </w:p>
        </w:tc>
        <w:tc>
          <w:tcPr>
            <w:tcW w:w="0" w:type="auto"/>
            <w:tcBorders>
              <w:top w:val="single" w:sz="1" w:space="0" w:color="000000"/>
              <w:bottom w:val="single" w:sz="1" w:space="0" w:color="000000"/>
            </w:tcBorders>
          </w:tcPr>
          <w:p w14:paraId="0044E5A9"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Middle East = covered styles (long sleeves, maxi dresses); no overtly revealing items; modest lingerie line (Oysho adapted)</w:t>
            </w:r>
          </w:p>
        </w:tc>
      </w:tr>
      <w:tr w:rsidR="00D231EE" w:rsidRPr="00C40437" w14:paraId="4E50D34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9564B59"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Pricing</w:t>
            </w:r>
          </w:p>
        </w:tc>
        <w:tc>
          <w:tcPr>
            <w:tcW w:w="0" w:type="auto"/>
            <w:tcBorders>
              <w:top w:val="single" w:sz="1" w:space="0" w:color="000000"/>
              <w:bottom w:val="single" w:sz="1" w:space="0" w:color="000000"/>
            </w:tcBorders>
          </w:tcPr>
          <w:p w14:paraId="4E953CF8"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Japan = 100% premium versus Spain (high real estate, logistics costs, willingness to pay); China = 30–40% premium; U.S. = 10–20%</w:t>
            </w:r>
          </w:p>
        </w:tc>
      </w:tr>
      <w:tr w:rsidR="00D231EE" w:rsidRPr="00C40437" w14:paraId="2A9B1C6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DC72FAE"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Store Footprint</w:t>
            </w:r>
          </w:p>
        </w:tc>
        <w:tc>
          <w:tcPr>
            <w:tcW w:w="0" w:type="auto"/>
            <w:tcBorders>
              <w:top w:val="single" w:sz="1" w:space="0" w:color="000000"/>
              <w:bottom w:val="single" w:sz="1" w:space="0" w:color="000000"/>
            </w:tcBorders>
          </w:tcPr>
          <w:p w14:paraId="2D7CDF9C"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U.S. = larger stores (prefer driving, bigger baskets); Europe/Asia = smaller (urban, walk-in traffic)</w:t>
            </w:r>
          </w:p>
        </w:tc>
      </w:tr>
      <w:tr w:rsidR="00D231EE" w:rsidRPr="00C40437" w14:paraId="187A4D8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B9D156D"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lastRenderedPageBreak/>
              <w:t>Promotions</w:t>
            </w:r>
          </w:p>
        </w:tc>
        <w:tc>
          <w:tcPr>
            <w:tcW w:w="0" w:type="auto"/>
            <w:tcBorders>
              <w:top w:val="single" w:sz="1" w:space="0" w:color="000000"/>
              <w:bottom w:val="single" w:sz="1" w:space="0" w:color="000000"/>
            </w:tcBorders>
          </w:tcPr>
          <w:p w14:paraId="744BBC0E"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U.S. = seasonal sales expected (after Christmas, Black Friday); Europe = less frequent; China = Singles Day (11/11), 618 integration</w:t>
            </w:r>
          </w:p>
        </w:tc>
      </w:tr>
    </w:tbl>
    <w:p w14:paraId="26FD628E" w14:textId="77777777" w:rsidR="00D231EE" w:rsidRPr="00C40437" w:rsidRDefault="00D231EE" w:rsidP="00057487">
      <w:pPr>
        <w:spacing w:line="360" w:lineRule="auto"/>
        <w:jc w:val="both"/>
        <w:rPr>
          <w:rFonts w:ascii="Times New Roman" w:hAnsi="Times New Roman" w:cs="Times New Roman"/>
        </w:rPr>
      </w:pPr>
    </w:p>
    <w:p w14:paraId="61BA96A2"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Localization Limits:</w:t>
      </w:r>
      <w:r w:rsidRPr="00C40437">
        <w:rPr>
          <w:rFonts w:ascii="Times New Roman" w:eastAsia="inter" w:hAnsi="Times New Roman" w:cs="Times New Roman"/>
          <w:color w:val="000000"/>
        </w:rPr>
        <w:t xml:space="preserve"> Zara deliberately resists deep localization to preserve: (1) </w:t>
      </w:r>
      <w:r w:rsidRPr="00C40437">
        <w:rPr>
          <w:rFonts w:ascii="Times New Roman" w:eastAsia="inter" w:hAnsi="Times New Roman" w:cs="Times New Roman"/>
          <w:b/>
          <w:color w:val="000000"/>
        </w:rPr>
        <w:t>scale economies</w:t>
      </w:r>
      <w:r w:rsidRPr="00C40437">
        <w:rPr>
          <w:rFonts w:ascii="Times New Roman" w:eastAsia="inter" w:hAnsi="Times New Roman" w:cs="Times New Roman"/>
          <w:color w:val="000000"/>
        </w:rPr>
        <w:t xml:space="preserve"> (production runs &gt;5,000 units economical), (2) </w:t>
      </w:r>
      <w:r w:rsidRPr="00C40437">
        <w:rPr>
          <w:rFonts w:ascii="Times New Roman" w:eastAsia="inter" w:hAnsi="Times New Roman" w:cs="Times New Roman"/>
          <w:b/>
          <w:color w:val="000000"/>
        </w:rPr>
        <w:t>brand identity</w:t>
      </w:r>
      <w:r w:rsidRPr="00C40437">
        <w:rPr>
          <w:rFonts w:ascii="Times New Roman" w:eastAsia="inter" w:hAnsi="Times New Roman" w:cs="Times New Roman"/>
          <w:color w:val="000000"/>
        </w:rPr>
        <w:t xml:space="preserve"> (globalization = aspirational; customers want "European fashion"), (3) </w:t>
      </w:r>
      <w:r w:rsidRPr="00C40437">
        <w:rPr>
          <w:rFonts w:ascii="Times New Roman" w:eastAsia="inter" w:hAnsi="Times New Roman" w:cs="Times New Roman"/>
          <w:b/>
          <w:color w:val="000000"/>
        </w:rPr>
        <w:t>operational simplicity</w:t>
      </w:r>
      <w:r w:rsidRPr="00C40437">
        <w:rPr>
          <w:rFonts w:ascii="Times New Roman" w:eastAsia="inter" w:hAnsi="Times New Roman" w:cs="Times New Roman"/>
          <w:color w:val="000000"/>
        </w:rPr>
        <w:t xml:space="preserve"> (managing 200+ markets with unique assortments impossible at 11,000 SKU/year velocity).</w:t>
      </w:r>
    </w:p>
    <w:p w14:paraId="4E31B5C5"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Competitive Comparison:</w:t>
      </w:r>
      <w:r w:rsidRPr="00C40437">
        <w:rPr>
          <w:rFonts w:ascii="Times New Roman" w:eastAsia="inter" w:hAnsi="Times New Roman" w:cs="Times New Roman"/>
          <w:color w:val="000000"/>
        </w:rPr>
        <w:t xml:space="preserve"> H&amp;M similar (85% global); Uniqlo higher standardization (95%—"LifeWear" basics transcend culture); Gap lower (70% standardized; Old Navy very U.S.-specific, international struggles).</w:t>
      </w:r>
    </w:p>
    <w:p w14:paraId="64171623" w14:textId="77777777" w:rsidR="00D231EE" w:rsidRPr="00C40437" w:rsidRDefault="00000000" w:rsidP="00057487">
      <w:pPr>
        <w:spacing w:before="315" w:after="105" w:line="360" w:lineRule="auto"/>
        <w:ind w:left="-30"/>
        <w:jc w:val="both"/>
        <w:rPr>
          <w:rFonts w:ascii="Times New Roman" w:hAnsi="Times New Roman" w:cs="Times New Roman"/>
        </w:rPr>
      </w:pPr>
      <w:bookmarkStart w:id="42" w:name="market_performance_assessment_whe_60ff01"/>
      <w:r w:rsidRPr="00C40437">
        <w:rPr>
          <w:rFonts w:ascii="Times New Roman" w:eastAsia="inter" w:hAnsi="Times New Roman" w:cs="Times New Roman"/>
          <w:b/>
          <w:color w:val="000000"/>
          <w:sz w:val="24"/>
        </w:rPr>
        <w:t>Market Performance Assessment: Where Zara Wins and Struggles</w:t>
      </w:r>
      <w:bookmarkEnd w:id="42"/>
    </w:p>
    <w:p w14:paraId="64B9392B"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Strong Positions (top-quartile market share, profitability):</w:t>
      </w:r>
    </w:p>
    <w:p w14:paraId="30D31B83" w14:textId="77777777" w:rsidR="00D231EE" w:rsidRPr="00C40437" w:rsidRDefault="00000000" w:rsidP="00057487">
      <w:pPr>
        <w:numPr>
          <w:ilvl w:val="0"/>
          <w:numId w:val="69"/>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Spain:</w:t>
      </w:r>
      <w:r w:rsidRPr="00C40437">
        <w:rPr>
          <w:rFonts w:ascii="Times New Roman" w:eastAsia="inter" w:hAnsi="Times New Roman" w:cs="Times New Roman"/>
          <w:color w:val="000000"/>
        </w:rPr>
        <w:t xml:space="preserve"> 25–30% specialty apparel market share; home advantage; 300+ stores; deeply embedded culturally</w:t>
      </w:r>
    </w:p>
    <w:p w14:paraId="2DD331DB" w14:textId="77777777" w:rsidR="00D231EE" w:rsidRPr="00C40437" w:rsidRDefault="00000000" w:rsidP="00057487">
      <w:pPr>
        <w:numPr>
          <w:ilvl w:val="0"/>
          <w:numId w:val="69"/>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Portugal:</w:t>
      </w:r>
      <w:r w:rsidRPr="00C40437">
        <w:rPr>
          <w:rFonts w:ascii="Times New Roman" w:eastAsia="inter" w:hAnsi="Times New Roman" w:cs="Times New Roman"/>
          <w:color w:val="000000"/>
        </w:rPr>
        <w:t xml:space="preserve"> Similar dominance; 60+ stores</w:t>
      </w:r>
    </w:p>
    <w:p w14:paraId="1A2C5A0E" w14:textId="77777777" w:rsidR="00D231EE" w:rsidRPr="00C40437" w:rsidRDefault="00000000" w:rsidP="00057487">
      <w:pPr>
        <w:numPr>
          <w:ilvl w:val="0"/>
          <w:numId w:val="69"/>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France:</w:t>
      </w:r>
      <w:r w:rsidRPr="00C40437">
        <w:rPr>
          <w:rFonts w:ascii="Times New Roman" w:eastAsia="inter" w:hAnsi="Times New Roman" w:cs="Times New Roman"/>
          <w:color w:val="000000"/>
        </w:rPr>
        <w:t xml:space="preserve"> 110+ stores; 8–10% market share; high-profile (Champs-Élysées, Marais locations); resonates with French fashion sensibility</w:t>
      </w:r>
    </w:p>
    <w:p w14:paraId="3287871B" w14:textId="77777777" w:rsidR="00D231EE" w:rsidRPr="00C40437" w:rsidRDefault="00000000" w:rsidP="00057487">
      <w:pPr>
        <w:numPr>
          <w:ilvl w:val="0"/>
          <w:numId w:val="69"/>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Italy:</w:t>
      </w:r>
      <w:r w:rsidRPr="00C40437">
        <w:rPr>
          <w:rFonts w:ascii="Times New Roman" w:eastAsia="inter" w:hAnsi="Times New Roman" w:cs="Times New Roman"/>
          <w:color w:val="000000"/>
        </w:rPr>
        <w:t xml:space="preserve"> 120+ stores; brand prestige elevated by Italian success</w:t>
      </w:r>
    </w:p>
    <w:p w14:paraId="1456DD3F" w14:textId="77777777" w:rsidR="00D231EE" w:rsidRPr="00C40437" w:rsidRDefault="00000000" w:rsidP="00057487">
      <w:pPr>
        <w:numPr>
          <w:ilvl w:val="0"/>
          <w:numId w:val="69"/>
        </w:numPr>
        <w:spacing w:before="105" w:after="105" w:line="360" w:lineRule="auto"/>
        <w:jc w:val="both"/>
        <w:rPr>
          <w:rFonts w:ascii="Times New Roman" w:hAnsi="Times New Roman" w:cs="Times New Roman"/>
        </w:rPr>
      </w:pPr>
      <w:r w:rsidRPr="00C40437">
        <w:rPr>
          <w:rFonts w:ascii="Times New Roman" w:eastAsia="inter" w:hAnsi="Times New Roman" w:cs="Times New Roman"/>
          <w:color w:val="000000"/>
        </w:rPr>
        <w:t>**U.K.: 60+ stores; 6–8% share; Oxford Street, Regent Street flagships; strong online</w:t>
      </w:r>
    </w:p>
    <w:p w14:paraId="63726378" w14:textId="77777777" w:rsidR="00D231EE" w:rsidRPr="00C40437" w:rsidRDefault="00000000" w:rsidP="00057487">
      <w:pPr>
        <w:numPr>
          <w:ilvl w:val="0"/>
          <w:numId w:val="69"/>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Germany:</w:t>
      </w:r>
      <w:r w:rsidRPr="00C40437">
        <w:rPr>
          <w:rFonts w:ascii="Times New Roman" w:eastAsia="inter" w:hAnsi="Times New Roman" w:cs="Times New Roman"/>
          <w:color w:val="000000"/>
        </w:rPr>
        <w:t xml:space="preserve"> 50+ stores; steady performer; less fashion-forward culture but appreciate value/quality</w:t>
      </w:r>
    </w:p>
    <w:p w14:paraId="365EEB87" w14:textId="77777777" w:rsidR="00D231EE" w:rsidRPr="00C40437" w:rsidRDefault="00000000" w:rsidP="00057487">
      <w:pPr>
        <w:numPr>
          <w:ilvl w:val="0"/>
          <w:numId w:val="69"/>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China:</w:t>
      </w:r>
      <w:r w:rsidRPr="00C40437">
        <w:rPr>
          <w:rFonts w:ascii="Times New Roman" w:eastAsia="inter" w:hAnsi="Times New Roman" w:cs="Times New Roman"/>
          <w:color w:val="000000"/>
        </w:rPr>
        <w:t xml:space="preserve"> 200+ stores; 3–5% market share in fragmented market; aspirational brand for middle class; e-commerce strong</w:t>
      </w:r>
    </w:p>
    <w:p w14:paraId="727E7A53" w14:textId="77777777" w:rsidR="00D231EE" w:rsidRPr="00C40437" w:rsidRDefault="00000000" w:rsidP="00057487">
      <w:pPr>
        <w:numPr>
          <w:ilvl w:val="0"/>
          <w:numId w:val="69"/>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Mexico:</w:t>
      </w:r>
      <w:r w:rsidRPr="00C40437">
        <w:rPr>
          <w:rFonts w:ascii="Times New Roman" w:eastAsia="inter" w:hAnsi="Times New Roman" w:cs="Times New Roman"/>
          <w:color w:val="000000"/>
        </w:rPr>
        <w:t xml:space="preserve"> 50+ stores; Latin American hub; loyal customer base</w:t>
      </w:r>
    </w:p>
    <w:p w14:paraId="7927ABA6" w14:textId="77777777" w:rsidR="00D231EE" w:rsidRPr="00C40437" w:rsidRDefault="00000000" w:rsidP="00057487">
      <w:pPr>
        <w:numPr>
          <w:ilvl w:val="0"/>
          <w:numId w:val="69"/>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Greece, Poland, Turkey:</w:t>
      </w:r>
      <w:r w:rsidRPr="00C40437">
        <w:rPr>
          <w:rFonts w:ascii="Times New Roman" w:eastAsia="inter" w:hAnsi="Times New Roman" w:cs="Times New Roman"/>
          <w:color w:val="000000"/>
        </w:rPr>
        <w:t xml:space="preserve"> High share in smaller markets; 40+ stores each; fashion-conscious populations</w:t>
      </w:r>
    </w:p>
    <w:p w14:paraId="01F0F5EC"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Mixed/Challenged Markets:</w:t>
      </w:r>
    </w:p>
    <w:p w14:paraId="14170088" w14:textId="77777777" w:rsidR="00D231EE" w:rsidRPr="00C40437" w:rsidRDefault="00000000" w:rsidP="00057487">
      <w:pPr>
        <w:numPr>
          <w:ilvl w:val="0"/>
          <w:numId w:val="70"/>
        </w:num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United States:</w:t>
      </w:r>
      <w:r w:rsidRPr="00C40437">
        <w:rPr>
          <w:rFonts w:ascii="Times New Roman" w:eastAsia="inter" w:hAnsi="Times New Roman" w:cs="Times New Roman"/>
          <w:color w:val="000000"/>
        </w:rPr>
        <w:t xml:space="preserve"> ~100 stores; </w:t>
      </w:r>
      <w:r w:rsidRPr="00C40437">
        <w:rPr>
          <w:rFonts w:ascii="Times New Roman" w:eastAsia="inter" w:hAnsi="Times New Roman" w:cs="Times New Roman"/>
          <w:b/>
          <w:color w:val="000000"/>
        </w:rPr>
        <w:t>underperformer relative to potential</w:t>
      </w:r>
      <w:r w:rsidRPr="00C40437">
        <w:rPr>
          <w:rFonts w:ascii="Times New Roman" w:eastAsia="inter" w:hAnsi="Times New Roman" w:cs="Times New Roman"/>
          <w:color w:val="000000"/>
        </w:rPr>
        <w:t xml:space="preserve">. Issues: (a) geography (sprawl → fewer, larger malls; Zara's European density model doesn't translate), (b) competition (Gap, Abercrombie, fast-fashion saturation), (c) sizing/fit (U.S. consumers larger; Zara's narrow fit alienates), (d) promotional culture (Zara's limited sales clash with American expectation of deals). Revenues ~$1.5B (€1.4B); store productivity 20–30% below European average. </w:t>
      </w:r>
      <w:r w:rsidRPr="00C40437">
        <w:rPr>
          <w:rFonts w:ascii="Times New Roman" w:eastAsia="inter" w:hAnsi="Times New Roman" w:cs="Times New Roman"/>
          <w:b/>
          <w:color w:val="000000"/>
        </w:rPr>
        <w:t>Strategic question:</w:t>
      </w:r>
      <w:r w:rsidRPr="00C40437">
        <w:rPr>
          <w:rFonts w:ascii="Times New Roman" w:eastAsia="inter" w:hAnsi="Times New Roman" w:cs="Times New Roman"/>
          <w:color w:val="000000"/>
        </w:rPr>
        <w:t xml:space="preserve"> Invest to fix or accept niche position?</w:t>
      </w:r>
    </w:p>
    <w:p w14:paraId="517C11D0" w14:textId="77777777" w:rsidR="00D231EE" w:rsidRPr="00C40437" w:rsidRDefault="00000000" w:rsidP="00057487">
      <w:pPr>
        <w:numPr>
          <w:ilvl w:val="0"/>
          <w:numId w:val="70"/>
        </w:num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lastRenderedPageBreak/>
        <w:t>Japan:</w:t>
      </w:r>
      <w:r w:rsidRPr="00C40437">
        <w:rPr>
          <w:rFonts w:ascii="Times New Roman" w:eastAsia="inter" w:hAnsi="Times New Roman" w:cs="Times New Roman"/>
          <w:color w:val="000000"/>
        </w:rPr>
        <w:t xml:space="preserve"> ~90 stores; </w:t>
      </w:r>
      <w:r w:rsidRPr="00C40437">
        <w:rPr>
          <w:rFonts w:ascii="Times New Roman" w:eastAsia="inter" w:hAnsi="Times New Roman" w:cs="Times New Roman"/>
          <w:b/>
          <w:color w:val="000000"/>
        </w:rPr>
        <w:t>improved but still margin-pressured</w:t>
      </w:r>
      <w:r w:rsidRPr="00C40437">
        <w:rPr>
          <w:rFonts w:ascii="Times New Roman" w:eastAsia="inter" w:hAnsi="Times New Roman" w:cs="Times New Roman"/>
          <w:color w:val="000000"/>
        </w:rPr>
        <w:t>. Issues: (a) quality expectations (Japanese consumers unforgiving of stitching flaws, fabric quality), (b) sizing (Zara's European fit too large), (c) competition (Uniqlo dominance; local brands; luxury consignment). Inditex spent 2010–2020 upgrading product quality for Japan, localizing sizing, reducing prices (100% premium in 2000 to 40–50% now). Now profitable but lower margin.</w:t>
      </w:r>
    </w:p>
    <w:p w14:paraId="1FC43015" w14:textId="77777777" w:rsidR="00D231EE" w:rsidRPr="00C40437" w:rsidRDefault="00000000" w:rsidP="00057487">
      <w:pPr>
        <w:numPr>
          <w:ilvl w:val="0"/>
          <w:numId w:val="70"/>
        </w:num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India:</w:t>
      </w:r>
      <w:r w:rsidRPr="00C40437">
        <w:rPr>
          <w:rFonts w:ascii="Times New Roman" w:eastAsia="inter" w:hAnsi="Times New Roman" w:cs="Times New Roman"/>
          <w:color w:val="000000"/>
        </w:rPr>
        <w:t xml:space="preserve"> 40+ stores; </w:t>
      </w:r>
      <w:r w:rsidRPr="00C40437">
        <w:rPr>
          <w:rFonts w:ascii="Times New Roman" w:eastAsia="inter" w:hAnsi="Times New Roman" w:cs="Times New Roman"/>
          <w:b/>
          <w:color w:val="000000"/>
        </w:rPr>
        <w:t>nascent but promising</w:t>
      </w:r>
      <w:r w:rsidRPr="00C40437">
        <w:rPr>
          <w:rFonts w:ascii="Times New Roman" w:eastAsia="inter" w:hAnsi="Times New Roman" w:cs="Times New Roman"/>
          <w:color w:val="000000"/>
        </w:rPr>
        <w:t>. Issues: (a) price sensitivity (middle class emerging but cautious), (b) diverse preferences (North vs. South; traditional vs. Western wear), (c) regulatory complexity (GST, FDI rules), (d) competition (local players Fabindia, Manyavar; cheap alternatives). Growth potential large (1.4B population, rising wealth) but execution uncertain.</w:t>
      </w:r>
    </w:p>
    <w:p w14:paraId="44754F19"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White Space Opportunities:</w:t>
      </w:r>
    </w:p>
    <w:p w14:paraId="63685822" w14:textId="77777777" w:rsidR="00D231EE" w:rsidRPr="00C40437" w:rsidRDefault="00000000" w:rsidP="00057487">
      <w:pPr>
        <w:numPr>
          <w:ilvl w:val="0"/>
          <w:numId w:val="71"/>
        </w:num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Sub-Saharan Africa</w:t>
      </w:r>
      <w:r w:rsidRPr="00C40437">
        <w:rPr>
          <w:rFonts w:ascii="Times New Roman" w:eastAsia="inter" w:hAnsi="Times New Roman" w:cs="Times New Roman"/>
          <w:color w:val="000000"/>
        </w:rPr>
        <w:t xml:space="preserve"> (ex-South Africa): 1B+ population; young demographics; rising urbanization; currently franchised (10–15 stores total across Kenya, Ghana, Nigeria); </w:t>
      </w:r>
      <w:r w:rsidRPr="00C40437">
        <w:rPr>
          <w:rFonts w:ascii="Times New Roman" w:eastAsia="inter" w:hAnsi="Times New Roman" w:cs="Times New Roman"/>
          <w:b/>
          <w:color w:val="000000"/>
        </w:rPr>
        <w:t>risk = political instability, weak infrastructure, low purchasing power</w:t>
      </w:r>
      <w:r w:rsidRPr="00C40437">
        <w:rPr>
          <w:rFonts w:ascii="Times New Roman" w:eastAsia="inter" w:hAnsi="Times New Roman" w:cs="Times New Roman"/>
          <w:color w:val="000000"/>
        </w:rPr>
        <w:t>; upside if economies develop.</w:t>
      </w:r>
    </w:p>
    <w:p w14:paraId="3509F954" w14:textId="77777777" w:rsidR="00D231EE" w:rsidRPr="00C40437" w:rsidRDefault="00000000" w:rsidP="00057487">
      <w:pPr>
        <w:numPr>
          <w:ilvl w:val="0"/>
          <w:numId w:val="71"/>
        </w:num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Southeast Asia expansion:</w:t>
      </w:r>
      <w:r w:rsidRPr="00C40437">
        <w:rPr>
          <w:rFonts w:ascii="Times New Roman" w:eastAsia="inter" w:hAnsi="Times New Roman" w:cs="Times New Roman"/>
          <w:color w:val="000000"/>
        </w:rPr>
        <w:t xml:space="preserve"> Presence in Singapore, Malaysia, Thailand, Philippines modest (40 stores); Indonesia (275M population) underpenetrated (8 stores); Vietnam (100M) future opportunity. </w:t>
      </w:r>
      <w:r w:rsidRPr="00C40437">
        <w:rPr>
          <w:rFonts w:ascii="Times New Roman" w:eastAsia="inter" w:hAnsi="Times New Roman" w:cs="Times New Roman"/>
          <w:b/>
          <w:color w:val="000000"/>
        </w:rPr>
        <w:t>Competition from local/regional players (Giordano, Bossini) and digital (Shopee integration).</w:t>
      </w:r>
    </w:p>
    <w:p w14:paraId="5AAED159" w14:textId="77777777" w:rsidR="00D231EE" w:rsidRPr="00C40437" w:rsidRDefault="00000000" w:rsidP="00057487">
      <w:pPr>
        <w:numPr>
          <w:ilvl w:val="0"/>
          <w:numId w:val="71"/>
        </w:num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Eastern Europe deepening:</w:t>
      </w:r>
      <w:r w:rsidRPr="00C40437">
        <w:rPr>
          <w:rFonts w:ascii="Times New Roman" w:eastAsia="inter" w:hAnsi="Times New Roman" w:cs="Times New Roman"/>
          <w:color w:val="000000"/>
        </w:rPr>
        <w:t xml:space="preserve"> Poland, Czech Republic established; Romania, Bulgaria growing; Ukraine (pre-war had 5–8 stores, now suspended). </w:t>
      </w:r>
      <w:r w:rsidRPr="00C40437">
        <w:rPr>
          <w:rFonts w:ascii="Times New Roman" w:eastAsia="inter" w:hAnsi="Times New Roman" w:cs="Times New Roman"/>
          <w:b/>
          <w:color w:val="000000"/>
        </w:rPr>
        <w:t>Opportunity = EU integration, wage growth, fashion appetite.</w:t>
      </w:r>
    </w:p>
    <w:p w14:paraId="7FA22842" w14:textId="77777777" w:rsidR="00D231EE" w:rsidRPr="00C40437" w:rsidRDefault="003D5741" w:rsidP="00057487">
      <w:pPr>
        <w:spacing w:before="210" w:after="0" w:line="360" w:lineRule="auto"/>
        <w:jc w:val="both"/>
        <w:rPr>
          <w:rFonts w:ascii="Times New Roman" w:hAnsi="Times New Roman" w:cs="Times New Roman"/>
        </w:rPr>
      </w:pPr>
      <w:r>
        <w:rPr>
          <w:noProof/>
        </w:rPr>
      </w:r>
      <w:r>
        <w:rPr>
          <w:noProof/>
        </w:rPr>
        <w:pict w14:anchorId="5146491B">
          <v:rect id="_x0000_s103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AEF5F85" w14:textId="77777777" w:rsidR="00D231EE" w:rsidRPr="00C40437" w:rsidRDefault="00000000" w:rsidP="00057487">
      <w:pPr>
        <w:spacing w:before="315" w:after="105" w:line="360" w:lineRule="auto"/>
        <w:ind w:left="-30"/>
        <w:jc w:val="both"/>
        <w:rPr>
          <w:rFonts w:ascii="Times New Roman" w:hAnsi="Times New Roman" w:cs="Times New Roman"/>
        </w:rPr>
      </w:pPr>
      <w:bookmarkStart w:id="43" w:name="bm_7_digital_omnichannel_and_esg_891573"/>
      <w:r w:rsidRPr="00C40437">
        <w:rPr>
          <w:rFonts w:ascii="Times New Roman" w:eastAsia="inter" w:hAnsi="Times New Roman" w:cs="Times New Roman"/>
          <w:b/>
          <w:color w:val="000000"/>
          <w:sz w:val="24"/>
        </w:rPr>
        <w:t>7. DIGITAL, OMNICHANNEL, AND ESG POSITIONING</w:t>
      </w:r>
      <w:bookmarkEnd w:id="43"/>
    </w:p>
    <w:p w14:paraId="1C30283E" w14:textId="77777777" w:rsidR="00D231EE" w:rsidRPr="00C40437" w:rsidRDefault="00000000" w:rsidP="00057487">
      <w:pPr>
        <w:spacing w:before="315" w:after="105" w:line="360" w:lineRule="auto"/>
        <w:ind w:left="-30"/>
        <w:jc w:val="both"/>
        <w:rPr>
          <w:rFonts w:ascii="Times New Roman" w:hAnsi="Times New Roman" w:cs="Times New Roman"/>
        </w:rPr>
      </w:pPr>
      <w:bookmarkStart w:id="44" w:name="omnichannel_evolution_2010_2024"/>
      <w:r w:rsidRPr="00C40437">
        <w:rPr>
          <w:rFonts w:ascii="Times New Roman" w:eastAsia="inter" w:hAnsi="Times New Roman" w:cs="Times New Roman"/>
          <w:b/>
          <w:color w:val="000000"/>
          <w:sz w:val="24"/>
        </w:rPr>
        <w:t>Omnichannel Evolution (2010–2024)</w:t>
      </w:r>
      <w:bookmarkEnd w:id="44"/>
    </w:p>
    <w:p w14:paraId="7E848B77"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Timeline:</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934"/>
        <w:gridCol w:w="2625"/>
        <w:gridCol w:w="5945"/>
      </w:tblGrid>
      <w:tr w:rsidR="00D231EE" w:rsidRPr="00C40437" w14:paraId="4E93888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DE7563B"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Year</w:t>
            </w:r>
          </w:p>
        </w:tc>
        <w:tc>
          <w:tcPr>
            <w:tcW w:w="0" w:type="auto"/>
            <w:tcBorders>
              <w:top w:val="single" w:sz="1" w:space="0" w:color="000000"/>
              <w:bottom w:val="single" w:sz="1" w:space="0" w:color="000000"/>
              <w:right w:val="single" w:sz="1" w:space="0" w:color="000000"/>
            </w:tcBorders>
          </w:tcPr>
          <w:p w14:paraId="6EE3F4F7"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Milestone</w:t>
            </w:r>
          </w:p>
        </w:tc>
        <w:tc>
          <w:tcPr>
            <w:tcW w:w="0" w:type="auto"/>
            <w:tcBorders>
              <w:top w:val="single" w:sz="1" w:space="0" w:color="000000"/>
              <w:bottom w:val="single" w:sz="1" w:space="0" w:color="000000"/>
            </w:tcBorders>
          </w:tcPr>
          <w:p w14:paraId="3A399846"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Strategic Significance</w:t>
            </w:r>
          </w:p>
        </w:tc>
      </w:tr>
      <w:tr w:rsidR="00D231EE" w:rsidRPr="00C40437" w14:paraId="540551D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CE96762"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2010</w:t>
            </w:r>
          </w:p>
        </w:tc>
        <w:tc>
          <w:tcPr>
            <w:tcW w:w="0" w:type="auto"/>
            <w:tcBorders>
              <w:top w:val="single" w:sz="1" w:space="0" w:color="000000"/>
              <w:bottom w:val="single" w:sz="1" w:space="0" w:color="000000"/>
              <w:right w:val="single" w:sz="1" w:space="0" w:color="000000"/>
            </w:tcBorders>
          </w:tcPr>
          <w:p w14:paraId="712FC0E3" w14:textId="77777777" w:rsidR="00D231EE" w:rsidRPr="00C40437" w:rsidRDefault="00D231EE" w:rsidP="00057487">
            <w:pPr>
              <w:spacing w:line="360" w:lineRule="auto"/>
              <w:jc w:val="both"/>
              <w:rPr>
                <w:rFonts w:ascii="Times New Roman" w:hAnsi="Times New Roman" w:cs="Times New Roman"/>
              </w:rPr>
            </w:pPr>
            <w:hyperlink r:id="rId7">
              <w:r w:rsidRPr="00C40437">
                <w:rPr>
                  <w:rFonts w:ascii="Times New Roman" w:eastAsia="inter" w:hAnsi="Times New Roman" w:cs="Times New Roman"/>
                  <w:sz w:val="17"/>
                  <w:u w:val="single"/>
                </w:rPr>
                <w:t>Zara.com</w:t>
              </w:r>
            </w:hyperlink>
            <w:r w:rsidR="00000000" w:rsidRPr="00C40437">
              <w:rPr>
                <w:rFonts w:ascii="Times New Roman" w:eastAsia="inter" w:hAnsi="Times New Roman" w:cs="Times New Roman"/>
                <w:color w:val="000000"/>
                <w:sz w:val="17"/>
              </w:rPr>
              <w:t xml:space="preserve"> launched (Spain, 5 European markets)</w:t>
            </w:r>
          </w:p>
        </w:tc>
        <w:tc>
          <w:tcPr>
            <w:tcW w:w="0" w:type="auto"/>
            <w:tcBorders>
              <w:top w:val="single" w:sz="1" w:space="0" w:color="000000"/>
              <w:bottom w:val="single" w:sz="1" w:space="0" w:color="000000"/>
            </w:tcBorders>
          </w:tcPr>
          <w:p w14:paraId="5007BDB3"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Late to e-commerce versus Amazon/ASOS, but deliberate (wanted integrated model, not bolt-on)</w:t>
            </w:r>
          </w:p>
        </w:tc>
      </w:tr>
      <w:tr w:rsidR="00D231EE" w:rsidRPr="00C40437" w14:paraId="73112CE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B20BE4D"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2011–2014</w:t>
            </w:r>
          </w:p>
        </w:tc>
        <w:tc>
          <w:tcPr>
            <w:tcW w:w="0" w:type="auto"/>
            <w:tcBorders>
              <w:top w:val="single" w:sz="1" w:space="0" w:color="000000"/>
              <w:bottom w:val="single" w:sz="1" w:space="0" w:color="000000"/>
              <w:right w:val="single" w:sz="1" w:space="0" w:color="000000"/>
            </w:tcBorders>
          </w:tcPr>
          <w:p w14:paraId="62318815"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Geographic expansion online (25 countries by 2014)</w:t>
            </w:r>
          </w:p>
        </w:tc>
        <w:tc>
          <w:tcPr>
            <w:tcW w:w="0" w:type="auto"/>
            <w:tcBorders>
              <w:top w:val="single" w:sz="1" w:space="0" w:color="000000"/>
              <w:bottom w:val="single" w:sz="1" w:space="0" w:color="000000"/>
            </w:tcBorders>
          </w:tcPr>
          <w:p w14:paraId="213E6E10"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Prioritized markets with store presence (leverage logistics, brand awareness)</w:t>
            </w:r>
          </w:p>
        </w:tc>
      </w:tr>
      <w:tr w:rsidR="00D231EE" w:rsidRPr="00C40437" w14:paraId="151E28A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4F3C878"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2012</w:t>
            </w:r>
          </w:p>
        </w:tc>
        <w:tc>
          <w:tcPr>
            <w:tcW w:w="0" w:type="auto"/>
            <w:tcBorders>
              <w:top w:val="single" w:sz="1" w:space="0" w:color="000000"/>
              <w:bottom w:val="single" w:sz="1" w:space="0" w:color="000000"/>
              <w:right w:val="single" w:sz="1" w:space="0" w:color="000000"/>
            </w:tcBorders>
          </w:tcPr>
          <w:p w14:paraId="475E92DD"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Mobile app launch (iOS, Android)</w:t>
            </w:r>
          </w:p>
        </w:tc>
        <w:tc>
          <w:tcPr>
            <w:tcW w:w="0" w:type="auto"/>
            <w:tcBorders>
              <w:top w:val="single" w:sz="1" w:space="0" w:color="000000"/>
              <w:bottom w:val="single" w:sz="1" w:space="0" w:color="000000"/>
            </w:tcBorders>
          </w:tcPr>
          <w:p w14:paraId="1234F816"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Smartphone penetration accelerating; app integrates store locator, inventory visibility, mobile checkout</w:t>
            </w:r>
          </w:p>
        </w:tc>
      </w:tr>
      <w:tr w:rsidR="00D231EE" w:rsidRPr="00C40437" w14:paraId="5237672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1096AA6"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lastRenderedPageBreak/>
              <w:t>2014</w:t>
            </w:r>
          </w:p>
        </w:tc>
        <w:tc>
          <w:tcPr>
            <w:tcW w:w="0" w:type="auto"/>
            <w:tcBorders>
              <w:top w:val="single" w:sz="1" w:space="0" w:color="000000"/>
              <w:bottom w:val="single" w:sz="1" w:space="0" w:color="000000"/>
              <w:right w:val="single" w:sz="1" w:space="0" w:color="000000"/>
            </w:tcBorders>
          </w:tcPr>
          <w:p w14:paraId="214D4B0E"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Ship-from-store enabled</w:t>
            </w:r>
          </w:p>
        </w:tc>
        <w:tc>
          <w:tcPr>
            <w:tcW w:w="0" w:type="auto"/>
            <w:tcBorders>
              <w:top w:val="single" w:sz="1" w:space="0" w:color="000000"/>
              <w:bottom w:val="single" w:sz="1" w:space="0" w:color="000000"/>
            </w:tcBorders>
          </w:tcPr>
          <w:p w14:paraId="2D452F61"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Inventory unification: Online orders fulfilled from closest store with stock → reduces delivery time, improves inventory turns</w:t>
            </w:r>
          </w:p>
        </w:tc>
      </w:tr>
      <w:tr w:rsidR="00D231EE" w:rsidRPr="00C40437" w14:paraId="1596569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27DA8AD"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2015</w:t>
            </w:r>
          </w:p>
        </w:tc>
        <w:tc>
          <w:tcPr>
            <w:tcW w:w="0" w:type="auto"/>
            <w:tcBorders>
              <w:top w:val="single" w:sz="1" w:space="0" w:color="000000"/>
              <w:bottom w:val="single" w:sz="1" w:space="0" w:color="000000"/>
              <w:right w:val="single" w:sz="1" w:space="0" w:color="000000"/>
            </w:tcBorders>
          </w:tcPr>
          <w:p w14:paraId="19BCB656"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Click-and-collect rollout</w:t>
            </w:r>
          </w:p>
        </w:tc>
        <w:tc>
          <w:tcPr>
            <w:tcW w:w="0" w:type="auto"/>
            <w:tcBorders>
              <w:top w:val="single" w:sz="1" w:space="0" w:color="000000"/>
              <w:bottom w:val="single" w:sz="1" w:space="0" w:color="000000"/>
            </w:tcBorders>
          </w:tcPr>
          <w:p w14:paraId="77ABD1A3"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40–50% of online orders picked up in-store → drives incremental purchases (25% of clickers buy additional items in-store)</w:t>
            </w:r>
          </w:p>
        </w:tc>
      </w:tr>
      <w:tr w:rsidR="00D231EE" w:rsidRPr="00C40437" w14:paraId="774A453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384F323"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2016</w:t>
            </w:r>
          </w:p>
        </w:tc>
        <w:tc>
          <w:tcPr>
            <w:tcW w:w="0" w:type="auto"/>
            <w:tcBorders>
              <w:top w:val="single" w:sz="1" w:space="0" w:color="000000"/>
              <w:bottom w:val="single" w:sz="1" w:space="0" w:color="000000"/>
              <w:right w:val="single" w:sz="1" w:space="0" w:color="000000"/>
            </w:tcBorders>
          </w:tcPr>
          <w:p w14:paraId="5E707176"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Real-time inventory visibility (app/web)</w:t>
            </w:r>
          </w:p>
        </w:tc>
        <w:tc>
          <w:tcPr>
            <w:tcW w:w="0" w:type="auto"/>
            <w:tcBorders>
              <w:top w:val="single" w:sz="1" w:space="0" w:color="000000"/>
              <w:bottom w:val="single" w:sz="1" w:space="0" w:color="000000"/>
            </w:tcBorders>
          </w:tcPr>
          <w:p w14:paraId="1ABD9D5A"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Customers see store stock levels before visiting; reduces wasted trips; enables "reserve online, try in-store"</w:t>
            </w:r>
          </w:p>
        </w:tc>
      </w:tr>
      <w:tr w:rsidR="00D231EE" w:rsidRPr="00C40437" w14:paraId="55DE6BC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74EE9D5"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2018</w:t>
            </w:r>
          </w:p>
        </w:tc>
        <w:tc>
          <w:tcPr>
            <w:tcW w:w="0" w:type="auto"/>
            <w:tcBorders>
              <w:top w:val="single" w:sz="1" w:space="0" w:color="000000"/>
              <w:bottom w:val="single" w:sz="1" w:space="0" w:color="000000"/>
              <w:right w:val="single" w:sz="1" w:space="0" w:color="000000"/>
            </w:tcBorders>
          </w:tcPr>
          <w:p w14:paraId="296D84E5"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Augmented reality (AR) in select stores</w:t>
            </w:r>
          </w:p>
        </w:tc>
        <w:tc>
          <w:tcPr>
            <w:tcW w:w="0" w:type="auto"/>
            <w:tcBorders>
              <w:top w:val="single" w:sz="1" w:space="0" w:color="000000"/>
              <w:bottom w:val="single" w:sz="1" w:space="0" w:color="000000"/>
            </w:tcBorders>
          </w:tcPr>
          <w:p w14:paraId="69900A0C"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Pilot (10 stores): Customers point phone at sensor, see model wearing item in AR; immersive but limited rollout</w:t>
            </w:r>
          </w:p>
        </w:tc>
      </w:tr>
      <w:tr w:rsidR="00D231EE" w:rsidRPr="00C40437" w14:paraId="5E29619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0DA00C5"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2019</w:t>
            </w:r>
          </w:p>
        </w:tc>
        <w:tc>
          <w:tcPr>
            <w:tcW w:w="0" w:type="auto"/>
            <w:tcBorders>
              <w:top w:val="single" w:sz="1" w:space="0" w:color="000000"/>
              <w:bottom w:val="single" w:sz="1" w:space="0" w:color="000000"/>
              <w:right w:val="single" w:sz="1" w:space="0" w:color="000000"/>
            </w:tcBorders>
          </w:tcPr>
          <w:p w14:paraId="565C5DFB"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Global expansion complete (online in 200+ markets)</w:t>
            </w:r>
          </w:p>
        </w:tc>
        <w:tc>
          <w:tcPr>
            <w:tcW w:w="0" w:type="auto"/>
            <w:tcBorders>
              <w:top w:val="single" w:sz="1" w:space="0" w:color="000000"/>
              <w:bottom w:val="single" w:sz="1" w:space="0" w:color="000000"/>
            </w:tcBorders>
          </w:tcPr>
          <w:p w14:paraId="308E4CE9"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Even markets without stores (e.g., Kazakhstan) can shop online (shipped from nearest hub)</w:t>
            </w:r>
          </w:p>
        </w:tc>
      </w:tr>
      <w:tr w:rsidR="00D231EE" w:rsidRPr="00C40437" w14:paraId="76DA967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49264C7"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2020</w:t>
            </w:r>
          </w:p>
        </w:tc>
        <w:tc>
          <w:tcPr>
            <w:tcW w:w="0" w:type="auto"/>
            <w:tcBorders>
              <w:top w:val="single" w:sz="1" w:space="0" w:color="000000"/>
              <w:bottom w:val="single" w:sz="1" w:space="0" w:color="000000"/>
              <w:right w:val="single" w:sz="1" w:space="0" w:color="000000"/>
            </w:tcBorders>
          </w:tcPr>
          <w:p w14:paraId="2F310E98"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COVID acceleration</w:t>
            </w:r>
          </w:p>
        </w:tc>
        <w:tc>
          <w:tcPr>
            <w:tcW w:w="0" w:type="auto"/>
            <w:tcBorders>
              <w:top w:val="single" w:sz="1" w:space="0" w:color="000000"/>
              <w:bottom w:val="single" w:sz="1" w:space="0" w:color="000000"/>
            </w:tcBorders>
          </w:tcPr>
          <w:p w14:paraId="0809B111"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Online sales +95% (FY2020); capacity investments €1B+ (fulfillment centers, tech, logistics); online share jumps from 14% to 25% of sales</w:t>
            </w:r>
          </w:p>
        </w:tc>
      </w:tr>
      <w:tr w:rsidR="00D231EE" w:rsidRPr="00C40437" w14:paraId="7A4CF34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ACB4366"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2021–2024</w:t>
            </w:r>
          </w:p>
        </w:tc>
        <w:tc>
          <w:tcPr>
            <w:tcW w:w="0" w:type="auto"/>
            <w:tcBorders>
              <w:top w:val="single" w:sz="1" w:space="0" w:color="000000"/>
              <w:bottom w:val="single" w:sz="1" w:space="0" w:color="000000"/>
              <w:right w:val="single" w:sz="1" w:space="0" w:color="000000"/>
            </w:tcBorders>
          </w:tcPr>
          <w:p w14:paraId="22E576C0"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Maturity phase</w:t>
            </w:r>
          </w:p>
        </w:tc>
        <w:tc>
          <w:tcPr>
            <w:tcW w:w="0" w:type="auto"/>
            <w:tcBorders>
              <w:top w:val="single" w:sz="1" w:space="0" w:color="000000"/>
              <w:bottom w:val="single" w:sz="1" w:space="0" w:color="000000"/>
            </w:tcBorders>
          </w:tcPr>
          <w:p w14:paraId="58095D4B"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Online stabilizes 25–27% of sales; focus on profitability (fulfillment efficiency, returns reduction, personalization to increase basket size)</w:t>
            </w:r>
          </w:p>
        </w:tc>
      </w:tr>
    </w:tbl>
    <w:p w14:paraId="751D5C8E" w14:textId="77777777" w:rsidR="00D231EE" w:rsidRPr="00C40437" w:rsidRDefault="00D231EE" w:rsidP="00057487">
      <w:pPr>
        <w:spacing w:line="360" w:lineRule="auto"/>
        <w:jc w:val="both"/>
        <w:rPr>
          <w:rFonts w:ascii="Times New Roman" w:hAnsi="Times New Roman" w:cs="Times New Roman"/>
        </w:rPr>
      </w:pPr>
    </w:p>
    <w:p w14:paraId="0274A029"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Omnichannel Economics (FY2024):</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135"/>
        <w:gridCol w:w="1687"/>
        <w:gridCol w:w="2485"/>
        <w:gridCol w:w="2285"/>
      </w:tblGrid>
      <w:tr w:rsidR="00D231EE" w:rsidRPr="00C40437" w14:paraId="0124195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310003"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Metric</w:t>
            </w:r>
          </w:p>
        </w:tc>
        <w:tc>
          <w:tcPr>
            <w:tcW w:w="0" w:type="auto"/>
            <w:tcBorders>
              <w:top w:val="single" w:sz="1" w:space="0" w:color="000000"/>
              <w:bottom w:val="single" w:sz="1" w:space="0" w:color="000000"/>
              <w:right w:val="single" w:sz="1" w:space="0" w:color="000000"/>
            </w:tcBorders>
          </w:tcPr>
          <w:p w14:paraId="25DA58FF"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Store-Only Sale</w:t>
            </w:r>
          </w:p>
        </w:tc>
        <w:tc>
          <w:tcPr>
            <w:tcW w:w="0" w:type="auto"/>
            <w:tcBorders>
              <w:top w:val="single" w:sz="1" w:space="0" w:color="000000"/>
              <w:bottom w:val="single" w:sz="1" w:space="0" w:color="000000"/>
              <w:right w:val="single" w:sz="1" w:space="0" w:color="000000"/>
            </w:tcBorders>
          </w:tcPr>
          <w:p w14:paraId="4494FA50"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Online-Only Sale</w:t>
            </w:r>
          </w:p>
        </w:tc>
        <w:tc>
          <w:tcPr>
            <w:tcW w:w="0" w:type="auto"/>
            <w:tcBorders>
              <w:top w:val="single" w:sz="1" w:space="0" w:color="000000"/>
              <w:bottom w:val="single" w:sz="1" w:space="0" w:color="000000"/>
            </w:tcBorders>
          </w:tcPr>
          <w:p w14:paraId="2253BA70"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Click-and-Collect</w:t>
            </w:r>
          </w:p>
        </w:tc>
      </w:tr>
      <w:tr w:rsidR="00D231EE" w:rsidRPr="00C40437" w14:paraId="3C4A243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0EC7FA9"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Average Order Value (€)</w:t>
            </w:r>
          </w:p>
        </w:tc>
        <w:tc>
          <w:tcPr>
            <w:tcW w:w="0" w:type="auto"/>
            <w:tcBorders>
              <w:top w:val="single" w:sz="1" w:space="0" w:color="000000"/>
              <w:bottom w:val="single" w:sz="1" w:space="0" w:color="000000"/>
              <w:right w:val="single" w:sz="1" w:space="0" w:color="000000"/>
            </w:tcBorders>
          </w:tcPr>
          <w:p w14:paraId="6BEA4F8F"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55</w:t>
            </w:r>
          </w:p>
        </w:tc>
        <w:tc>
          <w:tcPr>
            <w:tcW w:w="0" w:type="auto"/>
            <w:tcBorders>
              <w:top w:val="single" w:sz="1" w:space="0" w:color="000000"/>
              <w:bottom w:val="single" w:sz="1" w:space="0" w:color="000000"/>
              <w:right w:val="single" w:sz="1" w:space="0" w:color="000000"/>
            </w:tcBorders>
          </w:tcPr>
          <w:p w14:paraId="16FB0C19"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75</w:t>
            </w:r>
          </w:p>
        </w:tc>
        <w:tc>
          <w:tcPr>
            <w:tcW w:w="0" w:type="auto"/>
            <w:tcBorders>
              <w:top w:val="single" w:sz="1" w:space="0" w:color="000000"/>
              <w:bottom w:val="single" w:sz="1" w:space="0" w:color="000000"/>
            </w:tcBorders>
          </w:tcPr>
          <w:p w14:paraId="380BEB2E"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85</w:t>
            </w:r>
          </w:p>
        </w:tc>
      </w:tr>
      <w:tr w:rsidR="00D231EE" w:rsidRPr="00C40437" w14:paraId="2A101F3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35C5063"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Gross Margin (%)</w:t>
            </w:r>
          </w:p>
        </w:tc>
        <w:tc>
          <w:tcPr>
            <w:tcW w:w="0" w:type="auto"/>
            <w:tcBorders>
              <w:top w:val="single" w:sz="1" w:space="0" w:color="000000"/>
              <w:bottom w:val="single" w:sz="1" w:space="0" w:color="000000"/>
              <w:right w:val="single" w:sz="1" w:space="0" w:color="000000"/>
            </w:tcBorders>
          </w:tcPr>
          <w:p w14:paraId="0784A9DB"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58%</w:t>
            </w:r>
          </w:p>
        </w:tc>
        <w:tc>
          <w:tcPr>
            <w:tcW w:w="0" w:type="auto"/>
            <w:tcBorders>
              <w:top w:val="single" w:sz="1" w:space="0" w:color="000000"/>
              <w:bottom w:val="single" w:sz="1" w:space="0" w:color="000000"/>
              <w:right w:val="single" w:sz="1" w:space="0" w:color="000000"/>
            </w:tcBorders>
          </w:tcPr>
          <w:p w14:paraId="0774D967"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58%</w:t>
            </w:r>
          </w:p>
        </w:tc>
        <w:tc>
          <w:tcPr>
            <w:tcW w:w="0" w:type="auto"/>
            <w:tcBorders>
              <w:top w:val="single" w:sz="1" w:space="0" w:color="000000"/>
              <w:bottom w:val="single" w:sz="1" w:space="0" w:color="000000"/>
            </w:tcBorders>
          </w:tcPr>
          <w:p w14:paraId="28C509A7"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58%</w:t>
            </w:r>
          </w:p>
        </w:tc>
      </w:tr>
      <w:tr w:rsidR="00D231EE" w:rsidRPr="00C40437" w14:paraId="68A8323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78A48C3"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Fulfillment Cost (€)</w:t>
            </w:r>
          </w:p>
        </w:tc>
        <w:tc>
          <w:tcPr>
            <w:tcW w:w="0" w:type="auto"/>
            <w:tcBorders>
              <w:top w:val="single" w:sz="1" w:space="0" w:color="000000"/>
              <w:bottom w:val="single" w:sz="1" w:space="0" w:color="000000"/>
              <w:right w:val="single" w:sz="1" w:space="0" w:color="000000"/>
            </w:tcBorders>
          </w:tcPr>
          <w:p w14:paraId="1F163B21"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1.50 (in-store labor)</w:t>
            </w:r>
          </w:p>
        </w:tc>
        <w:tc>
          <w:tcPr>
            <w:tcW w:w="0" w:type="auto"/>
            <w:tcBorders>
              <w:top w:val="single" w:sz="1" w:space="0" w:color="000000"/>
              <w:bottom w:val="single" w:sz="1" w:space="0" w:color="000000"/>
              <w:right w:val="single" w:sz="1" w:space="0" w:color="000000"/>
            </w:tcBorders>
          </w:tcPr>
          <w:p w14:paraId="32E7361C"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8.00 (pick, pack, ship, delivery)</w:t>
            </w:r>
          </w:p>
        </w:tc>
        <w:tc>
          <w:tcPr>
            <w:tcW w:w="0" w:type="auto"/>
            <w:tcBorders>
              <w:top w:val="single" w:sz="1" w:space="0" w:color="000000"/>
              <w:bottom w:val="single" w:sz="1" w:space="0" w:color="000000"/>
            </w:tcBorders>
          </w:tcPr>
          <w:p w14:paraId="6B1390D5"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3.50 (pick, pack, store labor)</w:t>
            </w:r>
          </w:p>
        </w:tc>
      </w:tr>
      <w:tr w:rsidR="00D231EE" w:rsidRPr="00C40437" w14:paraId="4733DEA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79B44F8"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Returns Rate (%)</w:t>
            </w:r>
          </w:p>
        </w:tc>
        <w:tc>
          <w:tcPr>
            <w:tcW w:w="0" w:type="auto"/>
            <w:tcBorders>
              <w:top w:val="single" w:sz="1" w:space="0" w:color="000000"/>
              <w:bottom w:val="single" w:sz="1" w:space="0" w:color="000000"/>
              <w:right w:val="single" w:sz="1" w:space="0" w:color="000000"/>
            </w:tcBorders>
          </w:tcPr>
          <w:p w14:paraId="3AB1A188"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8%</w:t>
            </w:r>
          </w:p>
        </w:tc>
        <w:tc>
          <w:tcPr>
            <w:tcW w:w="0" w:type="auto"/>
            <w:tcBorders>
              <w:top w:val="single" w:sz="1" w:space="0" w:color="000000"/>
              <w:bottom w:val="single" w:sz="1" w:space="0" w:color="000000"/>
              <w:right w:val="single" w:sz="1" w:space="0" w:color="000000"/>
            </w:tcBorders>
          </w:tcPr>
          <w:p w14:paraId="4B8EA42A"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25%</w:t>
            </w:r>
          </w:p>
        </w:tc>
        <w:tc>
          <w:tcPr>
            <w:tcW w:w="0" w:type="auto"/>
            <w:tcBorders>
              <w:top w:val="single" w:sz="1" w:space="0" w:color="000000"/>
              <w:bottom w:val="single" w:sz="1" w:space="0" w:color="000000"/>
            </w:tcBorders>
          </w:tcPr>
          <w:p w14:paraId="3A3CBD38"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15%</w:t>
            </w:r>
          </w:p>
        </w:tc>
      </w:tr>
      <w:tr w:rsidR="00D231EE" w:rsidRPr="00C40437" w14:paraId="3997B42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BF1167E"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Net Margin (%)</w:t>
            </w:r>
          </w:p>
        </w:tc>
        <w:tc>
          <w:tcPr>
            <w:tcW w:w="0" w:type="auto"/>
            <w:tcBorders>
              <w:top w:val="single" w:sz="1" w:space="0" w:color="000000"/>
              <w:bottom w:val="single" w:sz="1" w:space="0" w:color="000000"/>
              <w:right w:val="single" w:sz="1" w:space="0" w:color="000000"/>
            </w:tcBorders>
          </w:tcPr>
          <w:p w14:paraId="5AF89C3D"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15%</w:t>
            </w:r>
          </w:p>
        </w:tc>
        <w:tc>
          <w:tcPr>
            <w:tcW w:w="0" w:type="auto"/>
            <w:tcBorders>
              <w:top w:val="single" w:sz="1" w:space="0" w:color="000000"/>
              <w:bottom w:val="single" w:sz="1" w:space="0" w:color="000000"/>
              <w:right w:val="single" w:sz="1" w:space="0" w:color="000000"/>
            </w:tcBorders>
          </w:tcPr>
          <w:p w14:paraId="0E8EC068"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9%</w:t>
            </w:r>
          </w:p>
        </w:tc>
        <w:tc>
          <w:tcPr>
            <w:tcW w:w="0" w:type="auto"/>
            <w:tcBorders>
              <w:top w:val="single" w:sz="1" w:space="0" w:color="000000"/>
              <w:bottom w:val="single" w:sz="1" w:space="0" w:color="000000"/>
            </w:tcBorders>
          </w:tcPr>
          <w:p w14:paraId="15780D02"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13%</w:t>
            </w:r>
          </w:p>
        </w:tc>
      </w:tr>
    </w:tbl>
    <w:p w14:paraId="0BE83A3B" w14:textId="77777777" w:rsidR="00D231EE" w:rsidRPr="00C40437" w:rsidRDefault="00D231EE" w:rsidP="00057487">
      <w:pPr>
        <w:spacing w:line="360" w:lineRule="auto"/>
        <w:jc w:val="both"/>
        <w:rPr>
          <w:rFonts w:ascii="Times New Roman" w:hAnsi="Times New Roman" w:cs="Times New Roman"/>
        </w:rPr>
      </w:pPr>
    </w:p>
    <w:p w14:paraId="670EA407"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Interpretation:</w:t>
      </w:r>
      <w:r w:rsidRPr="00C40437">
        <w:rPr>
          <w:rFonts w:ascii="Times New Roman" w:eastAsia="inter" w:hAnsi="Times New Roman" w:cs="Times New Roman"/>
          <w:color w:val="000000"/>
        </w:rPr>
        <w:t xml:space="preserve"> Online-only = lower profitability (higher fulfillment costs, higher returns) but acceptable (9% net margin still healthy; expands reach; captures customers who won't visit store). Click-and-collect = best of both worlds (efficiency + impulse add-ons). Store-only = highest margin but addressable market shrinking.</w:t>
      </w:r>
    </w:p>
    <w:p w14:paraId="37B77C08"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Strategic Dilemma:</w:t>
      </w:r>
      <w:r w:rsidRPr="00C40437">
        <w:rPr>
          <w:rFonts w:ascii="Times New Roman" w:eastAsia="inter" w:hAnsi="Times New Roman" w:cs="Times New Roman"/>
          <w:color w:val="000000"/>
        </w:rPr>
        <w:t xml:space="preserve"> As online grows to 30–35% of sales (likely by 2027–2030), will blended margins compress? Yes, modestly—from ~15% net to ~13–14%—but offset by volume growth and store portfolio optimization (closing low-productivity stores raises blended store margin).</w:t>
      </w:r>
    </w:p>
    <w:p w14:paraId="151E106E" w14:textId="77777777" w:rsidR="00D231EE" w:rsidRPr="00C40437" w:rsidRDefault="00000000" w:rsidP="00057487">
      <w:pPr>
        <w:spacing w:before="315" w:after="105" w:line="360" w:lineRule="auto"/>
        <w:ind w:left="-30"/>
        <w:jc w:val="both"/>
        <w:rPr>
          <w:rFonts w:ascii="Times New Roman" w:hAnsi="Times New Roman" w:cs="Times New Roman"/>
        </w:rPr>
      </w:pPr>
      <w:bookmarkStart w:id="45" w:name="digital_technology_stack"/>
      <w:r w:rsidRPr="00C40437">
        <w:rPr>
          <w:rFonts w:ascii="Times New Roman" w:eastAsia="inter" w:hAnsi="Times New Roman" w:cs="Times New Roman"/>
          <w:b/>
          <w:color w:val="000000"/>
          <w:sz w:val="24"/>
        </w:rPr>
        <w:t>Digital Technology Stack</w:t>
      </w:r>
      <w:bookmarkEnd w:id="45"/>
    </w:p>
    <w:p w14:paraId="3D69176A"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Infrastructure Investments (2015–2024: ~€4B cumulative):</w:t>
      </w:r>
    </w:p>
    <w:p w14:paraId="03B413FB" w14:textId="77777777" w:rsidR="00D231EE" w:rsidRPr="00C40437" w:rsidRDefault="00000000" w:rsidP="00057487">
      <w:pPr>
        <w:numPr>
          <w:ilvl w:val="0"/>
          <w:numId w:val="72"/>
        </w:num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lastRenderedPageBreak/>
        <w:t>E-commerce platform:</w:t>
      </w:r>
      <w:r w:rsidRPr="00C40437">
        <w:rPr>
          <w:rFonts w:ascii="Times New Roman" w:eastAsia="inter" w:hAnsi="Times New Roman" w:cs="Times New Roman"/>
          <w:color w:val="000000"/>
        </w:rPr>
        <w:t xml:space="preserve"> Custom-built (not off-the-shelf like Shopify); integrates with ERP for real-time inventory, pricing, promotions; handles 5M+ daily visitors peak (Black Friday, new collection drops).</w:t>
      </w:r>
    </w:p>
    <w:p w14:paraId="2E6F28D3" w14:textId="77777777" w:rsidR="00D231EE" w:rsidRPr="00C40437" w:rsidRDefault="00000000" w:rsidP="00057487">
      <w:pPr>
        <w:numPr>
          <w:ilvl w:val="0"/>
          <w:numId w:val="72"/>
        </w:num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Mobile app:</w:t>
      </w:r>
      <w:r w:rsidRPr="00C40437">
        <w:rPr>
          <w:rFonts w:ascii="Times New Roman" w:eastAsia="inter" w:hAnsi="Times New Roman" w:cs="Times New Roman"/>
          <w:color w:val="000000"/>
        </w:rPr>
        <w:t xml:space="preserve"> 100M+ downloads; features: product browsing, AR try-on (select items), store locator, appointment booking (personal shopper service in flagships), mobile checkout, order tracking, returns initiation.</w:t>
      </w:r>
    </w:p>
    <w:p w14:paraId="797DF9AB" w14:textId="77777777" w:rsidR="00D231EE" w:rsidRPr="00C40437" w:rsidRDefault="00000000" w:rsidP="00057487">
      <w:pPr>
        <w:numPr>
          <w:ilvl w:val="0"/>
          <w:numId w:val="72"/>
        </w:num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Fulfillment network:</w:t>
      </w:r>
      <w:r w:rsidRPr="00C40437">
        <w:rPr>
          <w:rFonts w:ascii="Times New Roman" w:eastAsia="inter" w:hAnsi="Times New Roman" w:cs="Times New Roman"/>
          <w:color w:val="000000"/>
        </w:rPr>
        <w:t xml:space="preserve"> 20+ dedicated e-commerce fulfillment centers globally (Spain, U.K., U.S., China largest); integrated with store inventory (can ship from any of 2,200 Zara stores).</w:t>
      </w:r>
    </w:p>
    <w:p w14:paraId="70E01F36" w14:textId="77777777" w:rsidR="00D231EE" w:rsidRPr="00C40437" w:rsidRDefault="00000000" w:rsidP="00057487">
      <w:pPr>
        <w:numPr>
          <w:ilvl w:val="0"/>
          <w:numId w:val="72"/>
        </w:num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RFID + inventory systems:</w:t>
      </w:r>
      <w:r w:rsidRPr="00C40437">
        <w:rPr>
          <w:rFonts w:ascii="Times New Roman" w:eastAsia="inter" w:hAnsi="Times New Roman" w:cs="Times New Roman"/>
          <w:color w:val="000000"/>
        </w:rPr>
        <w:t xml:space="preserve"> Described earlier; critical enabler of omnichannel (confidence in stock accuracy allows online orders to pull from stores).</w:t>
      </w:r>
    </w:p>
    <w:p w14:paraId="611A51D4" w14:textId="77777777" w:rsidR="00D231EE" w:rsidRPr="00C40437" w:rsidRDefault="00000000" w:rsidP="00057487">
      <w:pPr>
        <w:numPr>
          <w:ilvl w:val="0"/>
          <w:numId w:val="72"/>
        </w:num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Data analytics / AI:</w:t>
      </w:r>
      <w:r w:rsidRPr="00C40437">
        <w:rPr>
          <w:rFonts w:ascii="Times New Roman" w:eastAsia="inter" w:hAnsi="Times New Roman" w:cs="Times New Roman"/>
          <w:color w:val="000000"/>
        </w:rPr>
        <w:t xml:space="preserve"> Machine learning models predict demand at SKU-store-week level; personalization engine recommends items (accuracy improving; click-through +20% 2020–2024); dynamic pricing (limited use; testing markdown optimization).</w:t>
      </w:r>
    </w:p>
    <w:p w14:paraId="49C20B8E" w14:textId="77777777" w:rsidR="00D231EE" w:rsidRPr="00C40437" w:rsidRDefault="00000000" w:rsidP="00057487">
      <w:pPr>
        <w:numPr>
          <w:ilvl w:val="0"/>
          <w:numId w:val="72"/>
        </w:num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CRM / loyalty:</w:t>
      </w:r>
      <w:r w:rsidRPr="00C40437">
        <w:rPr>
          <w:rFonts w:ascii="Times New Roman" w:eastAsia="inter" w:hAnsi="Times New Roman" w:cs="Times New Roman"/>
          <w:color w:val="000000"/>
        </w:rPr>
        <w:t xml:space="preserve"> "Join Life" program (sustainability-focused); email marketing (segmented by purchase history, browsing); push notifications (new arrivals, abandoned cart reminders).</w:t>
      </w:r>
    </w:p>
    <w:p w14:paraId="344222C0" w14:textId="77777777" w:rsidR="00D231EE" w:rsidRPr="00C40437" w:rsidRDefault="00000000" w:rsidP="00057487">
      <w:pPr>
        <w:spacing w:before="315" w:after="105" w:line="360" w:lineRule="auto"/>
        <w:ind w:left="-30"/>
        <w:jc w:val="both"/>
        <w:rPr>
          <w:rFonts w:ascii="Times New Roman" w:hAnsi="Times New Roman" w:cs="Times New Roman"/>
        </w:rPr>
      </w:pPr>
      <w:bookmarkStart w:id="46" w:name="sustainability_and_esg_positioning"/>
      <w:r w:rsidRPr="00C40437">
        <w:rPr>
          <w:rFonts w:ascii="Times New Roman" w:eastAsia="inter" w:hAnsi="Times New Roman" w:cs="Times New Roman"/>
          <w:b/>
          <w:color w:val="000000"/>
          <w:sz w:val="24"/>
        </w:rPr>
        <w:t>Sustainability and ESG Positioning</w:t>
      </w:r>
      <w:bookmarkEnd w:id="46"/>
    </w:p>
    <w:p w14:paraId="683BE342"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Context:</w:t>
      </w:r>
      <w:r w:rsidRPr="00C40437">
        <w:rPr>
          <w:rFonts w:ascii="Times New Roman" w:eastAsia="inter" w:hAnsi="Times New Roman" w:cs="Times New Roman"/>
          <w:color w:val="000000"/>
        </w:rPr>
        <w:t xml:space="preserve"> Fashion industry = 10% global carbon emissions, 20% wastewater, microplastic pollution, textile waste (92M tons/year landfill), labor exploitation in supply chains. Regulatory pressure (EU Green Deal, Extended Producer Responsibility laws, U.S. state-level legislation) + consumer expectations (60% Gen-Z say sustainability influences purchase decisions) mandate action.</w:t>
      </w:r>
    </w:p>
    <w:p w14:paraId="5C8A4E11"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Zara/Inditex Sustainability Initiatives (2015–2024):</w:t>
      </w:r>
    </w:p>
    <w:p w14:paraId="40E1BC04" w14:textId="77777777" w:rsidR="00D231EE" w:rsidRPr="00C40437" w:rsidRDefault="00000000" w:rsidP="00057487">
      <w:pPr>
        <w:spacing w:before="315" w:after="105" w:line="360" w:lineRule="auto"/>
        <w:ind w:left="-30"/>
        <w:jc w:val="both"/>
        <w:rPr>
          <w:rFonts w:ascii="Times New Roman" w:hAnsi="Times New Roman" w:cs="Times New Roman"/>
        </w:rPr>
      </w:pPr>
      <w:bookmarkStart w:id="47" w:name="environmental_targets_2025_and_20_ccf99c"/>
      <w:r w:rsidRPr="00C40437">
        <w:rPr>
          <w:rFonts w:ascii="Times New Roman" w:eastAsia="inter" w:hAnsi="Times New Roman" w:cs="Times New Roman"/>
          <w:b/>
          <w:color w:val="000000"/>
          <w:sz w:val="24"/>
        </w:rPr>
        <w:t>Environmental Targets (2025 and 2030 Commitments)</w:t>
      </w:r>
      <w:bookmarkEnd w:id="47"/>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929"/>
        <w:gridCol w:w="2389"/>
        <w:gridCol w:w="1520"/>
        <w:gridCol w:w="3666"/>
      </w:tblGrid>
      <w:tr w:rsidR="00D231EE" w:rsidRPr="00C40437" w14:paraId="0321F4B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EF6B720"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Goal</w:t>
            </w:r>
          </w:p>
        </w:tc>
        <w:tc>
          <w:tcPr>
            <w:tcW w:w="0" w:type="auto"/>
            <w:tcBorders>
              <w:top w:val="single" w:sz="1" w:space="0" w:color="000000"/>
              <w:bottom w:val="single" w:sz="1" w:space="0" w:color="000000"/>
              <w:right w:val="single" w:sz="1" w:space="0" w:color="000000"/>
            </w:tcBorders>
          </w:tcPr>
          <w:p w14:paraId="49DC2004"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Status (2024)</w:t>
            </w:r>
          </w:p>
        </w:tc>
        <w:tc>
          <w:tcPr>
            <w:tcW w:w="0" w:type="auto"/>
            <w:tcBorders>
              <w:top w:val="single" w:sz="1" w:space="0" w:color="000000"/>
              <w:bottom w:val="single" w:sz="1" w:space="0" w:color="000000"/>
              <w:right w:val="single" w:sz="1" w:space="0" w:color="000000"/>
            </w:tcBorders>
          </w:tcPr>
          <w:p w14:paraId="1CC507AE"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Target (2025/2030)</w:t>
            </w:r>
          </w:p>
        </w:tc>
        <w:tc>
          <w:tcPr>
            <w:tcW w:w="0" w:type="auto"/>
            <w:tcBorders>
              <w:top w:val="single" w:sz="1" w:space="0" w:color="000000"/>
              <w:bottom w:val="single" w:sz="1" w:space="0" w:color="000000"/>
            </w:tcBorders>
          </w:tcPr>
          <w:p w14:paraId="4DC469F7"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Progress Assessment</w:t>
            </w:r>
          </w:p>
        </w:tc>
      </w:tr>
      <w:tr w:rsidR="00D231EE" w:rsidRPr="00C40437" w14:paraId="7B8230E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8B5A4A3"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100% sustainable materials</w:t>
            </w:r>
          </w:p>
        </w:tc>
        <w:tc>
          <w:tcPr>
            <w:tcW w:w="0" w:type="auto"/>
            <w:tcBorders>
              <w:top w:val="single" w:sz="1" w:space="0" w:color="000000"/>
              <w:bottom w:val="single" w:sz="1" w:space="0" w:color="000000"/>
              <w:right w:val="single" w:sz="1" w:space="0" w:color="000000"/>
            </w:tcBorders>
          </w:tcPr>
          <w:p w14:paraId="7B79D5BC"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78% (organic cotton, recycled polyester, TENCEL)</w:t>
            </w:r>
          </w:p>
        </w:tc>
        <w:tc>
          <w:tcPr>
            <w:tcW w:w="0" w:type="auto"/>
            <w:tcBorders>
              <w:top w:val="single" w:sz="1" w:space="0" w:color="000000"/>
              <w:bottom w:val="single" w:sz="1" w:space="0" w:color="000000"/>
              <w:right w:val="single" w:sz="1" w:space="0" w:color="000000"/>
            </w:tcBorders>
          </w:tcPr>
          <w:p w14:paraId="0C0979F2"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100% by 2025</w:t>
            </w:r>
          </w:p>
        </w:tc>
        <w:tc>
          <w:tcPr>
            <w:tcW w:w="0" w:type="auto"/>
            <w:tcBorders>
              <w:top w:val="single" w:sz="1" w:space="0" w:color="000000"/>
              <w:bottom w:val="single" w:sz="1" w:space="0" w:color="000000"/>
            </w:tcBorders>
          </w:tcPr>
          <w:p w14:paraId="6297FAED"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On track:</w:t>
            </w:r>
            <w:r w:rsidRPr="00C40437">
              <w:rPr>
                <w:rFonts w:ascii="Times New Roman" w:eastAsia="inter" w:hAnsi="Times New Roman" w:cs="Times New Roman"/>
                <w:color w:val="000000"/>
                <w:sz w:val="17"/>
              </w:rPr>
              <w:t xml:space="preserve"> Organic cotton sourcing +300% (2015–2024); recycled polyester scaling</w:t>
            </w:r>
          </w:p>
        </w:tc>
      </w:tr>
      <w:tr w:rsidR="00D231EE" w:rsidRPr="00C40437" w14:paraId="05B44C2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C9B3A2D"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Zero net emissions (Scope 1+2)</w:t>
            </w:r>
          </w:p>
        </w:tc>
        <w:tc>
          <w:tcPr>
            <w:tcW w:w="0" w:type="auto"/>
            <w:tcBorders>
              <w:top w:val="single" w:sz="1" w:space="0" w:color="000000"/>
              <w:bottom w:val="single" w:sz="1" w:space="0" w:color="000000"/>
              <w:right w:val="single" w:sz="1" w:space="0" w:color="000000"/>
            </w:tcBorders>
          </w:tcPr>
          <w:p w14:paraId="7A13C0F6"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42% reduction vs. 2015</w:t>
            </w:r>
          </w:p>
        </w:tc>
        <w:tc>
          <w:tcPr>
            <w:tcW w:w="0" w:type="auto"/>
            <w:tcBorders>
              <w:top w:val="single" w:sz="1" w:space="0" w:color="000000"/>
              <w:bottom w:val="single" w:sz="1" w:space="0" w:color="000000"/>
              <w:right w:val="single" w:sz="1" w:space="0" w:color="000000"/>
            </w:tcBorders>
          </w:tcPr>
          <w:p w14:paraId="62DE9DCB"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90% reduction by 2030</w:t>
            </w:r>
          </w:p>
        </w:tc>
        <w:tc>
          <w:tcPr>
            <w:tcW w:w="0" w:type="auto"/>
            <w:tcBorders>
              <w:top w:val="single" w:sz="1" w:space="0" w:color="000000"/>
              <w:bottom w:val="single" w:sz="1" w:space="0" w:color="000000"/>
            </w:tcBorders>
          </w:tcPr>
          <w:p w14:paraId="11585B53"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Delayed:</w:t>
            </w:r>
            <w:r w:rsidRPr="00C40437">
              <w:rPr>
                <w:rFonts w:ascii="Times New Roman" w:eastAsia="inter" w:hAnsi="Times New Roman" w:cs="Times New Roman"/>
                <w:color w:val="000000"/>
                <w:sz w:val="17"/>
              </w:rPr>
              <w:t xml:space="preserve"> Renewable energy 70% of facilities; need acceleration</w:t>
            </w:r>
          </w:p>
        </w:tc>
      </w:tr>
      <w:tr w:rsidR="00D231EE" w:rsidRPr="00C40437" w14:paraId="35022F2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0DB500F"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Renewable energy in supply chain</w:t>
            </w:r>
          </w:p>
        </w:tc>
        <w:tc>
          <w:tcPr>
            <w:tcW w:w="0" w:type="auto"/>
            <w:tcBorders>
              <w:top w:val="single" w:sz="1" w:space="0" w:color="000000"/>
              <w:bottom w:val="single" w:sz="1" w:space="0" w:color="000000"/>
              <w:right w:val="single" w:sz="1" w:space="0" w:color="000000"/>
            </w:tcBorders>
          </w:tcPr>
          <w:p w14:paraId="289B3700"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35% suppliers using renewables</w:t>
            </w:r>
          </w:p>
        </w:tc>
        <w:tc>
          <w:tcPr>
            <w:tcW w:w="0" w:type="auto"/>
            <w:tcBorders>
              <w:top w:val="single" w:sz="1" w:space="0" w:color="000000"/>
              <w:bottom w:val="single" w:sz="1" w:space="0" w:color="000000"/>
              <w:right w:val="single" w:sz="1" w:space="0" w:color="000000"/>
            </w:tcBorders>
          </w:tcPr>
          <w:p w14:paraId="6599D5E3"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80% by 2025</w:t>
            </w:r>
          </w:p>
        </w:tc>
        <w:tc>
          <w:tcPr>
            <w:tcW w:w="0" w:type="auto"/>
            <w:tcBorders>
              <w:top w:val="single" w:sz="1" w:space="0" w:color="000000"/>
              <w:bottom w:val="single" w:sz="1" w:space="0" w:color="000000"/>
            </w:tcBorders>
          </w:tcPr>
          <w:p w14:paraId="59AF4BF7"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Behind:</w:t>
            </w:r>
            <w:r w:rsidRPr="00C40437">
              <w:rPr>
                <w:rFonts w:ascii="Times New Roman" w:eastAsia="inter" w:hAnsi="Times New Roman" w:cs="Times New Roman"/>
                <w:color w:val="000000"/>
                <w:sz w:val="17"/>
              </w:rPr>
              <w:t xml:space="preserve"> Supplier engagement challenging (especially Asia)</w:t>
            </w:r>
          </w:p>
        </w:tc>
      </w:tr>
      <w:tr w:rsidR="00D231EE" w:rsidRPr="00C40437" w14:paraId="1D9887F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FD7BEA4"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lastRenderedPageBreak/>
              <w:t>Zero landfill waste (stores)</w:t>
            </w:r>
          </w:p>
        </w:tc>
        <w:tc>
          <w:tcPr>
            <w:tcW w:w="0" w:type="auto"/>
            <w:tcBorders>
              <w:top w:val="single" w:sz="1" w:space="0" w:color="000000"/>
              <w:bottom w:val="single" w:sz="1" w:space="0" w:color="000000"/>
              <w:right w:val="single" w:sz="1" w:space="0" w:color="000000"/>
            </w:tcBorders>
          </w:tcPr>
          <w:p w14:paraId="02B95A65"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85% waste diverted</w:t>
            </w:r>
          </w:p>
        </w:tc>
        <w:tc>
          <w:tcPr>
            <w:tcW w:w="0" w:type="auto"/>
            <w:tcBorders>
              <w:top w:val="single" w:sz="1" w:space="0" w:color="000000"/>
              <w:bottom w:val="single" w:sz="1" w:space="0" w:color="000000"/>
              <w:right w:val="single" w:sz="1" w:space="0" w:color="000000"/>
            </w:tcBorders>
          </w:tcPr>
          <w:p w14:paraId="1BCD8CBE"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100% by 2023</w:t>
            </w:r>
          </w:p>
        </w:tc>
        <w:tc>
          <w:tcPr>
            <w:tcW w:w="0" w:type="auto"/>
            <w:tcBorders>
              <w:top w:val="single" w:sz="1" w:space="0" w:color="000000"/>
              <w:bottom w:val="single" w:sz="1" w:space="0" w:color="000000"/>
            </w:tcBorders>
          </w:tcPr>
          <w:p w14:paraId="379D0368"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Achieved 2023:</w:t>
            </w:r>
            <w:r w:rsidRPr="00C40437">
              <w:rPr>
                <w:rFonts w:ascii="Times New Roman" w:eastAsia="inter" w:hAnsi="Times New Roman" w:cs="Times New Roman"/>
                <w:color w:val="000000"/>
                <w:sz w:val="17"/>
              </w:rPr>
              <w:t xml:space="preserve"> Cardboard, hangers, textiles recycled/reused</w:t>
            </w:r>
          </w:p>
        </w:tc>
      </w:tr>
      <w:tr w:rsidR="00D231EE" w:rsidRPr="00C40437" w14:paraId="2AF9584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FA5111A"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Water usage reduction</w:t>
            </w:r>
          </w:p>
        </w:tc>
        <w:tc>
          <w:tcPr>
            <w:tcW w:w="0" w:type="auto"/>
            <w:tcBorders>
              <w:top w:val="single" w:sz="1" w:space="0" w:color="000000"/>
              <w:bottom w:val="single" w:sz="1" w:space="0" w:color="000000"/>
              <w:right w:val="single" w:sz="1" w:space="0" w:color="000000"/>
            </w:tcBorders>
          </w:tcPr>
          <w:p w14:paraId="7A8E14BE"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25% reduction per unit</w:t>
            </w:r>
          </w:p>
        </w:tc>
        <w:tc>
          <w:tcPr>
            <w:tcW w:w="0" w:type="auto"/>
            <w:tcBorders>
              <w:top w:val="single" w:sz="1" w:space="0" w:color="000000"/>
              <w:bottom w:val="single" w:sz="1" w:space="0" w:color="000000"/>
              <w:right w:val="single" w:sz="1" w:space="0" w:color="000000"/>
            </w:tcBorders>
          </w:tcPr>
          <w:p w14:paraId="37BEB86E"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25% by 2025</w:t>
            </w:r>
          </w:p>
        </w:tc>
        <w:tc>
          <w:tcPr>
            <w:tcW w:w="0" w:type="auto"/>
            <w:tcBorders>
              <w:top w:val="single" w:sz="1" w:space="0" w:color="000000"/>
              <w:bottom w:val="single" w:sz="1" w:space="0" w:color="000000"/>
            </w:tcBorders>
          </w:tcPr>
          <w:p w14:paraId="2AB63418"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Achieved:</w:t>
            </w:r>
            <w:r w:rsidRPr="00C40437">
              <w:rPr>
                <w:rFonts w:ascii="Times New Roman" w:eastAsia="inter" w:hAnsi="Times New Roman" w:cs="Times New Roman"/>
                <w:color w:val="000000"/>
                <w:sz w:val="17"/>
              </w:rPr>
              <w:t xml:space="preserve"> Efficient dyeing tech, water recycling in factories</w:t>
            </w:r>
          </w:p>
        </w:tc>
      </w:tr>
      <w:tr w:rsidR="00D231EE" w:rsidRPr="00C40437" w14:paraId="6726FE1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ABC9AA6"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Circular model (take-back)</w:t>
            </w:r>
          </w:p>
        </w:tc>
        <w:tc>
          <w:tcPr>
            <w:tcW w:w="0" w:type="auto"/>
            <w:tcBorders>
              <w:top w:val="single" w:sz="1" w:space="0" w:color="000000"/>
              <w:bottom w:val="single" w:sz="1" w:space="0" w:color="000000"/>
              <w:right w:val="single" w:sz="1" w:space="0" w:color="000000"/>
            </w:tcBorders>
          </w:tcPr>
          <w:p w14:paraId="708599A2"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Pilot programs in 10 markets</w:t>
            </w:r>
          </w:p>
        </w:tc>
        <w:tc>
          <w:tcPr>
            <w:tcW w:w="0" w:type="auto"/>
            <w:tcBorders>
              <w:top w:val="single" w:sz="1" w:space="0" w:color="000000"/>
              <w:bottom w:val="single" w:sz="1" w:space="0" w:color="000000"/>
              <w:right w:val="single" w:sz="1" w:space="0" w:color="000000"/>
            </w:tcBorders>
          </w:tcPr>
          <w:p w14:paraId="5063D90E"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Global rollout 2025</w:t>
            </w:r>
          </w:p>
        </w:tc>
        <w:tc>
          <w:tcPr>
            <w:tcW w:w="0" w:type="auto"/>
            <w:tcBorders>
              <w:top w:val="single" w:sz="1" w:space="0" w:color="000000"/>
              <w:bottom w:val="single" w:sz="1" w:space="0" w:color="000000"/>
            </w:tcBorders>
          </w:tcPr>
          <w:p w14:paraId="218ADC02"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In progress:</w:t>
            </w:r>
            <w:r w:rsidRPr="00C40437">
              <w:rPr>
                <w:rFonts w:ascii="Times New Roman" w:eastAsia="inter" w:hAnsi="Times New Roman" w:cs="Times New Roman"/>
                <w:color w:val="000000"/>
                <w:sz w:val="17"/>
              </w:rPr>
              <w:t xml:space="preserve"> See Recommendation #2</w:t>
            </w:r>
          </w:p>
        </w:tc>
      </w:tr>
    </w:tbl>
    <w:p w14:paraId="5DEF59A7" w14:textId="77777777" w:rsidR="00D231EE" w:rsidRPr="00C40437" w:rsidRDefault="00D231EE" w:rsidP="00057487">
      <w:pPr>
        <w:spacing w:line="360" w:lineRule="auto"/>
        <w:jc w:val="both"/>
        <w:rPr>
          <w:rFonts w:ascii="Times New Roman" w:hAnsi="Times New Roman" w:cs="Times New Roman"/>
        </w:rPr>
      </w:pPr>
    </w:p>
    <w:p w14:paraId="424F4192" w14:textId="77777777" w:rsidR="00D231EE" w:rsidRPr="00C40437" w:rsidRDefault="00000000" w:rsidP="00057487">
      <w:pPr>
        <w:spacing w:before="315" w:after="105" w:line="360" w:lineRule="auto"/>
        <w:ind w:left="-30"/>
        <w:jc w:val="both"/>
        <w:rPr>
          <w:rFonts w:ascii="Times New Roman" w:hAnsi="Times New Roman" w:cs="Times New Roman"/>
        </w:rPr>
      </w:pPr>
      <w:bookmarkStart w:id="48" w:name="social_labor_standards"/>
      <w:r w:rsidRPr="00C40437">
        <w:rPr>
          <w:rFonts w:ascii="Times New Roman" w:eastAsia="inter" w:hAnsi="Times New Roman" w:cs="Times New Roman"/>
          <w:b/>
          <w:color w:val="000000"/>
          <w:sz w:val="24"/>
        </w:rPr>
        <w:t>Social / Labor Standards</w:t>
      </w:r>
      <w:bookmarkEnd w:id="48"/>
    </w:p>
    <w:p w14:paraId="75935913" w14:textId="77777777" w:rsidR="00D231EE" w:rsidRPr="00C40437" w:rsidRDefault="00000000" w:rsidP="00057487">
      <w:pPr>
        <w:numPr>
          <w:ilvl w:val="0"/>
          <w:numId w:val="73"/>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Audits:</w:t>
      </w:r>
      <w:r w:rsidRPr="00C40437">
        <w:rPr>
          <w:rFonts w:ascii="Times New Roman" w:eastAsia="inter" w:hAnsi="Times New Roman" w:cs="Times New Roman"/>
          <w:color w:val="000000"/>
        </w:rPr>
        <w:t xml:space="preserve"> 3,000+ supplier audits annually; non-compliance rate 12% (issues found); 95% remediated within 6 months</w:t>
      </w:r>
    </w:p>
    <w:p w14:paraId="30CD2258" w14:textId="77777777" w:rsidR="00D231EE" w:rsidRPr="00C40437" w:rsidRDefault="00000000" w:rsidP="00057487">
      <w:pPr>
        <w:numPr>
          <w:ilvl w:val="0"/>
          <w:numId w:val="73"/>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Living wage:</w:t>
      </w:r>
      <w:r w:rsidRPr="00C40437">
        <w:rPr>
          <w:rFonts w:ascii="Times New Roman" w:eastAsia="inter" w:hAnsi="Times New Roman" w:cs="Times New Roman"/>
          <w:color w:val="000000"/>
        </w:rPr>
        <w:t xml:space="preserve"> Commitment to pay suppliers prices enabling living wages; implementation unclear (no transparent verification)</w:t>
      </w:r>
    </w:p>
    <w:p w14:paraId="48AB47C9" w14:textId="77777777" w:rsidR="00D231EE" w:rsidRPr="00C40437" w:rsidRDefault="00000000" w:rsidP="00057487">
      <w:pPr>
        <w:numPr>
          <w:ilvl w:val="0"/>
          <w:numId w:val="73"/>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Worker safety:</w:t>
      </w:r>
      <w:r w:rsidRPr="00C40437">
        <w:rPr>
          <w:rFonts w:ascii="Times New Roman" w:eastAsia="inter" w:hAnsi="Times New Roman" w:cs="Times New Roman"/>
          <w:color w:val="000000"/>
        </w:rPr>
        <w:t xml:space="preserve"> Investment in Bangladesh (post-Rana Plaza 2013); fire safety, building inspections; part of Accord on Fire and Building Safety</w:t>
      </w:r>
    </w:p>
    <w:p w14:paraId="6DEDBE3D" w14:textId="77777777" w:rsidR="00D231EE" w:rsidRPr="00C40437" w:rsidRDefault="00000000" w:rsidP="00057487">
      <w:pPr>
        <w:numPr>
          <w:ilvl w:val="0"/>
          <w:numId w:val="73"/>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Gender equity:</w:t>
      </w:r>
      <w:r w:rsidRPr="00C40437">
        <w:rPr>
          <w:rFonts w:ascii="Times New Roman" w:eastAsia="inter" w:hAnsi="Times New Roman" w:cs="Times New Roman"/>
          <w:color w:val="000000"/>
        </w:rPr>
        <w:t xml:space="preserve"> Women = 70% workforce; target 45% women in leadership by 2025 (currently 38%)</w:t>
      </w:r>
    </w:p>
    <w:p w14:paraId="54A80A4B" w14:textId="77777777" w:rsidR="00D231EE" w:rsidRPr="00C40437" w:rsidRDefault="00000000" w:rsidP="00057487">
      <w:pPr>
        <w:spacing w:before="315" w:after="105" w:line="360" w:lineRule="auto"/>
        <w:ind w:left="-30"/>
        <w:jc w:val="both"/>
        <w:rPr>
          <w:rFonts w:ascii="Times New Roman" w:hAnsi="Times New Roman" w:cs="Times New Roman"/>
        </w:rPr>
      </w:pPr>
      <w:bookmarkStart w:id="49" w:name="transparency_and_reporting"/>
      <w:r w:rsidRPr="00C40437">
        <w:rPr>
          <w:rFonts w:ascii="Times New Roman" w:eastAsia="inter" w:hAnsi="Times New Roman" w:cs="Times New Roman"/>
          <w:b/>
          <w:color w:val="000000"/>
          <w:sz w:val="24"/>
        </w:rPr>
        <w:t>Transparency and Reporting</w:t>
      </w:r>
      <w:bookmarkEnd w:id="49"/>
    </w:p>
    <w:p w14:paraId="4D9FBAE2" w14:textId="77777777" w:rsidR="00D231EE" w:rsidRPr="00C40437" w:rsidRDefault="00000000" w:rsidP="00057487">
      <w:pPr>
        <w:numPr>
          <w:ilvl w:val="0"/>
          <w:numId w:val="74"/>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Join Life label:</w:t>
      </w:r>
      <w:r w:rsidRPr="00C40437">
        <w:rPr>
          <w:rFonts w:ascii="Times New Roman" w:eastAsia="inter" w:hAnsi="Times New Roman" w:cs="Times New Roman"/>
          <w:color w:val="000000"/>
        </w:rPr>
        <w:t xml:space="preserve"> 50% of products carry sustainability label (organic, recycled, water-saving production); transparency on material composition</w:t>
      </w:r>
    </w:p>
    <w:p w14:paraId="03D14F90" w14:textId="77777777" w:rsidR="00D231EE" w:rsidRPr="00C40437" w:rsidRDefault="00000000" w:rsidP="00057487">
      <w:pPr>
        <w:numPr>
          <w:ilvl w:val="0"/>
          <w:numId w:val="74"/>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Supply chain disclosure:</w:t>
      </w:r>
      <w:r w:rsidRPr="00C40437">
        <w:rPr>
          <w:rFonts w:ascii="Times New Roman" w:eastAsia="inter" w:hAnsi="Times New Roman" w:cs="Times New Roman"/>
          <w:color w:val="000000"/>
        </w:rPr>
        <w:t xml:space="preserve"> 95% of tier-1 suppliers publicly listed (factory names, locations); tier-2 (fabric mills) partially disclosed</w:t>
      </w:r>
    </w:p>
    <w:p w14:paraId="0FE60A87" w14:textId="77777777" w:rsidR="00D231EE" w:rsidRPr="00C40437" w:rsidRDefault="00000000" w:rsidP="00057487">
      <w:pPr>
        <w:numPr>
          <w:ilvl w:val="0"/>
          <w:numId w:val="74"/>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Carbon footprint:</w:t>
      </w:r>
      <w:r w:rsidRPr="00C40437">
        <w:rPr>
          <w:rFonts w:ascii="Times New Roman" w:eastAsia="inter" w:hAnsi="Times New Roman" w:cs="Times New Roman"/>
          <w:color w:val="000000"/>
        </w:rPr>
        <w:t xml:space="preserve"> Publishes Scope 1, 2, 3 emissions (FY2023: 2.5M tonnes CO2e, down from 3.8M tonnes 2018)</w:t>
      </w:r>
    </w:p>
    <w:p w14:paraId="072E8DE6" w14:textId="77777777" w:rsidR="00D231EE" w:rsidRPr="00C40437" w:rsidRDefault="00000000" w:rsidP="00057487">
      <w:pPr>
        <w:spacing w:before="315" w:after="105" w:line="360" w:lineRule="auto"/>
        <w:ind w:left="-30"/>
        <w:jc w:val="both"/>
        <w:rPr>
          <w:rFonts w:ascii="Times New Roman" w:hAnsi="Times New Roman" w:cs="Times New Roman"/>
        </w:rPr>
      </w:pPr>
      <w:bookmarkStart w:id="50" w:name="esg_critique_greenwashing_or_genu_ed08de"/>
      <w:r w:rsidRPr="00C40437">
        <w:rPr>
          <w:rFonts w:ascii="Times New Roman" w:eastAsia="inter" w:hAnsi="Times New Roman" w:cs="Times New Roman"/>
          <w:b/>
          <w:color w:val="000000"/>
          <w:sz w:val="24"/>
        </w:rPr>
        <w:t>ESG Critique: Greenwashing or Genuine Transformation?</w:t>
      </w:r>
      <w:bookmarkEnd w:id="50"/>
    </w:p>
    <w:p w14:paraId="20067484"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Strengths:</w:t>
      </w:r>
    </w:p>
    <w:p w14:paraId="32B0BC21" w14:textId="77777777" w:rsidR="00D231EE" w:rsidRPr="00C40437" w:rsidRDefault="00000000" w:rsidP="00057487">
      <w:pPr>
        <w:numPr>
          <w:ilvl w:val="0"/>
          <w:numId w:val="75"/>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Measurable progress:</w:t>
      </w:r>
      <w:r w:rsidRPr="00C40437">
        <w:rPr>
          <w:rFonts w:ascii="Times New Roman" w:eastAsia="inter" w:hAnsi="Times New Roman" w:cs="Times New Roman"/>
          <w:color w:val="000000"/>
        </w:rPr>
        <w:t xml:space="preserve"> Emission reductions, renewable energy adoption, waste diversion are quantified and externally verified (PwC audits sustainability report)</w:t>
      </w:r>
    </w:p>
    <w:p w14:paraId="412DFF1A" w14:textId="77777777" w:rsidR="00D231EE" w:rsidRPr="00C40437" w:rsidRDefault="00000000" w:rsidP="00057487">
      <w:pPr>
        <w:numPr>
          <w:ilvl w:val="0"/>
          <w:numId w:val="75"/>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Systemic integration:</w:t>
      </w:r>
      <w:r w:rsidRPr="00C40437">
        <w:rPr>
          <w:rFonts w:ascii="Times New Roman" w:eastAsia="inter" w:hAnsi="Times New Roman" w:cs="Times New Roman"/>
          <w:color w:val="000000"/>
        </w:rPr>
        <w:t xml:space="preserve"> Unlike bolt-on CSR, sustainability embedded in operations (fabric sourcing decisions, logistics optimization, store design—LED lighting, efficient HVAC)</w:t>
      </w:r>
    </w:p>
    <w:p w14:paraId="1CA05C5E" w14:textId="77777777" w:rsidR="00D231EE" w:rsidRPr="00C40437" w:rsidRDefault="00000000" w:rsidP="00057487">
      <w:pPr>
        <w:numPr>
          <w:ilvl w:val="0"/>
          <w:numId w:val="75"/>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lastRenderedPageBreak/>
        <w:t>Industry leadership:</w:t>
      </w:r>
      <w:r w:rsidRPr="00C40437">
        <w:rPr>
          <w:rFonts w:ascii="Times New Roman" w:eastAsia="inter" w:hAnsi="Times New Roman" w:cs="Times New Roman"/>
          <w:color w:val="000000"/>
        </w:rPr>
        <w:t xml:space="preserve"> Inditex ranks top-3 in Dow Jones Sustainability Index (retail sector), FTSE4Good, CDP Climate A-list</w:t>
      </w:r>
    </w:p>
    <w:p w14:paraId="4F044668"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Weaknesses / Tensions:</w:t>
      </w:r>
    </w:p>
    <w:p w14:paraId="720DEFD3" w14:textId="77777777" w:rsidR="00D231EE" w:rsidRPr="00C40437" w:rsidRDefault="00000000" w:rsidP="00057487">
      <w:pPr>
        <w:numPr>
          <w:ilvl w:val="0"/>
          <w:numId w:val="76"/>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Fundamental contradiction:</w:t>
      </w:r>
      <w:r w:rsidRPr="00C40437">
        <w:rPr>
          <w:rFonts w:ascii="Times New Roman" w:eastAsia="inter" w:hAnsi="Times New Roman" w:cs="Times New Roman"/>
          <w:color w:val="000000"/>
        </w:rPr>
        <w:t xml:space="preserve"> Fast fashion model = produce 450M units annually, encourage frequent purchases (17 visits/year), rapid obsolescence → antithetical to sustainability (which prioritizes "buy less, use longer")</w:t>
      </w:r>
    </w:p>
    <w:p w14:paraId="1BB66F03" w14:textId="77777777" w:rsidR="00D231EE" w:rsidRPr="00C40437" w:rsidRDefault="00000000" w:rsidP="00057487">
      <w:pPr>
        <w:numPr>
          <w:ilvl w:val="0"/>
          <w:numId w:val="76"/>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Scope 3 emissions dominant:</w:t>
      </w:r>
      <w:r w:rsidRPr="00C40437">
        <w:rPr>
          <w:rFonts w:ascii="Times New Roman" w:eastAsia="inter" w:hAnsi="Times New Roman" w:cs="Times New Roman"/>
          <w:color w:val="000000"/>
        </w:rPr>
        <w:t xml:space="preserve"> 90% of Inditex carbon footprint = supply chain (fabric production, transport, customer use, disposal) → hardest to reduce; current efforts address 10% (Scope 1+2 = own operations)</w:t>
      </w:r>
    </w:p>
    <w:p w14:paraId="40CD7538" w14:textId="77777777" w:rsidR="00D231EE" w:rsidRPr="00C40437" w:rsidRDefault="00000000" w:rsidP="00057487">
      <w:pPr>
        <w:numPr>
          <w:ilvl w:val="0"/>
          <w:numId w:val="76"/>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Circular model immature:</w:t>
      </w:r>
      <w:r w:rsidRPr="00C40437">
        <w:rPr>
          <w:rFonts w:ascii="Times New Roman" w:eastAsia="inter" w:hAnsi="Times New Roman" w:cs="Times New Roman"/>
          <w:color w:val="000000"/>
        </w:rPr>
        <w:t xml:space="preserve"> Take-back/resale programs tiny (&lt;1% of sales volume); no evidence of "design for durability" (garments still designed for 1–2 season lifespan)</w:t>
      </w:r>
    </w:p>
    <w:p w14:paraId="2516C8DA" w14:textId="77777777" w:rsidR="00D231EE" w:rsidRPr="00C40437" w:rsidRDefault="00000000" w:rsidP="00057487">
      <w:pPr>
        <w:numPr>
          <w:ilvl w:val="0"/>
          <w:numId w:val="76"/>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Living wage opacity:</w:t>
      </w:r>
      <w:r w:rsidRPr="00C40437">
        <w:rPr>
          <w:rFonts w:ascii="Times New Roman" w:eastAsia="inter" w:hAnsi="Times New Roman" w:cs="Times New Roman"/>
          <w:color w:val="000000"/>
        </w:rPr>
        <w:t xml:space="preserve"> Commitments lack third-party verification; gaps documented (e.g., Asia suppliers report margins too thin to pay living wages given Inditex pricing pressure)</w:t>
      </w:r>
    </w:p>
    <w:p w14:paraId="76240F0F" w14:textId="77777777" w:rsidR="00D231EE" w:rsidRPr="00C40437" w:rsidRDefault="00000000" w:rsidP="00057487">
      <w:pPr>
        <w:numPr>
          <w:ilvl w:val="0"/>
          <w:numId w:val="76"/>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Regulatory risk ahead:</w:t>
      </w:r>
      <w:r w:rsidRPr="00C40437">
        <w:rPr>
          <w:rFonts w:ascii="Times New Roman" w:eastAsia="inter" w:hAnsi="Times New Roman" w:cs="Times New Roman"/>
          <w:color w:val="000000"/>
        </w:rPr>
        <w:t xml:space="preserve"> EU Green Deal mandates extended producer responsibility (brands must fund textile collection/recycling by 2026), digital product passports (traceability), restrictions on greenwashing claims → compliance costs €200–500M annually estimated</w:t>
      </w:r>
    </w:p>
    <w:p w14:paraId="6062B7AC"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Recommendation #2 (Zara Pre-Loved Circular Platform) directly addresses this critique.</w:t>
      </w:r>
    </w:p>
    <w:p w14:paraId="462D19AD" w14:textId="77777777" w:rsidR="00D231EE" w:rsidRPr="00C40437" w:rsidRDefault="003D5741" w:rsidP="00057487">
      <w:pPr>
        <w:spacing w:before="210" w:after="0" w:line="360" w:lineRule="auto"/>
        <w:jc w:val="both"/>
        <w:rPr>
          <w:rFonts w:ascii="Times New Roman" w:hAnsi="Times New Roman" w:cs="Times New Roman"/>
        </w:rPr>
      </w:pPr>
      <w:r>
        <w:rPr>
          <w:noProof/>
        </w:rPr>
      </w:r>
      <w:r>
        <w:rPr>
          <w:noProof/>
        </w:rPr>
        <w:pict w14:anchorId="6BDD5EA3">
          <v:rect id="_x0000_s103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B3ED3AB" w14:textId="77777777" w:rsidR="00D231EE" w:rsidRPr="00C40437" w:rsidRDefault="00000000" w:rsidP="00057487">
      <w:pPr>
        <w:spacing w:before="315" w:after="105" w:line="360" w:lineRule="auto"/>
        <w:ind w:left="-30"/>
        <w:jc w:val="both"/>
        <w:rPr>
          <w:rFonts w:ascii="Times New Roman" w:hAnsi="Times New Roman" w:cs="Times New Roman"/>
        </w:rPr>
      </w:pPr>
      <w:bookmarkStart w:id="51" w:name="bm_8_strategic_issues_and_risk_as_d309b3"/>
      <w:r w:rsidRPr="00C40437">
        <w:rPr>
          <w:rFonts w:ascii="Times New Roman" w:eastAsia="inter" w:hAnsi="Times New Roman" w:cs="Times New Roman"/>
          <w:b/>
          <w:color w:val="000000"/>
          <w:sz w:val="24"/>
        </w:rPr>
        <w:t>8. STRATEGIC ISSUES AND RISK ASSESSMENT</w:t>
      </w:r>
      <w:bookmarkEnd w:id="51"/>
    </w:p>
    <w:p w14:paraId="444B2E73" w14:textId="77777777" w:rsidR="00D231EE" w:rsidRPr="00C40437" w:rsidRDefault="00000000" w:rsidP="00057487">
      <w:pPr>
        <w:spacing w:before="315" w:after="105" w:line="360" w:lineRule="auto"/>
        <w:ind w:left="-30"/>
        <w:jc w:val="both"/>
        <w:rPr>
          <w:rFonts w:ascii="Times New Roman" w:hAnsi="Times New Roman" w:cs="Times New Roman"/>
        </w:rPr>
      </w:pPr>
      <w:bookmarkStart w:id="52" w:name="critical_strategic_questions_5_10_df6031"/>
      <w:r w:rsidRPr="00C40437">
        <w:rPr>
          <w:rFonts w:ascii="Times New Roman" w:eastAsia="inter" w:hAnsi="Times New Roman" w:cs="Times New Roman"/>
          <w:b/>
          <w:color w:val="000000"/>
          <w:sz w:val="24"/>
        </w:rPr>
        <w:t>Critical Strategic Questions (5–10 Year Horizon)</w:t>
      </w:r>
      <w:bookmarkEnd w:id="52"/>
    </w:p>
    <w:p w14:paraId="1341B7C3" w14:textId="77777777" w:rsidR="00D231EE" w:rsidRPr="00C40437" w:rsidRDefault="00000000" w:rsidP="00057487">
      <w:pPr>
        <w:spacing w:before="315" w:after="105" w:line="360" w:lineRule="auto"/>
        <w:ind w:left="-30"/>
        <w:jc w:val="both"/>
        <w:rPr>
          <w:rFonts w:ascii="Times New Roman" w:hAnsi="Times New Roman" w:cs="Times New Roman"/>
        </w:rPr>
      </w:pPr>
      <w:bookmarkStart w:id="53" w:name="issue_1_scalability_of_proximity_93c1f3"/>
      <w:r w:rsidRPr="00C40437">
        <w:rPr>
          <w:rFonts w:ascii="Times New Roman" w:eastAsia="inter" w:hAnsi="Times New Roman" w:cs="Times New Roman"/>
          <w:b/>
          <w:color w:val="000000"/>
          <w:sz w:val="24"/>
        </w:rPr>
        <w:t>Issue 1: Scalability of Proximity-Based Model—Can Zara Maintain Speed at 8,000–10,000 Stores?</w:t>
      </w:r>
      <w:bookmarkEnd w:id="53"/>
    </w:p>
    <w:p w14:paraId="5B338057"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Current State:</w:t>
      </w:r>
      <w:r w:rsidRPr="00C40437">
        <w:rPr>
          <w:rFonts w:ascii="Times New Roman" w:eastAsia="inter" w:hAnsi="Times New Roman" w:cs="Times New Roman"/>
          <w:color w:val="000000"/>
        </w:rPr>
        <w:t xml:space="preserve"> 2,200 Zara stores supplied primarily from Arteixo hub; logistics costs 3% of sales; lead times 3–4 weeks maintained.</w:t>
      </w:r>
    </w:p>
    <w:p w14:paraId="61CF74E7"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Scaling Challenge:</w:t>
      </w:r>
      <w:r w:rsidRPr="00C40437">
        <w:rPr>
          <w:rFonts w:ascii="Times New Roman" w:eastAsia="inter" w:hAnsi="Times New Roman" w:cs="Times New Roman"/>
          <w:color w:val="000000"/>
        </w:rPr>
        <w:t xml:space="preserve"> Adding 3,000–5,000 stores (to 8,000–10,000 by 2035) without proportional hub capacity = longer lead times (defeats core advantage) or exponentially higher air freight costs (erodes margins).</w:t>
      </w:r>
    </w:p>
    <w:p w14:paraId="6EC49FF3"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Trade-offs: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921"/>
        <w:gridCol w:w="2299"/>
        <w:gridCol w:w="2741"/>
        <w:gridCol w:w="2543"/>
      </w:tblGrid>
      <w:tr w:rsidR="00D231EE" w:rsidRPr="00C40437" w14:paraId="41FD425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8392BE9"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Option</w:t>
            </w:r>
          </w:p>
        </w:tc>
        <w:tc>
          <w:tcPr>
            <w:tcW w:w="0" w:type="auto"/>
            <w:tcBorders>
              <w:top w:val="single" w:sz="1" w:space="0" w:color="000000"/>
              <w:bottom w:val="single" w:sz="1" w:space="0" w:color="000000"/>
              <w:right w:val="single" w:sz="1" w:space="0" w:color="000000"/>
            </w:tcBorders>
          </w:tcPr>
          <w:p w14:paraId="14563C13"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Pros</w:t>
            </w:r>
          </w:p>
        </w:tc>
        <w:tc>
          <w:tcPr>
            <w:tcW w:w="0" w:type="auto"/>
            <w:tcBorders>
              <w:top w:val="single" w:sz="1" w:space="0" w:color="000000"/>
              <w:bottom w:val="single" w:sz="1" w:space="0" w:color="000000"/>
              <w:right w:val="single" w:sz="1" w:space="0" w:color="000000"/>
            </w:tcBorders>
          </w:tcPr>
          <w:p w14:paraId="4B4B61BE"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Cons</w:t>
            </w:r>
          </w:p>
        </w:tc>
        <w:tc>
          <w:tcPr>
            <w:tcW w:w="0" w:type="auto"/>
            <w:tcBorders>
              <w:top w:val="single" w:sz="1" w:space="0" w:color="000000"/>
              <w:bottom w:val="single" w:sz="1" w:space="0" w:color="000000"/>
            </w:tcBorders>
          </w:tcPr>
          <w:p w14:paraId="25F1A2BF"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Economics</w:t>
            </w:r>
          </w:p>
        </w:tc>
      </w:tr>
      <w:tr w:rsidR="00D231EE" w:rsidRPr="00C40437" w14:paraId="278EABB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BE7E6D8"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lastRenderedPageBreak/>
              <w:t>A. Centralize (Arteixo only)</w:t>
            </w:r>
          </w:p>
        </w:tc>
        <w:tc>
          <w:tcPr>
            <w:tcW w:w="0" w:type="auto"/>
            <w:tcBorders>
              <w:top w:val="single" w:sz="1" w:space="0" w:color="000000"/>
              <w:bottom w:val="single" w:sz="1" w:space="0" w:color="000000"/>
              <w:right w:val="single" w:sz="1" w:space="0" w:color="000000"/>
            </w:tcBorders>
          </w:tcPr>
          <w:p w14:paraId="7A8FA603"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Simplicity; maintains culture; maximum coordination</w:t>
            </w:r>
          </w:p>
        </w:tc>
        <w:tc>
          <w:tcPr>
            <w:tcW w:w="0" w:type="auto"/>
            <w:tcBorders>
              <w:top w:val="single" w:sz="1" w:space="0" w:color="000000"/>
              <w:bottom w:val="single" w:sz="1" w:space="0" w:color="000000"/>
              <w:right w:val="single" w:sz="1" w:space="0" w:color="000000"/>
            </w:tcBorders>
          </w:tcPr>
          <w:p w14:paraId="73E0AE1C"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Capacity constraint; geographic distances grow; single-point failure risk</w:t>
            </w:r>
          </w:p>
        </w:tc>
        <w:tc>
          <w:tcPr>
            <w:tcW w:w="0" w:type="auto"/>
            <w:tcBorders>
              <w:top w:val="single" w:sz="1" w:space="0" w:color="000000"/>
              <w:bottom w:val="single" w:sz="1" w:space="0" w:color="000000"/>
            </w:tcBorders>
          </w:tcPr>
          <w:p w14:paraId="0D844D1B"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Logistics cost rises to 4–5% sales; margins drop 1–2pp</w:t>
            </w:r>
          </w:p>
        </w:tc>
      </w:tr>
      <w:tr w:rsidR="00D231EE" w:rsidRPr="00C40437" w14:paraId="1354444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75DAFEC"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B. Regional hubs (5–7 global)</w:t>
            </w:r>
          </w:p>
        </w:tc>
        <w:tc>
          <w:tcPr>
            <w:tcW w:w="0" w:type="auto"/>
            <w:tcBorders>
              <w:top w:val="single" w:sz="1" w:space="0" w:color="000000"/>
              <w:bottom w:val="single" w:sz="1" w:space="0" w:color="000000"/>
              <w:right w:val="single" w:sz="1" w:space="0" w:color="000000"/>
            </w:tcBorders>
          </w:tcPr>
          <w:p w14:paraId="5032A58F"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Distributed capacity; reduced distances; redundancy</w:t>
            </w:r>
          </w:p>
        </w:tc>
        <w:tc>
          <w:tcPr>
            <w:tcW w:w="0" w:type="auto"/>
            <w:tcBorders>
              <w:top w:val="single" w:sz="1" w:space="0" w:color="000000"/>
              <w:bottom w:val="single" w:sz="1" w:space="0" w:color="000000"/>
              <w:right w:val="single" w:sz="1" w:space="0" w:color="000000"/>
            </w:tcBorders>
          </w:tcPr>
          <w:p w14:paraId="42063AF6"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Complexity; potential culture dilution; capex €3–5B</w:t>
            </w:r>
          </w:p>
        </w:tc>
        <w:tc>
          <w:tcPr>
            <w:tcW w:w="0" w:type="auto"/>
            <w:tcBorders>
              <w:top w:val="single" w:sz="1" w:space="0" w:color="000000"/>
              <w:bottom w:val="single" w:sz="1" w:space="0" w:color="000000"/>
            </w:tcBorders>
          </w:tcPr>
          <w:p w14:paraId="0410CB4F"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 xml:space="preserve">Logistics cost stable ~3%; margins protected; </w:t>
            </w:r>
            <w:r w:rsidRPr="00C40437">
              <w:rPr>
                <w:rFonts w:ascii="Times New Roman" w:eastAsia="inter" w:hAnsi="Times New Roman" w:cs="Times New Roman"/>
                <w:b/>
                <w:color w:val="000000"/>
                <w:sz w:val="17"/>
              </w:rPr>
              <w:t>Recommended</w:t>
            </w:r>
          </w:p>
        </w:tc>
      </w:tr>
      <w:tr w:rsidR="00D231EE" w:rsidRPr="00C40437" w14:paraId="6FBFC2B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2CD3D6E"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C. Decentralize (local/country hubs)</w:t>
            </w:r>
          </w:p>
        </w:tc>
        <w:tc>
          <w:tcPr>
            <w:tcW w:w="0" w:type="auto"/>
            <w:tcBorders>
              <w:top w:val="single" w:sz="1" w:space="0" w:color="000000"/>
              <w:bottom w:val="single" w:sz="1" w:space="0" w:color="000000"/>
              <w:right w:val="single" w:sz="1" w:space="0" w:color="000000"/>
            </w:tcBorders>
          </w:tcPr>
          <w:p w14:paraId="36BA5750"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Maximum local responsiveness</w:t>
            </w:r>
          </w:p>
        </w:tc>
        <w:tc>
          <w:tcPr>
            <w:tcW w:w="0" w:type="auto"/>
            <w:tcBorders>
              <w:top w:val="single" w:sz="1" w:space="0" w:color="000000"/>
              <w:bottom w:val="single" w:sz="1" w:space="0" w:color="000000"/>
              <w:right w:val="single" w:sz="1" w:space="0" w:color="000000"/>
            </w:tcBorders>
          </w:tcPr>
          <w:p w14:paraId="25B4744D"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Loses scale economies; inventory fragmentation; high complexity</w:t>
            </w:r>
          </w:p>
        </w:tc>
        <w:tc>
          <w:tcPr>
            <w:tcW w:w="0" w:type="auto"/>
            <w:tcBorders>
              <w:top w:val="single" w:sz="1" w:space="0" w:color="000000"/>
              <w:bottom w:val="single" w:sz="1" w:space="0" w:color="000000"/>
            </w:tcBorders>
          </w:tcPr>
          <w:p w14:paraId="16DE7874"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Logistics cost 5–6%; margins drop 2–3pp; not viable</w:t>
            </w:r>
          </w:p>
        </w:tc>
      </w:tr>
    </w:tbl>
    <w:p w14:paraId="2A9EF39A" w14:textId="77777777" w:rsidR="00D231EE" w:rsidRPr="00C40437" w:rsidRDefault="00D231EE" w:rsidP="00057487">
      <w:pPr>
        <w:spacing w:line="360" w:lineRule="auto"/>
        <w:jc w:val="both"/>
        <w:rPr>
          <w:rFonts w:ascii="Times New Roman" w:hAnsi="Times New Roman" w:cs="Times New Roman"/>
        </w:rPr>
      </w:pPr>
    </w:p>
    <w:p w14:paraId="2EF42919"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Strategic Implication:</w:t>
      </w:r>
      <w:r w:rsidRPr="00C40437">
        <w:rPr>
          <w:rFonts w:ascii="Times New Roman" w:eastAsia="inter" w:hAnsi="Times New Roman" w:cs="Times New Roman"/>
          <w:color w:val="000000"/>
        </w:rPr>
        <w:t xml:space="preserve"> </w:t>
      </w:r>
      <w:r w:rsidRPr="00C40437">
        <w:rPr>
          <w:rFonts w:ascii="Times New Roman" w:eastAsia="inter" w:hAnsi="Times New Roman" w:cs="Times New Roman"/>
          <w:b/>
          <w:color w:val="000000"/>
        </w:rPr>
        <w:t>Hybrid regional hub model (Option B) is imperative.</w:t>
      </w:r>
      <w:r w:rsidRPr="00C40437">
        <w:rPr>
          <w:rFonts w:ascii="Times New Roman" w:eastAsia="inter" w:hAnsi="Times New Roman" w:cs="Times New Roman"/>
          <w:color w:val="000000"/>
        </w:rPr>
        <w:t xml:space="preserve"> This is Recommendation #1.</w:t>
      </w:r>
    </w:p>
    <w:p w14:paraId="67D968DD" w14:textId="77777777" w:rsidR="00D231EE" w:rsidRPr="00C40437" w:rsidRDefault="00000000" w:rsidP="00057487">
      <w:pPr>
        <w:spacing w:before="315" w:after="105" w:line="360" w:lineRule="auto"/>
        <w:ind w:left="-30"/>
        <w:jc w:val="both"/>
        <w:rPr>
          <w:rFonts w:ascii="Times New Roman" w:hAnsi="Times New Roman" w:cs="Times New Roman"/>
        </w:rPr>
      </w:pPr>
      <w:bookmarkStart w:id="54" w:name="issue_2_imitability_can_competito_aa76d7"/>
      <w:r w:rsidRPr="00C40437">
        <w:rPr>
          <w:rFonts w:ascii="Times New Roman" w:eastAsia="inter" w:hAnsi="Times New Roman" w:cs="Times New Roman"/>
          <w:b/>
          <w:color w:val="000000"/>
          <w:sz w:val="24"/>
        </w:rPr>
        <w:t>Issue 2: Imitability—Can Competitors Replicate Zara's Model?</w:t>
      </w:r>
      <w:bookmarkEnd w:id="54"/>
    </w:p>
    <w:p w14:paraId="1A98DCC0"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Imitation Attempts (2005–2024):</w:t>
      </w:r>
    </w:p>
    <w:p w14:paraId="75596BE4" w14:textId="77777777" w:rsidR="00D231EE" w:rsidRPr="00C40437" w:rsidRDefault="00000000" w:rsidP="00057487">
      <w:pPr>
        <w:numPr>
          <w:ilvl w:val="0"/>
          <w:numId w:val="77"/>
        </w:num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H&amp;M "fast fashion lite" (2010–2015):</w:t>
      </w:r>
      <w:r w:rsidRPr="00C40437">
        <w:rPr>
          <w:rFonts w:ascii="Times New Roman" w:eastAsia="inter" w:hAnsi="Times New Roman" w:cs="Times New Roman"/>
          <w:color w:val="000000"/>
        </w:rPr>
        <w:t xml:space="preserve"> Reduced lead times from 8 weeks to 4–6 weeks; increased fashion content. </w:t>
      </w:r>
      <w:r w:rsidRPr="00C40437">
        <w:rPr>
          <w:rFonts w:ascii="Times New Roman" w:eastAsia="inter" w:hAnsi="Times New Roman" w:cs="Times New Roman"/>
          <w:b/>
          <w:color w:val="000000"/>
        </w:rPr>
        <w:t>Result:</w:t>
      </w:r>
      <w:r w:rsidRPr="00C40437">
        <w:rPr>
          <w:rFonts w:ascii="Times New Roman" w:eastAsia="inter" w:hAnsi="Times New Roman" w:cs="Times New Roman"/>
          <w:color w:val="000000"/>
        </w:rPr>
        <w:t xml:space="preserve"> Improved competitiveness but margins compressed (increased air freight, smaller production runs); H&amp;M's EBIT margin fell from 16% (2010) to 8% (2015) to &lt;6% (2020). </w:t>
      </w:r>
      <w:r w:rsidRPr="00C40437">
        <w:rPr>
          <w:rFonts w:ascii="Times New Roman" w:eastAsia="inter" w:hAnsi="Times New Roman" w:cs="Times New Roman"/>
          <w:b/>
          <w:color w:val="000000"/>
        </w:rPr>
        <w:t>Lesson:</w:t>
      </w:r>
      <w:r w:rsidRPr="00C40437">
        <w:rPr>
          <w:rFonts w:ascii="Times New Roman" w:eastAsia="inter" w:hAnsi="Times New Roman" w:cs="Times New Roman"/>
          <w:color w:val="000000"/>
        </w:rPr>
        <w:t xml:space="preserve"> Can't cherry-pick Zara elements; must commit to full system.</w:t>
      </w:r>
    </w:p>
    <w:p w14:paraId="028D083C" w14:textId="77777777" w:rsidR="00D231EE" w:rsidRPr="00C40437" w:rsidRDefault="00000000" w:rsidP="00057487">
      <w:pPr>
        <w:numPr>
          <w:ilvl w:val="0"/>
          <w:numId w:val="77"/>
        </w:num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Shein ultra-fast digital (2018–2024):</w:t>
      </w:r>
      <w:r w:rsidRPr="00C40437">
        <w:rPr>
          <w:rFonts w:ascii="Times New Roman" w:eastAsia="inter" w:hAnsi="Times New Roman" w:cs="Times New Roman"/>
          <w:color w:val="000000"/>
        </w:rPr>
        <w:t xml:space="preserve"> Algorithmic design (AI identifies trends from social media); on-demand production (small batches, restock winners); direct-to-consumer (no stores); China-based (low cost). </w:t>
      </w:r>
      <w:r w:rsidRPr="00C40437">
        <w:rPr>
          <w:rFonts w:ascii="Times New Roman" w:eastAsia="inter" w:hAnsi="Times New Roman" w:cs="Times New Roman"/>
          <w:b/>
          <w:color w:val="000000"/>
        </w:rPr>
        <w:t>Result:</w:t>
      </w:r>
      <w:r w:rsidRPr="00C40437">
        <w:rPr>
          <w:rFonts w:ascii="Times New Roman" w:eastAsia="inter" w:hAnsi="Times New Roman" w:cs="Times New Roman"/>
          <w:color w:val="000000"/>
        </w:rPr>
        <w:t xml:space="preserve"> 7–15 day cycles; prices 40–60% below Zara; $30B+ revenue (2023). </w:t>
      </w:r>
      <w:r w:rsidRPr="00C40437">
        <w:rPr>
          <w:rFonts w:ascii="Times New Roman" w:eastAsia="inter" w:hAnsi="Times New Roman" w:cs="Times New Roman"/>
          <w:b/>
          <w:color w:val="000000"/>
        </w:rPr>
        <w:t>Threat level:</w:t>
      </w:r>
      <w:r w:rsidRPr="00C40437">
        <w:rPr>
          <w:rFonts w:ascii="Times New Roman" w:eastAsia="inter" w:hAnsi="Times New Roman" w:cs="Times New Roman"/>
          <w:color w:val="000000"/>
        </w:rPr>
        <w:t xml:space="preserve"> HIGH for basics/ultra-trendy items; less for quality-conscious consumers (Shein quality ~below Zara).</w:t>
      </w:r>
    </w:p>
    <w:p w14:paraId="7781A9C1"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Defensive Moats: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767"/>
        <w:gridCol w:w="2749"/>
        <w:gridCol w:w="3988"/>
      </w:tblGrid>
      <w:tr w:rsidR="00D231EE" w:rsidRPr="00C40437" w14:paraId="33F1429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45A47A7"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Barrier</w:t>
            </w:r>
          </w:p>
        </w:tc>
        <w:tc>
          <w:tcPr>
            <w:tcW w:w="0" w:type="auto"/>
            <w:tcBorders>
              <w:top w:val="single" w:sz="1" w:space="0" w:color="000000"/>
              <w:bottom w:val="single" w:sz="1" w:space="0" w:color="000000"/>
              <w:right w:val="single" w:sz="1" w:space="0" w:color="000000"/>
            </w:tcBorders>
          </w:tcPr>
          <w:p w14:paraId="567BA9B5"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Strength</w:t>
            </w:r>
          </w:p>
        </w:tc>
        <w:tc>
          <w:tcPr>
            <w:tcW w:w="0" w:type="auto"/>
            <w:tcBorders>
              <w:top w:val="single" w:sz="1" w:space="0" w:color="000000"/>
              <w:bottom w:val="single" w:sz="1" w:space="0" w:color="000000"/>
            </w:tcBorders>
          </w:tcPr>
          <w:p w14:paraId="612A6F00"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Durability (10 years)</w:t>
            </w:r>
          </w:p>
        </w:tc>
      </w:tr>
      <w:tr w:rsidR="00D231EE" w:rsidRPr="00C40437" w14:paraId="41D8643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993A046"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Supplier network (450 workshops)</w:t>
            </w:r>
          </w:p>
        </w:tc>
        <w:tc>
          <w:tcPr>
            <w:tcW w:w="0" w:type="auto"/>
            <w:tcBorders>
              <w:top w:val="single" w:sz="1" w:space="0" w:color="000000"/>
              <w:bottom w:val="single" w:sz="1" w:space="0" w:color="000000"/>
              <w:right w:val="single" w:sz="1" w:space="0" w:color="000000"/>
            </w:tcBorders>
          </w:tcPr>
          <w:p w14:paraId="3F7870FA"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High (30+ year relationships)</w:t>
            </w:r>
          </w:p>
        </w:tc>
        <w:tc>
          <w:tcPr>
            <w:tcW w:w="0" w:type="auto"/>
            <w:tcBorders>
              <w:top w:val="single" w:sz="1" w:space="0" w:color="000000"/>
              <w:bottom w:val="single" w:sz="1" w:space="0" w:color="000000"/>
            </w:tcBorders>
          </w:tcPr>
          <w:p w14:paraId="0A92EE9B"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Moderate (suppliers age; labor costs rise in Spain/Portugal)</w:t>
            </w:r>
          </w:p>
        </w:tc>
      </w:tr>
      <w:tr w:rsidR="00D231EE" w:rsidRPr="00C40437" w14:paraId="4F88B10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58A26EB"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Logistics infrastructure (€5B+ invested)</w:t>
            </w:r>
          </w:p>
        </w:tc>
        <w:tc>
          <w:tcPr>
            <w:tcW w:w="0" w:type="auto"/>
            <w:tcBorders>
              <w:top w:val="single" w:sz="1" w:space="0" w:color="000000"/>
              <w:bottom w:val="single" w:sz="1" w:space="0" w:color="000000"/>
              <w:right w:val="single" w:sz="1" w:space="0" w:color="000000"/>
            </w:tcBorders>
          </w:tcPr>
          <w:p w14:paraId="4003C609"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High (scale, automation, algorithms)</w:t>
            </w:r>
          </w:p>
        </w:tc>
        <w:tc>
          <w:tcPr>
            <w:tcW w:w="0" w:type="auto"/>
            <w:tcBorders>
              <w:top w:val="single" w:sz="1" w:space="0" w:color="000000"/>
              <w:bottom w:val="single" w:sz="1" w:space="0" w:color="000000"/>
            </w:tcBorders>
          </w:tcPr>
          <w:p w14:paraId="6BD117BD"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High (replicable but requires €3–5B capex + 5–7 years)</w:t>
            </w:r>
          </w:p>
        </w:tc>
      </w:tr>
      <w:tr w:rsidR="00D231EE" w:rsidRPr="00C40437" w14:paraId="08ADD0D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9FB839A"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Brand equity</w:t>
            </w:r>
          </w:p>
        </w:tc>
        <w:tc>
          <w:tcPr>
            <w:tcW w:w="0" w:type="auto"/>
            <w:tcBorders>
              <w:top w:val="single" w:sz="1" w:space="0" w:color="000000"/>
              <w:bottom w:val="single" w:sz="1" w:space="0" w:color="000000"/>
              <w:right w:val="single" w:sz="1" w:space="0" w:color="000000"/>
            </w:tcBorders>
          </w:tcPr>
          <w:p w14:paraId="50F477AC"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Moderate-High (top-of-mind for fast fashion)</w:t>
            </w:r>
          </w:p>
        </w:tc>
        <w:tc>
          <w:tcPr>
            <w:tcW w:w="0" w:type="auto"/>
            <w:tcBorders>
              <w:top w:val="single" w:sz="1" w:space="0" w:color="000000"/>
              <w:bottom w:val="single" w:sz="1" w:space="0" w:color="000000"/>
            </w:tcBorders>
          </w:tcPr>
          <w:p w14:paraId="4D9FDB53"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Moderate (vulnerable to newer, "cooler" brands; must refresh)</w:t>
            </w:r>
          </w:p>
        </w:tc>
      </w:tr>
      <w:tr w:rsidR="00D231EE" w:rsidRPr="00C40437" w14:paraId="44D4F4D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F31080C"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Organizational culture</w:t>
            </w:r>
          </w:p>
        </w:tc>
        <w:tc>
          <w:tcPr>
            <w:tcW w:w="0" w:type="auto"/>
            <w:tcBorders>
              <w:top w:val="single" w:sz="1" w:space="0" w:color="000000"/>
              <w:bottom w:val="single" w:sz="1" w:space="0" w:color="000000"/>
              <w:right w:val="single" w:sz="1" w:space="0" w:color="000000"/>
            </w:tcBorders>
          </w:tcPr>
          <w:p w14:paraId="670E5C38"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High (speed, customer obsession embedded)</w:t>
            </w:r>
          </w:p>
        </w:tc>
        <w:tc>
          <w:tcPr>
            <w:tcW w:w="0" w:type="auto"/>
            <w:tcBorders>
              <w:top w:val="single" w:sz="1" w:space="0" w:color="000000"/>
              <w:bottom w:val="single" w:sz="1" w:space="0" w:color="000000"/>
            </w:tcBorders>
          </w:tcPr>
          <w:p w14:paraId="2CF4C276"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Moderate-High (dilutes as company grows; leadership succession risk)</w:t>
            </w:r>
          </w:p>
        </w:tc>
      </w:tr>
      <w:tr w:rsidR="00D231EE" w:rsidRPr="00C40437" w14:paraId="6536B43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8C1E35A"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lastRenderedPageBreak/>
              <w:t>Integrated system (VRIO analysis earlier)</w:t>
            </w:r>
          </w:p>
        </w:tc>
        <w:tc>
          <w:tcPr>
            <w:tcW w:w="0" w:type="auto"/>
            <w:tcBorders>
              <w:top w:val="single" w:sz="1" w:space="0" w:color="000000"/>
              <w:bottom w:val="single" w:sz="1" w:space="0" w:color="000000"/>
              <w:right w:val="single" w:sz="1" w:space="0" w:color="000000"/>
            </w:tcBorders>
          </w:tcPr>
          <w:p w14:paraId="013BC838"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Very High (systemic complexity)</w:t>
            </w:r>
          </w:p>
        </w:tc>
        <w:tc>
          <w:tcPr>
            <w:tcW w:w="0" w:type="auto"/>
            <w:tcBorders>
              <w:top w:val="single" w:sz="1" w:space="0" w:color="000000"/>
              <w:bottom w:val="single" w:sz="1" w:space="0" w:color="000000"/>
            </w:tcBorders>
          </w:tcPr>
          <w:p w14:paraId="6D7CBB9F"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High (few competitors willing/able to commit capital + time)</w:t>
            </w:r>
          </w:p>
        </w:tc>
      </w:tr>
    </w:tbl>
    <w:p w14:paraId="7EAC146A" w14:textId="77777777" w:rsidR="00D231EE" w:rsidRPr="00C40437" w:rsidRDefault="00D231EE" w:rsidP="00057487">
      <w:pPr>
        <w:spacing w:line="360" w:lineRule="auto"/>
        <w:jc w:val="both"/>
        <w:rPr>
          <w:rFonts w:ascii="Times New Roman" w:hAnsi="Times New Roman" w:cs="Times New Roman"/>
        </w:rPr>
      </w:pPr>
    </w:p>
    <w:p w14:paraId="2A982B6F"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Verdict:</w:t>
      </w:r>
      <w:r w:rsidRPr="00C40437">
        <w:rPr>
          <w:rFonts w:ascii="Times New Roman" w:eastAsia="inter" w:hAnsi="Times New Roman" w:cs="Times New Roman"/>
          <w:color w:val="000000"/>
        </w:rPr>
        <w:t xml:space="preserve"> </w:t>
      </w:r>
      <w:r w:rsidRPr="00C40437">
        <w:rPr>
          <w:rFonts w:ascii="Times New Roman" w:eastAsia="inter" w:hAnsi="Times New Roman" w:cs="Times New Roman"/>
          <w:b/>
          <w:color w:val="000000"/>
        </w:rPr>
        <w:t>Zara's model remains difficult to replicate holistically</w:t>
      </w:r>
      <w:r w:rsidRPr="00C40437">
        <w:rPr>
          <w:rFonts w:ascii="Times New Roman" w:eastAsia="inter" w:hAnsi="Times New Roman" w:cs="Times New Roman"/>
          <w:color w:val="000000"/>
        </w:rPr>
        <w:t xml:space="preserve">, but component advantages (speed, design, analytics) are narrowing. Digital natives (Shein) leapfrog with different model. </w:t>
      </w:r>
      <w:r w:rsidRPr="00C40437">
        <w:rPr>
          <w:rFonts w:ascii="Times New Roman" w:eastAsia="inter" w:hAnsi="Times New Roman" w:cs="Times New Roman"/>
          <w:b/>
          <w:color w:val="000000"/>
        </w:rPr>
        <w:t>Strategic response:</w:t>
      </w:r>
      <w:r w:rsidRPr="00C40437">
        <w:rPr>
          <w:rFonts w:ascii="Times New Roman" w:eastAsia="inter" w:hAnsi="Times New Roman" w:cs="Times New Roman"/>
          <w:color w:val="000000"/>
        </w:rPr>
        <w:t xml:space="preserve"> Maintain system integration + accelerate areas where Zara lags (AI, circular economy, brand coolness) to stay ahead.</w:t>
      </w:r>
    </w:p>
    <w:p w14:paraId="2AC6FDA5" w14:textId="77777777" w:rsidR="00D231EE" w:rsidRPr="00C40437" w:rsidRDefault="00000000" w:rsidP="00057487">
      <w:pPr>
        <w:spacing w:before="315" w:after="105" w:line="360" w:lineRule="auto"/>
        <w:ind w:left="-30"/>
        <w:jc w:val="both"/>
        <w:rPr>
          <w:rFonts w:ascii="Times New Roman" w:hAnsi="Times New Roman" w:cs="Times New Roman"/>
        </w:rPr>
      </w:pPr>
      <w:bookmarkStart w:id="55" w:name="issue_3_physical_retail_relevance_250ceb"/>
      <w:r w:rsidRPr="00C40437">
        <w:rPr>
          <w:rFonts w:ascii="Times New Roman" w:eastAsia="inter" w:hAnsi="Times New Roman" w:cs="Times New Roman"/>
          <w:b/>
          <w:color w:val="000000"/>
          <w:sz w:val="24"/>
        </w:rPr>
        <w:t>Issue 3: Physical Retail Relevance—What Store Footprint in 2035?</w:t>
      </w:r>
      <w:bookmarkEnd w:id="55"/>
    </w:p>
    <w:p w14:paraId="2EFD5EE3"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Current (2024):</w:t>
      </w:r>
      <w:r w:rsidRPr="00C40437">
        <w:rPr>
          <w:rFonts w:ascii="Times New Roman" w:eastAsia="inter" w:hAnsi="Times New Roman" w:cs="Times New Roman"/>
          <w:color w:val="000000"/>
        </w:rPr>
        <w:t xml:space="preserve"> 2,200 Zara stores; 75% of sales; 25% online.</w:t>
      </w:r>
    </w:p>
    <w:p w14:paraId="492DE9EE"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Projections (2035 scenarios):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599"/>
        <w:gridCol w:w="928"/>
        <w:gridCol w:w="881"/>
        <w:gridCol w:w="2966"/>
        <w:gridCol w:w="3130"/>
      </w:tblGrid>
      <w:tr w:rsidR="00D231EE" w:rsidRPr="00C40437" w14:paraId="44E3E6C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1742389"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Scenario</w:t>
            </w:r>
          </w:p>
        </w:tc>
        <w:tc>
          <w:tcPr>
            <w:tcW w:w="0" w:type="auto"/>
            <w:tcBorders>
              <w:top w:val="single" w:sz="1" w:space="0" w:color="000000"/>
              <w:bottom w:val="single" w:sz="1" w:space="0" w:color="000000"/>
              <w:right w:val="single" w:sz="1" w:space="0" w:color="000000"/>
            </w:tcBorders>
          </w:tcPr>
          <w:p w14:paraId="5F83EA9A"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Store Count</w:t>
            </w:r>
          </w:p>
        </w:tc>
        <w:tc>
          <w:tcPr>
            <w:tcW w:w="0" w:type="auto"/>
            <w:tcBorders>
              <w:top w:val="single" w:sz="1" w:space="0" w:color="000000"/>
              <w:bottom w:val="single" w:sz="1" w:space="0" w:color="000000"/>
              <w:right w:val="single" w:sz="1" w:space="0" w:color="000000"/>
            </w:tcBorders>
          </w:tcPr>
          <w:p w14:paraId="62CBF9C0"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Online %</w:t>
            </w:r>
          </w:p>
        </w:tc>
        <w:tc>
          <w:tcPr>
            <w:tcW w:w="0" w:type="auto"/>
            <w:tcBorders>
              <w:top w:val="single" w:sz="1" w:space="0" w:color="000000"/>
              <w:bottom w:val="single" w:sz="1" w:space="0" w:color="000000"/>
              <w:right w:val="single" w:sz="1" w:space="0" w:color="000000"/>
            </w:tcBorders>
          </w:tcPr>
          <w:p w14:paraId="46391DF4"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Rationale</w:t>
            </w:r>
          </w:p>
        </w:tc>
        <w:tc>
          <w:tcPr>
            <w:tcW w:w="0" w:type="auto"/>
            <w:tcBorders>
              <w:top w:val="single" w:sz="1" w:space="0" w:color="000000"/>
              <w:bottom w:val="single" w:sz="1" w:space="0" w:color="000000"/>
            </w:tcBorders>
          </w:tcPr>
          <w:p w14:paraId="183F065D"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Implications</w:t>
            </w:r>
          </w:p>
        </w:tc>
      </w:tr>
      <w:tr w:rsidR="00D231EE" w:rsidRPr="00C40437" w14:paraId="182B541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618C3E4"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A. Accelerated Digital</w:t>
            </w:r>
          </w:p>
        </w:tc>
        <w:tc>
          <w:tcPr>
            <w:tcW w:w="0" w:type="auto"/>
            <w:tcBorders>
              <w:top w:val="single" w:sz="1" w:space="0" w:color="000000"/>
              <w:bottom w:val="single" w:sz="1" w:space="0" w:color="000000"/>
              <w:right w:val="single" w:sz="1" w:space="0" w:color="000000"/>
            </w:tcBorders>
          </w:tcPr>
          <w:p w14:paraId="2F20081A"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1,500 (–32%)</w:t>
            </w:r>
          </w:p>
        </w:tc>
        <w:tc>
          <w:tcPr>
            <w:tcW w:w="0" w:type="auto"/>
            <w:tcBorders>
              <w:top w:val="single" w:sz="1" w:space="0" w:color="000000"/>
              <w:bottom w:val="single" w:sz="1" w:space="0" w:color="000000"/>
              <w:right w:val="single" w:sz="1" w:space="0" w:color="000000"/>
            </w:tcBorders>
          </w:tcPr>
          <w:p w14:paraId="7AE39419"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45%</w:t>
            </w:r>
          </w:p>
        </w:tc>
        <w:tc>
          <w:tcPr>
            <w:tcW w:w="0" w:type="auto"/>
            <w:tcBorders>
              <w:top w:val="single" w:sz="1" w:space="0" w:color="000000"/>
              <w:bottom w:val="single" w:sz="1" w:space="0" w:color="000000"/>
              <w:right w:val="single" w:sz="1" w:space="0" w:color="000000"/>
            </w:tcBorders>
          </w:tcPr>
          <w:p w14:paraId="07B58E4D"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E-commerce continues growth (5pp/year); stores shrink to flagships + urban convenience</w:t>
            </w:r>
          </w:p>
        </w:tc>
        <w:tc>
          <w:tcPr>
            <w:tcW w:w="0" w:type="auto"/>
            <w:tcBorders>
              <w:top w:val="single" w:sz="1" w:space="0" w:color="000000"/>
              <w:bottom w:val="single" w:sz="1" w:space="0" w:color="000000"/>
            </w:tcBorders>
          </w:tcPr>
          <w:p w14:paraId="5B20E62E"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Store ROIC rises (only best locations); brand visibility challenged; fulfillment costs pressure margins</w:t>
            </w:r>
          </w:p>
        </w:tc>
      </w:tr>
      <w:tr w:rsidR="00D231EE" w:rsidRPr="00C40437" w14:paraId="66B0E1B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146E1D5"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B. Balanced Omnichannel</w:t>
            </w:r>
          </w:p>
        </w:tc>
        <w:tc>
          <w:tcPr>
            <w:tcW w:w="0" w:type="auto"/>
            <w:tcBorders>
              <w:top w:val="single" w:sz="1" w:space="0" w:color="000000"/>
              <w:bottom w:val="single" w:sz="1" w:space="0" w:color="000000"/>
              <w:right w:val="single" w:sz="1" w:space="0" w:color="000000"/>
            </w:tcBorders>
          </w:tcPr>
          <w:p w14:paraId="2752878A"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2,000 (–10%)</w:t>
            </w:r>
          </w:p>
        </w:tc>
        <w:tc>
          <w:tcPr>
            <w:tcW w:w="0" w:type="auto"/>
            <w:tcBorders>
              <w:top w:val="single" w:sz="1" w:space="0" w:color="000000"/>
              <w:bottom w:val="single" w:sz="1" w:space="0" w:color="000000"/>
              <w:right w:val="single" w:sz="1" w:space="0" w:color="000000"/>
            </w:tcBorders>
          </w:tcPr>
          <w:p w14:paraId="242686D6"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35%</w:t>
            </w:r>
          </w:p>
        </w:tc>
        <w:tc>
          <w:tcPr>
            <w:tcW w:w="0" w:type="auto"/>
            <w:tcBorders>
              <w:top w:val="single" w:sz="1" w:space="0" w:color="000000"/>
              <w:bottom w:val="single" w:sz="1" w:space="0" w:color="000000"/>
              <w:right w:val="single" w:sz="1" w:space="0" w:color="000000"/>
            </w:tcBorders>
          </w:tcPr>
          <w:p w14:paraId="750F8114"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Online growth moderates (2–3pp/year); stores evolve (experiential, fulfillment hubs, services)</w:t>
            </w:r>
          </w:p>
        </w:tc>
        <w:tc>
          <w:tcPr>
            <w:tcW w:w="0" w:type="auto"/>
            <w:tcBorders>
              <w:top w:val="single" w:sz="1" w:space="0" w:color="000000"/>
              <w:bottom w:val="single" w:sz="1" w:space="0" w:color="000000"/>
            </w:tcBorders>
          </w:tcPr>
          <w:p w14:paraId="6ED7C516"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 xml:space="preserve">Capex shifts from new stores to remodels; store role redefined (not just sales); </w:t>
            </w:r>
            <w:r w:rsidRPr="00C40437">
              <w:rPr>
                <w:rFonts w:ascii="Times New Roman" w:eastAsia="inter" w:hAnsi="Times New Roman" w:cs="Times New Roman"/>
                <w:b/>
                <w:color w:val="000000"/>
                <w:sz w:val="17"/>
              </w:rPr>
              <w:t>Most likely</w:t>
            </w:r>
          </w:p>
        </w:tc>
      </w:tr>
      <w:tr w:rsidR="00D231EE" w:rsidRPr="00C40437" w14:paraId="4B0E8E4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ACF1127"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C. Physical Resilience</w:t>
            </w:r>
          </w:p>
        </w:tc>
        <w:tc>
          <w:tcPr>
            <w:tcW w:w="0" w:type="auto"/>
            <w:tcBorders>
              <w:top w:val="single" w:sz="1" w:space="0" w:color="000000"/>
              <w:bottom w:val="single" w:sz="1" w:space="0" w:color="000000"/>
              <w:right w:val="single" w:sz="1" w:space="0" w:color="000000"/>
            </w:tcBorders>
          </w:tcPr>
          <w:p w14:paraId="64D1D471"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2,200 (flat)</w:t>
            </w:r>
          </w:p>
        </w:tc>
        <w:tc>
          <w:tcPr>
            <w:tcW w:w="0" w:type="auto"/>
            <w:tcBorders>
              <w:top w:val="single" w:sz="1" w:space="0" w:color="000000"/>
              <w:bottom w:val="single" w:sz="1" w:space="0" w:color="000000"/>
              <w:right w:val="single" w:sz="1" w:space="0" w:color="000000"/>
            </w:tcBorders>
          </w:tcPr>
          <w:p w14:paraId="60CFD3A2"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30%</w:t>
            </w:r>
          </w:p>
        </w:tc>
        <w:tc>
          <w:tcPr>
            <w:tcW w:w="0" w:type="auto"/>
            <w:tcBorders>
              <w:top w:val="single" w:sz="1" w:space="0" w:color="000000"/>
              <w:bottom w:val="single" w:sz="1" w:space="0" w:color="000000"/>
              <w:right w:val="single" w:sz="1" w:space="0" w:color="000000"/>
            </w:tcBorders>
          </w:tcPr>
          <w:p w14:paraId="1FF6CCDD"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Online plateaus; physical retail retains appeal (try-on, instant gratification, social)</w:t>
            </w:r>
          </w:p>
        </w:tc>
        <w:tc>
          <w:tcPr>
            <w:tcW w:w="0" w:type="auto"/>
            <w:tcBorders>
              <w:top w:val="single" w:sz="1" w:space="0" w:color="000000"/>
              <w:bottom w:val="single" w:sz="1" w:space="0" w:color="000000"/>
            </w:tcBorders>
          </w:tcPr>
          <w:p w14:paraId="5A1DFA0C"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Requires continuous store innovation; risk of overcapacity if online resumes growth</w:t>
            </w:r>
          </w:p>
        </w:tc>
      </w:tr>
    </w:tbl>
    <w:p w14:paraId="0876080D" w14:textId="77777777" w:rsidR="00D231EE" w:rsidRPr="00C40437" w:rsidRDefault="00D231EE" w:rsidP="00057487">
      <w:pPr>
        <w:spacing w:line="360" w:lineRule="auto"/>
        <w:jc w:val="both"/>
        <w:rPr>
          <w:rFonts w:ascii="Times New Roman" w:hAnsi="Times New Roman" w:cs="Times New Roman"/>
        </w:rPr>
      </w:pPr>
    </w:p>
    <w:p w14:paraId="331F99AA"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Strategic Implication:</w:t>
      </w:r>
      <w:r w:rsidRPr="00C40437">
        <w:rPr>
          <w:rFonts w:ascii="Times New Roman" w:eastAsia="inter" w:hAnsi="Times New Roman" w:cs="Times New Roman"/>
          <w:color w:val="000000"/>
        </w:rPr>
        <w:t xml:space="preserve"> </w:t>
      </w:r>
      <w:r w:rsidRPr="00C40437">
        <w:rPr>
          <w:rFonts w:ascii="Times New Roman" w:eastAsia="inter" w:hAnsi="Times New Roman" w:cs="Times New Roman"/>
          <w:b/>
          <w:color w:val="000000"/>
        </w:rPr>
        <w:t>Optimize portfolio (close low-productivity, invest in flagships/experiential)—Recommendation #4.</w:t>
      </w:r>
      <w:r w:rsidRPr="00C40437">
        <w:rPr>
          <w:rFonts w:ascii="Times New Roman" w:eastAsia="inter" w:hAnsi="Times New Roman" w:cs="Times New Roman"/>
          <w:color w:val="000000"/>
        </w:rPr>
        <w:t xml:space="preserve"> Accept online will reach 35–40%; design stores for omnichannel role, not sales-only.</w:t>
      </w:r>
    </w:p>
    <w:p w14:paraId="5E56D869" w14:textId="77777777" w:rsidR="00D231EE" w:rsidRPr="00C40437" w:rsidRDefault="00000000" w:rsidP="00057487">
      <w:pPr>
        <w:spacing w:before="315" w:after="105" w:line="360" w:lineRule="auto"/>
        <w:ind w:left="-30"/>
        <w:jc w:val="both"/>
        <w:rPr>
          <w:rFonts w:ascii="Times New Roman" w:hAnsi="Times New Roman" w:cs="Times New Roman"/>
        </w:rPr>
      </w:pPr>
      <w:bookmarkStart w:id="56" w:name="issue_4_fast_fashion_versus_susta_7e5d11"/>
      <w:r w:rsidRPr="00C40437">
        <w:rPr>
          <w:rFonts w:ascii="Times New Roman" w:eastAsia="inter" w:hAnsi="Times New Roman" w:cs="Times New Roman"/>
          <w:b/>
          <w:color w:val="000000"/>
          <w:sz w:val="24"/>
        </w:rPr>
        <w:t>Issue 4: Fast Fashion versus Sustainability—Can They Coexist?</w:t>
      </w:r>
      <w:bookmarkEnd w:id="56"/>
    </w:p>
    <w:p w14:paraId="44B92330"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Tension:</w:t>
      </w:r>
      <w:r w:rsidRPr="00C40437">
        <w:rPr>
          <w:rFonts w:ascii="Times New Roman" w:eastAsia="inter" w:hAnsi="Times New Roman" w:cs="Times New Roman"/>
          <w:color w:val="000000"/>
        </w:rPr>
        <w:t xml:space="preserve"> Producing 450M units annually, refreshing assortments twice weekly, encouraging 17 store visits/year = overconsumption. EU Extended Producer Responsibility laws (2026+) may mandate €0.50–1.00 per unit fee to fund textile recycling. Carbon taxes on air freight (EU considering €50–100/tonne CO2) add €0.20–0.40 per unit.</w:t>
      </w:r>
    </w:p>
    <w:p w14:paraId="0D87C99F"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Regulatory Cost Scenario (2027):</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051"/>
        <w:gridCol w:w="1059"/>
        <w:gridCol w:w="1871"/>
        <w:gridCol w:w="2399"/>
      </w:tblGrid>
      <w:tr w:rsidR="00D231EE" w:rsidRPr="00C40437" w14:paraId="611E919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D4EA2CB"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Cost Type</w:t>
            </w:r>
          </w:p>
        </w:tc>
        <w:tc>
          <w:tcPr>
            <w:tcW w:w="0" w:type="auto"/>
            <w:tcBorders>
              <w:top w:val="single" w:sz="1" w:space="0" w:color="000000"/>
              <w:bottom w:val="single" w:sz="1" w:space="0" w:color="000000"/>
              <w:right w:val="single" w:sz="1" w:space="0" w:color="000000"/>
            </w:tcBorders>
          </w:tcPr>
          <w:p w14:paraId="3CC80AE8"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 per Unit</w:t>
            </w:r>
          </w:p>
        </w:tc>
        <w:tc>
          <w:tcPr>
            <w:tcW w:w="0" w:type="auto"/>
            <w:tcBorders>
              <w:top w:val="single" w:sz="1" w:space="0" w:color="000000"/>
              <w:bottom w:val="single" w:sz="1" w:space="0" w:color="000000"/>
              <w:right w:val="single" w:sz="1" w:space="0" w:color="000000"/>
            </w:tcBorders>
          </w:tcPr>
          <w:p w14:paraId="615732DB"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 of €30 Retail Price</w:t>
            </w:r>
          </w:p>
        </w:tc>
        <w:tc>
          <w:tcPr>
            <w:tcW w:w="0" w:type="auto"/>
            <w:tcBorders>
              <w:top w:val="single" w:sz="1" w:space="0" w:color="000000"/>
              <w:bottom w:val="single" w:sz="1" w:space="0" w:color="000000"/>
            </w:tcBorders>
          </w:tcPr>
          <w:p w14:paraId="6946EDD2"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Annual Impact (450M units)</w:t>
            </w:r>
          </w:p>
        </w:tc>
      </w:tr>
      <w:tr w:rsidR="00D231EE" w:rsidRPr="00C40437" w14:paraId="638B718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CC34050"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EPR fees</w:t>
            </w:r>
          </w:p>
        </w:tc>
        <w:tc>
          <w:tcPr>
            <w:tcW w:w="0" w:type="auto"/>
            <w:tcBorders>
              <w:top w:val="single" w:sz="1" w:space="0" w:color="000000"/>
              <w:bottom w:val="single" w:sz="1" w:space="0" w:color="000000"/>
              <w:right w:val="single" w:sz="1" w:space="0" w:color="000000"/>
            </w:tcBorders>
          </w:tcPr>
          <w:p w14:paraId="198738B2"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€0.75</w:t>
            </w:r>
          </w:p>
        </w:tc>
        <w:tc>
          <w:tcPr>
            <w:tcW w:w="0" w:type="auto"/>
            <w:tcBorders>
              <w:top w:val="single" w:sz="1" w:space="0" w:color="000000"/>
              <w:bottom w:val="single" w:sz="1" w:space="0" w:color="000000"/>
              <w:right w:val="single" w:sz="1" w:space="0" w:color="000000"/>
            </w:tcBorders>
          </w:tcPr>
          <w:p w14:paraId="7396D343"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2.5%</w:t>
            </w:r>
          </w:p>
        </w:tc>
        <w:tc>
          <w:tcPr>
            <w:tcW w:w="0" w:type="auto"/>
            <w:tcBorders>
              <w:top w:val="single" w:sz="1" w:space="0" w:color="000000"/>
              <w:bottom w:val="single" w:sz="1" w:space="0" w:color="000000"/>
            </w:tcBorders>
          </w:tcPr>
          <w:p w14:paraId="7C339FEE"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€340M</w:t>
            </w:r>
          </w:p>
        </w:tc>
      </w:tr>
      <w:tr w:rsidR="00D231EE" w:rsidRPr="00C40437" w14:paraId="58EEA1C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7905DC7"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lastRenderedPageBreak/>
              <w:t>Carbon tax (air freight)</w:t>
            </w:r>
          </w:p>
        </w:tc>
        <w:tc>
          <w:tcPr>
            <w:tcW w:w="0" w:type="auto"/>
            <w:tcBorders>
              <w:top w:val="single" w:sz="1" w:space="0" w:color="000000"/>
              <w:bottom w:val="single" w:sz="1" w:space="0" w:color="000000"/>
              <w:right w:val="single" w:sz="1" w:space="0" w:color="000000"/>
            </w:tcBorders>
          </w:tcPr>
          <w:p w14:paraId="786A8B88"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€0.30</w:t>
            </w:r>
          </w:p>
        </w:tc>
        <w:tc>
          <w:tcPr>
            <w:tcW w:w="0" w:type="auto"/>
            <w:tcBorders>
              <w:top w:val="single" w:sz="1" w:space="0" w:color="000000"/>
              <w:bottom w:val="single" w:sz="1" w:space="0" w:color="000000"/>
              <w:right w:val="single" w:sz="1" w:space="0" w:color="000000"/>
            </w:tcBorders>
          </w:tcPr>
          <w:p w14:paraId="2A77E45B"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1.0%</w:t>
            </w:r>
          </w:p>
        </w:tc>
        <w:tc>
          <w:tcPr>
            <w:tcW w:w="0" w:type="auto"/>
            <w:tcBorders>
              <w:top w:val="single" w:sz="1" w:space="0" w:color="000000"/>
              <w:bottom w:val="single" w:sz="1" w:space="0" w:color="000000"/>
            </w:tcBorders>
          </w:tcPr>
          <w:p w14:paraId="54804BF4"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€135M</w:t>
            </w:r>
          </w:p>
        </w:tc>
      </w:tr>
      <w:tr w:rsidR="00D231EE" w:rsidRPr="00C40437" w14:paraId="423A448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5C092AD"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Compliance/reporting</w:t>
            </w:r>
          </w:p>
        </w:tc>
        <w:tc>
          <w:tcPr>
            <w:tcW w:w="0" w:type="auto"/>
            <w:tcBorders>
              <w:top w:val="single" w:sz="1" w:space="0" w:color="000000"/>
              <w:bottom w:val="single" w:sz="1" w:space="0" w:color="000000"/>
              <w:right w:val="single" w:sz="1" w:space="0" w:color="000000"/>
            </w:tcBorders>
          </w:tcPr>
          <w:p w14:paraId="57C7D2B5"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€0.10</w:t>
            </w:r>
          </w:p>
        </w:tc>
        <w:tc>
          <w:tcPr>
            <w:tcW w:w="0" w:type="auto"/>
            <w:tcBorders>
              <w:top w:val="single" w:sz="1" w:space="0" w:color="000000"/>
              <w:bottom w:val="single" w:sz="1" w:space="0" w:color="000000"/>
              <w:right w:val="single" w:sz="1" w:space="0" w:color="000000"/>
            </w:tcBorders>
          </w:tcPr>
          <w:p w14:paraId="27EB5E1F"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0.3%</w:t>
            </w:r>
          </w:p>
        </w:tc>
        <w:tc>
          <w:tcPr>
            <w:tcW w:w="0" w:type="auto"/>
            <w:tcBorders>
              <w:top w:val="single" w:sz="1" w:space="0" w:color="000000"/>
              <w:bottom w:val="single" w:sz="1" w:space="0" w:color="000000"/>
            </w:tcBorders>
          </w:tcPr>
          <w:p w14:paraId="0B86821D"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€45M</w:t>
            </w:r>
          </w:p>
        </w:tc>
      </w:tr>
      <w:tr w:rsidR="00D231EE" w:rsidRPr="00C40437" w14:paraId="29C5BFA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0633559"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Total</w:t>
            </w:r>
          </w:p>
        </w:tc>
        <w:tc>
          <w:tcPr>
            <w:tcW w:w="0" w:type="auto"/>
            <w:tcBorders>
              <w:top w:val="single" w:sz="1" w:space="0" w:color="000000"/>
              <w:bottom w:val="single" w:sz="1" w:space="0" w:color="000000"/>
              <w:right w:val="single" w:sz="1" w:space="0" w:color="000000"/>
            </w:tcBorders>
          </w:tcPr>
          <w:p w14:paraId="0902766B"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€1.15</w:t>
            </w:r>
          </w:p>
        </w:tc>
        <w:tc>
          <w:tcPr>
            <w:tcW w:w="0" w:type="auto"/>
            <w:tcBorders>
              <w:top w:val="single" w:sz="1" w:space="0" w:color="000000"/>
              <w:bottom w:val="single" w:sz="1" w:space="0" w:color="000000"/>
              <w:right w:val="single" w:sz="1" w:space="0" w:color="000000"/>
            </w:tcBorders>
          </w:tcPr>
          <w:p w14:paraId="3E85AD9B"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3.8%</w:t>
            </w:r>
          </w:p>
        </w:tc>
        <w:tc>
          <w:tcPr>
            <w:tcW w:w="0" w:type="auto"/>
            <w:tcBorders>
              <w:top w:val="single" w:sz="1" w:space="0" w:color="000000"/>
              <w:bottom w:val="single" w:sz="1" w:space="0" w:color="000000"/>
            </w:tcBorders>
          </w:tcPr>
          <w:p w14:paraId="2961D8C5"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€520M</w:t>
            </w:r>
          </w:p>
        </w:tc>
      </w:tr>
    </w:tbl>
    <w:p w14:paraId="22564B74" w14:textId="77777777" w:rsidR="00D231EE" w:rsidRPr="00C40437" w:rsidRDefault="00D231EE" w:rsidP="00057487">
      <w:pPr>
        <w:spacing w:line="360" w:lineRule="auto"/>
        <w:jc w:val="both"/>
        <w:rPr>
          <w:rFonts w:ascii="Times New Roman" w:hAnsi="Times New Roman" w:cs="Times New Roman"/>
        </w:rPr>
      </w:pPr>
    </w:p>
    <w:p w14:paraId="63995630"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Margin Impact:</w:t>
      </w:r>
      <w:r w:rsidRPr="00C40437">
        <w:rPr>
          <w:rFonts w:ascii="Times New Roman" w:eastAsia="inter" w:hAnsi="Times New Roman" w:cs="Times New Roman"/>
          <w:color w:val="000000"/>
        </w:rPr>
        <w:t xml:space="preserve"> €520M ÷ €35.9B sales = </w:t>
      </w:r>
      <w:r w:rsidRPr="00C40437">
        <w:rPr>
          <w:rFonts w:ascii="Times New Roman" w:eastAsia="inter" w:hAnsi="Times New Roman" w:cs="Times New Roman"/>
          <w:b/>
          <w:color w:val="000000"/>
        </w:rPr>
        <w:t>1.4pp margin compression</w:t>
      </w:r>
      <w:r w:rsidRPr="00C40437">
        <w:rPr>
          <w:rFonts w:ascii="Times New Roman" w:eastAsia="inter" w:hAnsi="Times New Roman" w:cs="Times New Roman"/>
          <w:color w:val="000000"/>
        </w:rPr>
        <w:t xml:space="preserve"> (from 17.8% EBIT to 16.4%) if not offset.</w:t>
      </w:r>
    </w:p>
    <w:p w14:paraId="0C8C605C"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Strategic Options: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918"/>
        <w:gridCol w:w="3353"/>
        <w:gridCol w:w="2040"/>
        <w:gridCol w:w="2193"/>
      </w:tblGrid>
      <w:tr w:rsidR="00D231EE" w:rsidRPr="00C40437" w14:paraId="737E561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05952A3"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Response</w:t>
            </w:r>
          </w:p>
        </w:tc>
        <w:tc>
          <w:tcPr>
            <w:tcW w:w="0" w:type="auto"/>
            <w:tcBorders>
              <w:top w:val="single" w:sz="1" w:space="0" w:color="000000"/>
              <w:bottom w:val="single" w:sz="1" w:space="0" w:color="000000"/>
              <w:right w:val="single" w:sz="1" w:space="0" w:color="000000"/>
            </w:tcBorders>
          </w:tcPr>
          <w:p w14:paraId="7DC3E6F1"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Description</w:t>
            </w:r>
          </w:p>
        </w:tc>
        <w:tc>
          <w:tcPr>
            <w:tcW w:w="0" w:type="auto"/>
            <w:tcBorders>
              <w:top w:val="single" w:sz="1" w:space="0" w:color="000000"/>
              <w:bottom w:val="single" w:sz="1" w:space="0" w:color="000000"/>
              <w:right w:val="single" w:sz="1" w:space="0" w:color="000000"/>
            </w:tcBorders>
          </w:tcPr>
          <w:p w14:paraId="5F7FA070"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Margin Impact</w:t>
            </w:r>
          </w:p>
        </w:tc>
        <w:tc>
          <w:tcPr>
            <w:tcW w:w="0" w:type="auto"/>
            <w:tcBorders>
              <w:top w:val="single" w:sz="1" w:space="0" w:color="000000"/>
              <w:bottom w:val="single" w:sz="1" w:space="0" w:color="000000"/>
            </w:tcBorders>
          </w:tcPr>
          <w:p w14:paraId="3E3ADEB3"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Feasibility</w:t>
            </w:r>
          </w:p>
        </w:tc>
      </w:tr>
      <w:tr w:rsidR="00D231EE" w:rsidRPr="00C40437" w14:paraId="6B8741B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0B97AC2"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1. Pass through to prices</w:t>
            </w:r>
          </w:p>
        </w:tc>
        <w:tc>
          <w:tcPr>
            <w:tcW w:w="0" w:type="auto"/>
            <w:tcBorders>
              <w:top w:val="single" w:sz="1" w:space="0" w:color="000000"/>
              <w:bottom w:val="single" w:sz="1" w:space="0" w:color="000000"/>
              <w:right w:val="single" w:sz="1" w:space="0" w:color="000000"/>
            </w:tcBorders>
          </w:tcPr>
          <w:p w14:paraId="76A74C8D"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Increase prices 3–4%</w:t>
            </w:r>
          </w:p>
        </w:tc>
        <w:tc>
          <w:tcPr>
            <w:tcW w:w="0" w:type="auto"/>
            <w:tcBorders>
              <w:top w:val="single" w:sz="1" w:space="0" w:color="000000"/>
              <w:bottom w:val="single" w:sz="1" w:space="0" w:color="000000"/>
              <w:right w:val="single" w:sz="1" w:space="0" w:color="000000"/>
            </w:tcBorders>
          </w:tcPr>
          <w:p w14:paraId="0B30A287"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Neutral (if demand inelastic)</w:t>
            </w:r>
          </w:p>
        </w:tc>
        <w:tc>
          <w:tcPr>
            <w:tcW w:w="0" w:type="auto"/>
            <w:tcBorders>
              <w:top w:val="single" w:sz="1" w:space="0" w:color="000000"/>
              <w:bottom w:val="single" w:sz="1" w:space="0" w:color="000000"/>
            </w:tcBorders>
          </w:tcPr>
          <w:p w14:paraId="63D7DEB2"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Moderate (risks volume loss)</w:t>
            </w:r>
          </w:p>
        </w:tc>
      </w:tr>
      <w:tr w:rsidR="00D231EE" w:rsidRPr="00C40437" w14:paraId="3B352B2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EF09DF0"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2. Circular revenue</w:t>
            </w:r>
          </w:p>
        </w:tc>
        <w:tc>
          <w:tcPr>
            <w:tcW w:w="0" w:type="auto"/>
            <w:tcBorders>
              <w:top w:val="single" w:sz="1" w:space="0" w:color="000000"/>
              <w:bottom w:val="single" w:sz="1" w:space="0" w:color="000000"/>
              <w:right w:val="single" w:sz="1" w:space="0" w:color="000000"/>
            </w:tcBorders>
          </w:tcPr>
          <w:p w14:paraId="2FE7CA4B"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Zara Pre-Loved generates €500M–1B incremental</w:t>
            </w:r>
          </w:p>
        </w:tc>
        <w:tc>
          <w:tcPr>
            <w:tcW w:w="0" w:type="auto"/>
            <w:tcBorders>
              <w:top w:val="single" w:sz="1" w:space="0" w:color="000000"/>
              <w:bottom w:val="single" w:sz="1" w:space="0" w:color="000000"/>
              <w:right w:val="single" w:sz="1" w:space="0" w:color="000000"/>
            </w:tcBorders>
          </w:tcPr>
          <w:p w14:paraId="6A486B5F"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+1–2pp margin recovery</w:t>
            </w:r>
          </w:p>
        </w:tc>
        <w:tc>
          <w:tcPr>
            <w:tcW w:w="0" w:type="auto"/>
            <w:tcBorders>
              <w:top w:val="single" w:sz="1" w:space="0" w:color="000000"/>
              <w:bottom w:val="single" w:sz="1" w:space="0" w:color="000000"/>
            </w:tcBorders>
          </w:tcPr>
          <w:p w14:paraId="774C0A54"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High—</w:t>
            </w:r>
            <w:r w:rsidRPr="00C40437">
              <w:rPr>
                <w:rFonts w:ascii="Times New Roman" w:eastAsia="inter" w:hAnsi="Times New Roman" w:cs="Times New Roman"/>
                <w:b/>
                <w:color w:val="000000"/>
                <w:sz w:val="17"/>
              </w:rPr>
              <w:t>Recommendation #2</w:t>
            </w:r>
          </w:p>
        </w:tc>
      </w:tr>
      <w:tr w:rsidR="00D231EE" w:rsidRPr="00C40437" w14:paraId="5B7DC19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1C573ED"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3. Efficiency gains</w:t>
            </w:r>
          </w:p>
        </w:tc>
        <w:tc>
          <w:tcPr>
            <w:tcW w:w="0" w:type="auto"/>
            <w:tcBorders>
              <w:top w:val="single" w:sz="1" w:space="0" w:color="000000"/>
              <w:bottom w:val="single" w:sz="1" w:space="0" w:color="000000"/>
              <w:right w:val="single" w:sz="1" w:space="0" w:color="000000"/>
            </w:tcBorders>
          </w:tcPr>
          <w:p w14:paraId="0EFD0F23"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Reduce air freight 20% (regional hubs), automation</w:t>
            </w:r>
          </w:p>
        </w:tc>
        <w:tc>
          <w:tcPr>
            <w:tcW w:w="0" w:type="auto"/>
            <w:tcBorders>
              <w:top w:val="single" w:sz="1" w:space="0" w:color="000000"/>
              <w:bottom w:val="single" w:sz="1" w:space="0" w:color="000000"/>
              <w:right w:val="single" w:sz="1" w:space="0" w:color="000000"/>
            </w:tcBorders>
          </w:tcPr>
          <w:p w14:paraId="1D3A627F"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+0.5–0.8pp</w:t>
            </w:r>
          </w:p>
        </w:tc>
        <w:tc>
          <w:tcPr>
            <w:tcW w:w="0" w:type="auto"/>
            <w:tcBorders>
              <w:top w:val="single" w:sz="1" w:space="0" w:color="000000"/>
              <w:bottom w:val="single" w:sz="1" w:space="0" w:color="000000"/>
            </w:tcBorders>
          </w:tcPr>
          <w:p w14:paraId="63E17621"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High—</w:t>
            </w:r>
            <w:r w:rsidRPr="00C40437">
              <w:rPr>
                <w:rFonts w:ascii="Times New Roman" w:eastAsia="inter" w:hAnsi="Times New Roman" w:cs="Times New Roman"/>
                <w:b/>
                <w:color w:val="000000"/>
                <w:sz w:val="17"/>
              </w:rPr>
              <w:t>Recommendation #1</w:t>
            </w:r>
          </w:p>
        </w:tc>
      </w:tr>
      <w:tr w:rsidR="00D231EE" w:rsidRPr="00C40437" w14:paraId="45952FE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27832B2"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4. Volume reduction</w:t>
            </w:r>
          </w:p>
        </w:tc>
        <w:tc>
          <w:tcPr>
            <w:tcW w:w="0" w:type="auto"/>
            <w:tcBorders>
              <w:top w:val="single" w:sz="1" w:space="0" w:color="000000"/>
              <w:bottom w:val="single" w:sz="1" w:space="0" w:color="000000"/>
              <w:right w:val="single" w:sz="1" w:space="0" w:color="000000"/>
            </w:tcBorders>
          </w:tcPr>
          <w:p w14:paraId="583D87AB"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Produce fewer units, higher quality/price</w:t>
            </w:r>
          </w:p>
        </w:tc>
        <w:tc>
          <w:tcPr>
            <w:tcW w:w="0" w:type="auto"/>
            <w:tcBorders>
              <w:top w:val="single" w:sz="1" w:space="0" w:color="000000"/>
              <w:bottom w:val="single" w:sz="1" w:space="0" w:color="000000"/>
              <w:right w:val="single" w:sz="1" w:space="0" w:color="000000"/>
            </w:tcBorders>
          </w:tcPr>
          <w:p w14:paraId="4B8A7D05"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Margin neutral to positive</w:t>
            </w:r>
          </w:p>
        </w:tc>
        <w:tc>
          <w:tcPr>
            <w:tcW w:w="0" w:type="auto"/>
            <w:tcBorders>
              <w:top w:val="single" w:sz="1" w:space="0" w:color="000000"/>
              <w:bottom w:val="single" w:sz="1" w:space="0" w:color="000000"/>
            </w:tcBorders>
          </w:tcPr>
          <w:p w14:paraId="1AEB07C1"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Low (conflicts with model)</w:t>
            </w:r>
          </w:p>
        </w:tc>
      </w:tr>
    </w:tbl>
    <w:p w14:paraId="075BCB59" w14:textId="77777777" w:rsidR="00D231EE" w:rsidRPr="00C40437" w:rsidRDefault="00D231EE" w:rsidP="00057487">
      <w:pPr>
        <w:spacing w:line="360" w:lineRule="auto"/>
        <w:jc w:val="both"/>
        <w:rPr>
          <w:rFonts w:ascii="Times New Roman" w:hAnsi="Times New Roman" w:cs="Times New Roman"/>
        </w:rPr>
      </w:pPr>
    </w:p>
    <w:p w14:paraId="6794D6AB"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Verdict:</w:t>
      </w:r>
      <w:r w:rsidRPr="00C40437">
        <w:rPr>
          <w:rFonts w:ascii="Times New Roman" w:eastAsia="inter" w:hAnsi="Times New Roman" w:cs="Times New Roman"/>
          <w:color w:val="000000"/>
        </w:rPr>
        <w:t xml:space="preserve"> </w:t>
      </w:r>
      <w:r w:rsidRPr="00C40437">
        <w:rPr>
          <w:rFonts w:ascii="Times New Roman" w:eastAsia="inter" w:hAnsi="Times New Roman" w:cs="Times New Roman"/>
          <w:b/>
          <w:color w:val="000000"/>
        </w:rPr>
        <w:t>Fast fashion and sustainability can coexist if Zara pivots to circular economy</w:t>
      </w:r>
      <w:r w:rsidRPr="00C40437">
        <w:rPr>
          <w:rFonts w:ascii="Times New Roman" w:eastAsia="inter" w:hAnsi="Times New Roman" w:cs="Times New Roman"/>
          <w:color w:val="000000"/>
        </w:rPr>
        <w:t xml:space="preserve"> (extend product life through resale/rental, reducing virgin production) and efficiency (regional hubs cut logistics emissions 15–20%). Pure "slow fashion" transformation incompatible with business model.</w:t>
      </w:r>
    </w:p>
    <w:p w14:paraId="53FC46F2" w14:textId="77777777" w:rsidR="00D231EE" w:rsidRPr="00C40437" w:rsidRDefault="00000000" w:rsidP="00057487">
      <w:pPr>
        <w:spacing w:before="315" w:after="105" w:line="360" w:lineRule="auto"/>
        <w:ind w:left="-30"/>
        <w:jc w:val="both"/>
        <w:rPr>
          <w:rFonts w:ascii="Times New Roman" w:hAnsi="Times New Roman" w:cs="Times New Roman"/>
        </w:rPr>
      </w:pPr>
      <w:bookmarkStart w:id="57" w:name="structured_risk_inventory"/>
      <w:r w:rsidRPr="00C40437">
        <w:rPr>
          <w:rFonts w:ascii="Times New Roman" w:eastAsia="inter" w:hAnsi="Times New Roman" w:cs="Times New Roman"/>
          <w:b/>
          <w:color w:val="000000"/>
          <w:sz w:val="24"/>
        </w:rPr>
        <w:t>Structured Risk Inventory</w:t>
      </w:r>
      <w:bookmarkEnd w:id="57"/>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527"/>
        <w:gridCol w:w="2007"/>
        <w:gridCol w:w="1144"/>
        <w:gridCol w:w="1379"/>
        <w:gridCol w:w="1144"/>
        <w:gridCol w:w="2303"/>
      </w:tblGrid>
      <w:tr w:rsidR="00D231EE" w:rsidRPr="00C40437" w14:paraId="1824C73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03A902D"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Risk Category</w:t>
            </w:r>
          </w:p>
        </w:tc>
        <w:tc>
          <w:tcPr>
            <w:tcW w:w="0" w:type="auto"/>
            <w:tcBorders>
              <w:top w:val="single" w:sz="1" w:space="0" w:color="000000"/>
              <w:bottom w:val="single" w:sz="1" w:space="0" w:color="000000"/>
              <w:right w:val="single" w:sz="1" w:space="0" w:color="000000"/>
            </w:tcBorders>
          </w:tcPr>
          <w:p w14:paraId="31B9D528"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Specific Risks</w:t>
            </w:r>
          </w:p>
        </w:tc>
        <w:tc>
          <w:tcPr>
            <w:tcW w:w="0" w:type="auto"/>
            <w:tcBorders>
              <w:top w:val="single" w:sz="1" w:space="0" w:color="000000"/>
              <w:bottom w:val="single" w:sz="1" w:space="0" w:color="000000"/>
              <w:right w:val="single" w:sz="1" w:space="0" w:color="000000"/>
            </w:tcBorders>
          </w:tcPr>
          <w:p w14:paraId="41332BF5"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Probability</w:t>
            </w:r>
          </w:p>
        </w:tc>
        <w:tc>
          <w:tcPr>
            <w:tcW w:w="0" w:type="auto"/>
            <w:tcBorders>
              <w:top w:val="single" w:sz="1" w:space="0" w:color="000000"/>
              <w:bottom w:val="single" w:sz="1" w:space="0" w:color="000000"/>
              <w:right w:val="single" w:sz="1" w:space="0" w:color="000000"/>
            </w:tcBorders>
          </w:tcPr>
          <w:p w14:paraId="632A3A55"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Impact</w:t>
            </w:r>
          </w:p>
        </w:tc>
        <w:tc>
          <w:tcPr>
            <w:tcW w:w="0" w:type="auto"/>
            <w:tcBorders>
              <w:top w:val="single" w:sz="1" w:space="0" w:color="000000"/>
              <w:bottom w:val="single" w:sz="1" w:space="0" w:color="000000"/>
              <w:right w:val="single" w:sz="1" w:space="0" w:color="000000"/>
            </w:tcBorders>
          </w:tcPr>
          <w:p w14:paraId="660CB108"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Materiality</w:t>
            </w:r>
          </w:p>
        </w:tc>
        <w:tc>
          <w:tcPr>
            <w:tcW w:w="0" w:type="auto"/>
            <w:tcBorders>
              <w:top w:val="single" w:sz="1" w:space="0" w:color="000000"/>
              <w:bottom w:val="single" w:sz="1" w:space="0" w:color="000000"/>
            </w:tcBorders>
          </w:tcPr>
          <w:p w14:paraId="0FF07E2A"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Mitigation</w:t>
            </w:r>
          </w:p>
        </w:tc>
      </w:tr>
      <w:tr w:rsidR="00D231EE" w:rsidRPr="00C40437" w14:paraId="54AF9F4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5FB0DB3"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Operational</w:t>
            </w:r>
          </w:p>
        </w:tc>
        <w:tc>
          <w:tcPr>
            <w:tcW w:w="0" w:type="auto"/>
            <w:tcBorders>
              <w:top w:val="single" w:sz="1" w:space="0" w:color="000000"/>
              <w:bottom w:val="single" w:sz="1" w:space="0" w:color="000000"/>
              <w:right w:val="single" w:sz="1" w:space="0" w:color="000000"/>
            </w:tcBorders>
          </w:tcPr>
          <w:p w14:paraId="1B4976E1"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Supply chain disruption (pandemic, nat. disaster)</w:t>
            </w:r>
          </w:p>
        </w:tc>
        <w:tc>
          <w:tcPr>
            <w:tcW w:w="0" w:type="auto"/>
            <w:tcBorders>
              <w:top w:val="single" w:sz="1" w:space="0" w:color="000000"/>
              <w:bottom w:val="single" w:sz="1" w:space="0" w:color="000000"/>
              <w:right w:val="single" w:sz="1" w:space="0" w:color="000000"/>
            </w:tcBorders>
          </w:tcPr>
          <w:p w14:paraId="6C6249F6"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Medium</w:t>
            </w:r>
          </w:p>
        </w:tc>
        <w:tc>
          <w:tcPr>
            <w:tcW w:w="0" w:type="auto"/>
            <w:tcBorders>
              <w:top w:val="single" w:sz="1" w:space="0" w:color="000000"/>
              <w:bottom w:val="single" w:sz="1" w:space="0" w:color="000000"/>
              <w:right w:val="single" w:sz="1" w:space="0" w:color="000000"/>
            </w:tcBorders>
          </w:tcPr>
          <w:p w14:paraId="11BC535D"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High</w:t>
            </w:r>
          </w:p>
        </w:tc>
        <w:tc>
          <w:tcPr>
            <w:tcW w:w="0" w:type="auto"/>
            <w:tcBorders>
              <w:top w:val="single" w:sz="1" w:space="0" w:color="000000"/>
              <w:bottom w:val="single" w:sz="1" w:space="0" w:color="000000"/>
              <w:right w:val="single" w:sz="1" w:space="0" w:color="000000"/>
            </w:tcBorders>
          </w:tcPr>
          <w:p w14:paraId="00D6C6F8"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HIGH</w:t>
            </w:r>
          </w:p>
        </w:tc>
        <w:tc>
          <w:tcPr>
            <w:tcW w:w="0" w:type="auto"/>
            <w:tcBorders>
              <w:top w:val="single" w:sz="1" w:space="0" w:color="000000"/>
              <w:bottom w:val="single" w:sz="1" w:space="0" w:color="000000"/>
            </w:tcBorders>
          </w:tcPr>
          <w:p w14:paraId="4A9BC3B4"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Diversify hubs (Rec #1); inventory buffers; supplier redundancy</w:t>
            </w:r>
          </w:p>
        </w:tc>
      </w:tr>
      <w:tr w:rsidR="00D231EE" w:rsidRPr="00C40437" w14:paraId="52D7921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07EC973" w14:textId="77777777" w:rsidR="00D231EE" w:rsidRPr="00C40437" w:rsidRDefault="00D231EE" w:rsidP="00057487">
            <w:pPr>
              <w:spacing w:line="360" w:lineRule="auto"/>
              <w:jc w:val="both"/>
              <w:rPr>
                <w:rFonts w:ascii="Times New Roman" w:hAnsi="Times New Roman" w:cs="Times New Roman"/>
              </w:rPr>
            </w:pPr>
          </w:p>
        </w:tc>
        <w:tc>
          <w:tcPr>
            <w:tcW w:w="0" w:type="auto"/>
            <w:tcBorders>
              <w:top w:val="single" w:sz="1" w:space="0" w:color="000000"/>
              <w:bottom w:val="single" w:sz="1" w:space="0" w:color="000000"/>
              <w:right w:val="single" w:sz="1" w:space="0" w:color="000000"/>
            </w:tcBorders>
          </w:tcPr>
          <w:p w14:paraId="4B032C60"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Logistics bottleneck (Arteixo capacity)</w:t>
            </w:r>
          </w:p>
        </w:tc>
        <w:tc>
          <w:tcPr>
            <w:tcW w:w="0" w:type="auto"/>
            <w:tcBorders>
              <w:top w:val="single" w:sz="1" w:space="0" w:color="000000"/>
              <w:bottom w:val="single" w:sz="1" w:space="0" w:color="000000"/>
              <w:right w:val="single" w:sz="1" w:space="0" w:color="000000"/>
            </w:tcBorders>
          </w:tcPr>
          <w:p w14:paraId="53CA326B"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High</w:t>
            </w:r>
          </w:p>
        </w:tc>
        <w:tc>
          <w:tcPr>
            <w:tcW w:w="0" w:type="auto"/>
            <w:tcBorders>
              <w:top w:val="single" w:sz="1" w:space="0" w:color="000000"/>
              <w:bottom w:val="single" w:sz="1" w:space="0" w:color="000000"/>
              <w:right w:val="single" w:sz="1" w:space="0" w:color="000000"/>
            </w:tcBorders>
          </w:tcPr>
          <w:p w14:paraId="0EFD2105"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High</w:t>
            </w:r>
          </w:p>
        </w:tc>
        <w:tc>
          <w:tcPr>
            <w:tcW w:w="0" w:type="auto"/>
            <w:tcBorders>
              <w:top w:val="single" w:sz="1" w:space="0" w:color="000000"/>
              <w:bottom w:val="single" w:sz="1" w:space="0" w:color="000000"/>
              <w:right w:val="single" w:sz="1" w:space="0" w:color="000000"/>
            </w:tcBorders>
          </w:tcPr>
          <w:p w14:paraId="1FE870BE"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HIGH</w:t>
            </w:r>
          </w:p>
        </w:tc>
        <w:tc>
          <w:tcPr>
            <w:tcW w:w="0" w:type="auto"/>
            <w:tcBorders>
              <w:top w:val="single" w:sz="1" w:space="0" w:color="000000"/>
              <w:bottom w:val="single" w:sz="1" w:space="0" w:color="000000"/>
            </w:tcBorders>
          </w:tcPr>
          <w:p w14:paraId="3339FE25"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Regional hubs (Rec #1)</w:t>
            </w:r>
          </w:p>
        </w:tc>
      </w:tr>
      <w:tr w:rsidR="00D231EE" w:rsidRPr="00C40437" w14:paraId="5AE97C2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30CE648" w14:textId="77777777" w:rsidR="00D231EE" w:rsidRPr="00C40437" w:rsidRDefault="00D231EE" w:rsidP="00057487">
            <w:pPr>
              <w:spacing w:line="360" w:lineRule="auto"/>
              <w:jc w:val="both"/>
              <w:rPr>
                <w:rFonts w:ascii="Times New Roman" w:hAnsi="Times New Roman" w:cs="Times New Roman"/>
              </w:rPr>
            </w:pPr>
          </w:p>
        </w:tc>
        <w:tc>
          <w:tcPr>
            <w:tcW w:w="0" w:type="auto"/>
            <w:tcBorders>
              <w:top w:val="single" w:sz="1" w:space="0" w:color="000000"/>
              <w:bottom w:val="single" w:sz="1" w:space="0" w:color="000000"/>
              <w:right w:val="single" w:sz="1" w:space="0" w:color="000000"/>
            </w:tcBorders>
          </w:tcPr>
          <w:p w14:paraId="10EB3525"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Talent retention (designers, logistics experts)</w:t>
            </w:r>
          </w:p>
        </w:tc>
        <w:tc>
          <w:tcPr>
            <w:tcW w:w="0" w:type="auto"/>
            <w:tcBorders>
              <w:top w:val="single" w:sz="1" w:space="0" w:color="000000"/>
              <w:bottom w:val="single" w:sz="1" w:space="0" w:color="000000"/>
              <w:right w:val="single" w:sz="1" w:space="0" w:color="000000"/>
            </w:tcBorders>
          </w:tcPr>
          <w:p w14:paraId="2A628FE1"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Medium</w:t>
            </w:r>
          </w:p>
        </w:tc>
        <w:tc>
          <w:tcPr>
            <w:tcW w:w="0" w:type="auto"/>
            <w:tcBorders>
              <w:top w:val="single" w:sz="1" w:space="0" w:color="000000"/>
              <w:bottom w:val="single" w:sz="1" w:space="0" w:color="000000"/>
              <w:right w:val="single" w:sz="1" w:space="0" w:color="000000"/>
            </w:tcBorders>
          </w:tcPr>
          <w:p w14:paraId="22367080"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Medium</w:t>
            </w:r>
          </w:p>
        </w:tc>
        <w:tc>
          <w:tcPr>
            <w:tcW w:w="0" w:type="auto"/>
            <w:tcBorders>
              <w:top w:val="single" w:sz="1" w:space="0" w:color="000000"/>
              <w:bottom w:val="single" w:sz="1" w:space="0" w:color="000000"/>
              <w:right w:val="single" w:sz="1" w:space="0" w:color="000000"/>
            </w:tcBorders>
          </w:tcPr>
          <w:p w14:paraId="1D869619"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MEDIUM</w:t>
            </w:r>
          </w:p>
        </w:tc>
        <w:tc>
          <w:tcPr>
            <w:tcW w:w="0" w:type="auto"/>
            <w:tcBorders>
              <w:top w:val="single" w:sz="1" w:space="0" w:color="000000"/>
              <w:bottom w:val="single" w:sz="1" w:space="0" w:color="000000"/>
            </w:tcBorders>
          </w:tcPr>
          <w:p w14:paraId="4F390E61"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Compensation, culture, succession planning</w:t>
            </w:r>
          </w:p>
        </w:tc>
      </w:tr>
      <w:tr w:rsidR="00D231EE" w:rsidRPr="00C40437" w14:paraId="22434A2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A4CA0A3"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Financial</w:t>
            </w:r>
          </w:p>
        </w:tc>
        <w:tc>
          <w:tcPr>
            <w:tcW w:w="0" w:type="auto"/>
            <w:tcBorders>
              <w:top w:val="single" w:sz="1" w:space="0" w:color="000000"/>
              <w:bottom w:val="single" w:sz="1" w:space="0" w:color="000000"/>
              <w:right w:val="single" w:sz="1" w:space="0" w:color="000000"/>
            </w:tcBorders>
          </w:tcPr>
          <w:p w14:paraId="78BB5717"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FX volatility (50% sales non-€)</w:t>
            </w:r>
          </w:p>
        </w:tc>
        <w:tc>
          <w:tcPr>
            <w:tcW w:w="0" w:type="auto"/>
            <w:tcBorders>
              <w:top w:val="single" w:sz="1" w:space="0" w:color="000000"/>
              <w:bottom w:val="single" w:sz="1" w:space="0" w:color="000000"/>
              <w:right w:val="single" w:sz="1" w:space="0" w:color="000000"/>
            </w:tcBorders>
          </w:tcPr>
          <w:p w14:paraId="4609114E"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High</w:t>
            </w:r>
          </w:p>
        </w:tc>
        <w:tc>
          <w:tcPr>
            <w:tcW w:w="0" w:type="auto"/>
            <w:tcBorders>
              <w:top w:val="single" w:sz="1" w:space="0" w:color="000000"/>
              <w:bottom w:val="single" w:sz="1" w:space="0" w:color="000000"/>
              <w:right w:val="single" w:sz="1" w:space="0" w:color="000000"/>
            </w:tcBorders>
          </w:tcPr>
          <w:p w14:paraId="64E9B23A"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Medium</w:t>
            </w:r>
          </w:p>
        </w:tc>
        <w:tc>
          <w:tcPr>
            <w:tcW w:w="0" w:type="auto"/>
            <w:tcBorders>
              <w:top w:val="single" w:sz="1" w:space="0" w:color="000000"/>
              <w:bottom w:val="single" w:sz="1" w:space="0" w:color="000000"/>
              <w:right w:val="single" w:sz="1" w:space="0" w:color="000000"/>
            </w:tcBorders>
          </w:tcPr>
          <w:p w14:paraId="7467538D"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MEDIUM</w:t>
            </w:r>
          </w:p>
        </w:tc>
        <w:tc>
          <w:tcPr>
            <w:tcW w:w="0" w:type="auto"/>
            <w:tcBorders>
              <w:top w:val="single" w:sz="1" w:space="0" w:color="000000"/>
              <w:bottom w:val="single" w:sz="1" w:space="0" w:color="000000"/>
            </w:tcBorders>
          </w:tcPr>
          <w:p w14:paraId="3AFD4B6C"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Natural hedges (production in € zone); selective hedging</w:t>
            </w:r>
          </w:p>
        </w:tc>
      </w:tr>
      <w:tr w:rsidR="00D231EE" w:rsidRPr="00C40437" w14:paraId="36E9DDD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A814EF5" w14:textId="77777777" w:rsidR="00D231EE" w:rsidRPr="00C40437" w:rsidRDefault="00D231EE" w:rsidP="00057487">
            <w:pPr>
              <w:spacing w:line="360" w:lineRule="auto"/>
              <w:jc w:val="both"/>
              <w:rPr>
                <w:rFonts w:ascii="Times New Roman" w:hAnsi="Times New Roman" w:cs="Times New Roman"/>
              </w:rPr>
            </w:pPr>
          </w:p>
        </w:tc>
        <w:tc>
          <w:tcPr>
            <w:tcW w:w="0" w:type="auto"/>
            <w:tcBorders>
              <w:top w:val="single" w:sz="1" w:space="0" w:color="000000"/>
              <w:bottom w:val="single" w:sz="1" w:space="0" w:color="000000"/>
              <w:right w:val="single" w:sz="1" w:space="0" w:color="000000"/>
            </w:tcBorders>
          </w:tcPr>
          <w:p w14:paraId="1DBEBFBC"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Recession (demand elasticity)</w:t>
            </w:r>
          </w:p>
        </w:tc>
        <w:tc>
          <w:tcPr>
            <w:tcW w:w="0" w:type="auto"/>
            <w:tcBorders>
              <w:top w:val="single" w:sz="1" w:space="0" w:color="000000"/>
              <w:bottom w:val="single" w:sz="1" w:space="0" w:color="000000"/>
              <w:right w:val="single" w:sz="1" w:space="0" w:color="000000"/>
            </w:tcBorders>
          </w:tcPr>
          <w:p w14:paraId="39CE41A6"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Medium</w:t>
            </w:r>
          </w:p>
        </w:tc>
        <w:tc>
          <w:tcPr>
            <w:tcW w:w="0" w:type="auto"/>
            <w:tcBorders>
              <w:top w:val="single" w:sz="1" w:space="0" w:color="000000"/>
              <w:bottom w:val="single" w:sz="1" w:space="0" w:color="000000"/>
              <w:right w:val="single" w:sz="1" w:space="0" w:color="000000"/>
            </w:tcBorders>
          </w:tcPr>
          <w:p w14:paraId="38B9598B"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Medium</w:t>
            </w:r>
          </w:p>
        </w:tc>
        <w:tc>
          <w:tcPr>
            <w:tcW w:w="0" w:type="auto"/>
            <w:tcBorders>
              <w:top w:val="single" w:sz="1" w:space="0" w:color="000000"/>
              <w:bottom w:val="single" w:sz="1" w:space="0" w:color="000000"/>
              <w:right w:val="single" w:sz="1" w:space="0" w:color="000000"/>
            </w:tcBorders>
          </w:tcPr>
          <w:p w14:paraId="39ACF3FA"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MEDIUM</w:t>
            </w:r>
          </w:p>
        </w:tc>
        <w:tc>
          <w:tcPr>
            <w:tcW w:w="0" w:type="auto"/>
            <w:tcBorders>
              <w:top w:val="single" w:sz="1" w:space="0" w:color="000000"/>
              <w:bottom w:val="single" w:sz="1" w:space="0" w:color="000000"/>
            </w:tcBorders>
          </w:tcPr>
          <w:p w14:paraId="3B18866D"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Affordable luxury positioning; geographic diversification</w:t>
            </w:r>
          </w:p>
        </w:tc>
      </w:tr>
      <w:tr w:rsidR="00D231EE" w:rsidRPr="00C40437" w14:paraId="25C3483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4EF42B6" w14:textId="77777777" w:rsidR="00D231EE" w:rsidRPr="00C40437" w:rsidRDefault="00D231EE" w:rsidP="00057487">
            <w:pPr>
              <w:spacing w:line="360" w:lineRule="auto"/>
              <w:jc w:val="both"/>
              <w:rPr>
                <w:rFonts w:ascii="Times New Roman" w:hAnsi="Times New Roman" w:cs="Times New Roman"/>
              </w:rPr>
            </w:pPr>
          </w:p>
        </w:tc>
        <w:tc>
          <w:tcPr>
            <w:tcW w:w="0" w:type="auto"/>
            <w:tcBorders>
              <w:top w:val="single" w:sz="1" w:space="0" w:color="000000"/>
              <w:bottom w:val="single" w:sz="1" w:space="0" w:color="000000"/>
              <w:right w:val="single" w:sz="1" w:space="0" w:color="000000"/>
            </w:tcBorders>
          </w:tcPr>
          <w:p w14:paraId="29DF2B44"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Inflation (labor, materials, logistics)</w:t>
            </w:r>
          </w:p>
        </w:tc>
        <w:tc>
          <w:tcPr>
            <w:tcW w:w="0" w:type="auto"/>
            <w:tcBorders>
              <w:top w:val="single" w:sz="1" w:space="0" w:color="000000"/>
              <w:bottom w:val="single" w:sz="1" w:space="0" w:color="000000"/>
              <w:right w:val="single" w:sz="1" w:space="0" w:color="000000"/>
            </w:tcBorders>
          </w:tcPr>
          <w:p w14:paraId="718B9FCC"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High</w:t>
            </w:r>
          </w:p>
        </w:tc>
        <w:tc>
          <w:tcPr>
            <w:tcW w:w="0" w:type="auto"/>
            <w:tcBorders>
              <w:top w:val="single" w:sz="1" w:space="0" w:color="000000"/>
              <w:bottom w:val="single" w:sz="1" w:space="0" w:color="000000"/>
              <w:right w:val="single" w:sz="1" w:space="0" w:color="000000"/>
            </w:tcBorders>
          </w:tcPr>
          <w:p w14:paraId="147E5BFC"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Medium</w:t>
            </w:r>
          </w:p>
        </w:tc>
        <w:tc>
          <w:tcPr>
            <w:tcW w:w="0" w:type="auto"/>
            <w:tcBorders>
              <w:top w:val="single" w:sz="1" w:space="0" w:color="000000"/>
              <w:bottom w:val="single" w:sz="1" w:space="0" w:color="000000"/>
              <w:right w:val="single" w:sz="1" w:space="0" w:color="000000"/>
            </w:tcBorders>
          </w:tcPr>
          <w:p w14:paraId="4E9B8439"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MEDIUM</w:t>
            </w:r>
          </w:p>
        </w:tc>
        <w:tc>
          <w:tcPr>
            <w:tcW w:w="0" w:type="auto"/>
            <w:tcBorders>
              <w:top w:val="single" w:sz="1" w:space="0" w:color="000000"/>
              <w:bottom w:val="single" w:sz="1" w:space="0" w:color="000000"/>
            </w:tcBorders>
          </w:tcPr>
          <w:p w14:paraId="3F2C68F5"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Pricing power; efficiency; supplier negotiations</w:t>
            </w:r>
          </w:p>
        </w:tc>
      </w:tr>
      <w:tr w:rsidR="00D231EE" w:rsidRPr="00C40437" w14:paraId="27C92A3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B604DA"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ESG/Regulatory</w:t>
            </w:r>
          </w:p>
        </w:tc>
        <w:tc>
          <w:tcPr>
            <w:tcW w:w="0" w:type="auto"/>
            <w:tcBorders>
              <w:top w:val="single" w:sz="1" w:space="0" w:color="000000"/>
              <w:bottom w:val="single" w:sz="1" w:space="0" w:color="000000"/>
              <w:right w:val="single" w:sz="1" w:space="0" w:color="000000"/>
            </w:tcBorders>
          </w:tcPr>
          <w:p w14:paraId="14E4F2BE"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EPR laws (textile waste fees)</w:t>
            </w:r>
          </w:p>
        </w:tc>
        <w:tc>
          <w:tcPr>
            <w:tcW w:w="0" w:type="auto"/>
            <w:tcBorders>
              <w:top w:val="single" w:sz="1" w:space="0" w:color="000000"/>
              <w:bottom w:val="single" w:sz="1" w:space="0" w:color="000000"/>
              <w:right w:val="single" w:sz="1" w:space="0" w:color="000000"/>
            </w:tcBorders>
          </w:tcPr>
          <w:p w14:paraId="2E412ACE"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High</w:t>
            </w:r>
          </w:p>
        </w:tc>
        <w:tc>
          <w:tcPr>
            <w:tcW w:w="0" w:type="auto"/>
            <w:tcBorders>
              <w:top w:val="single" w:sz="1" w:space="0" w:color="000000"/>
              <w:bottom w:val="single" w:sz="1" w:space="0" w:color="000000"/>
              <w:right w:val="single" w:sz="1" w:space="0" w:color="000000"/>
            </w:tcBorders>
          </w:tcPr>
          <w:p w14:paraId="1513FB21"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High</w:t>
            </w:r>
          </w:p>
        </w:tc>
        <w:tc>
          <w:tcPr>
            <w:tcW w:w="0" w:type="auto"/>
            <w:tcBorders>
              <w:top w:val="single" w:sz="1" w:space="0" w:color="000000"/>
              <w:bottom w:val="single" w:sz="1" w:space="0" w:color="000000"/>
              <w:right w:val="single" w:sz="1" w:space="0" w:color="000000"/>
            </w:tcBorders>
          </w:tcPr>
          <w:p w14:paraId="3A95CFBF"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HIGH</w:t>
            </w:r>
          </w:p>
        </w:tc>
        <w:tc>
          <w:tcPr>
            <w:tcW w:w="0" w:type="auto"/>
            <w:tcBorders>
              <w:top w:val="single" w:sz="1" w:space="0" w:color="000000"/>
              <w:bottom w:val="single" w:sz="1" w:space="0" w:color="000000"/>
            </w:tcBorders>
          </w:tcPr>
          <w:p w14:paraId="204F930D"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Circular platform (Rec #2); compliance investments</w:t>
            </w:r>
          </w:p>
        </w:tc>
      </w:tr>
      <w:tr w:rsidR="00D231EE" w:rsidRPr="00C40437" w14:paraId="65B368D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B649D26" w14:textId="77777777" w:rsidR="00D231EE" w:rsidRPr="00C40437" w:rsidRDefault="00D231EE" w:rsidP="00057487">
            <w:pPr>
              <w:spacing w:line="360" w:lineRule="auto"/>
              <w:jc w:val="both"/>
              <w:rPr>
                <w:rFonts w:ascii="Times New Roman" w:hAnsi="Times New Roman" w:cs="Times New Roman"/>
              </w:rPr>
            </w:pPr>
          </w:p>
        </w:tc>
        <w:tc>
          <w:tcPr>
            <w:tcW w:w="0" w:type="auto"/>
            <w:tcBorders>
              <w:top w:val="single" w:sz="1" w:space="0" w:color="000000"/>
              <w:bottom w:val="single" w:sz="1" w:space="0" w:color="000000"/>
              <w:right w:val="single" w:sz="1" w:space="0" w:color="000000"/>
            </w:tcBorders>
          </w:tcPr>
          <w:p w14:paraId="0DEDA49B"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Carbon taxes (air freight, production)</w:t>
            </w:r>
          </w:p>
        </w:tc>
        <w:tc>
          <w:tcPr>
            <w:tcW w:w="0" w:type="auto"/>
            <w:tcBorders>
              <w:top w:val="single" w:sz="1" w:space="0" w:color="000000"/>
              <w:bottom w:val="single" w:sz="1" w:space="0" w:color="000000"/>
              <w:right w:val="single" w:sz="1" w:space="0" w:color="000000"/>
            </w:tcBorders>
          </w:tcPr>
          <w:p w14:paraId="70D09410"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Medium</w:t>
            </w:r>
          </w:p>
        </w:tc>
        <w:tc>
          <w:tcPr>
            <w:tcW w:w="0" w:type="auto"/>
            <w:tcBorders>
              <w:top w:val="single" w:sz="1" w:space="0" w:color="000000"/>
              <w:bottom w:val="single" w:sz="1" w:space="0" w:color="000000"/>
              <w:right w:val="single" w:sz="1" w:space="0" w:color="000000"/>
            </w:tcBorders>
          </w:tcPr>
          <w:p w14:paraId="0CCD2E24"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Medium</w:t>
            </w:r>
          </w:p>
        </w:tc>
        <w:tc>
          <w:tcPr>
            <w:tcW w:w="0" w:type="auto"/>
            <w:tcBorders>
              <w:top w:val="single" w:sz="1" w:space="0" w:color="000000"/>
              <w:bottom w:val="single" w:sz="1" w:space="0" w:color="000000"/>
              <w:right w:val="single" w:sz="1" w:space="0" w:color="000000"/>
            </w:tcBorders>
          </w:tcPr>
          <w:p w14:paraId="366FC603"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MEDIUM</w:t>
            </w:r>
          </w:p>
        </w:tc>
        <w:tc>
          <w:tcPr>
            <w:tcW w:w="0" w:type="auto"/>
            <w:tcBorders>
              <w:top w:val="single" w:sz="1" w:space="0" w:color="000000"/>
              <w:bottom w:val="single" w:sz="1" w:space="0" w:color="000000"/>
            </w:tcBorders>
          </w:tcPr>
          <w:p w14:paraId="790C3DFF"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Shift to sea freight (basics); renewables; regional hubs cut distances</w:t>
            </w:r>
          </w:p>
        </w:tc>
      </w:tr>
      <w:tr w:rsidR="00D231EE" w:rsidRPr="00C40437" w14:paraId="48B4D62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EC97D56" w14:textId="77777777" w:rsidR="00D231EE" w:rsidRPr="00C40437" w:rsidRDefault="00D231EE" w:rsidP="00057487">
            <w:pPr>
              <w:spacing w:line="360" w:lineRule="auto"/>
              <w:jc w:val="both"/>
              <w:rPr>
                <w:rFonts w:ascii="Times New Roman" w:hAnsi="Times New Roman" w:cs="Times New Roman"/>
              </w:rPr>
            </w:pPr>
          </w:p>
        </w:tc>
        <w:tc>
          <w:tcPr>
            <w:tcW w:w="0" w:type="auto"/>
            <w:tcBorders>
              <w:top w:val="single" w:sz="1" w:space="0" w:color="000000"/>
              <w:bottom w:val="single" w:sz="1" w:space="0" w:color="000000"/>
              <w:right w:val="single" w:sz="1" w:space="0" w:color="000000"/>
            </w:tcBorders>
          </w:tcPr>
          <w:p w14:paraId="02DA0A70"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Labor violations (supplier non-compliance)</w:t>
            </w:r>
          </w:p>
        </w:tc>
        <w:tc>
          <w:tcPr>
            <w:tcW w:w="0" w:type="auto"/>
            <w:tcBorders>
              <w:top w:val="single" w:sz="1" w:space="0" w:color="000000"/>
              <w:bottom w:val="single" w:sz="1" w:space="0" w:color="000000"/>
              <w:right w:val="single" w:sz="1" w:space="0" w:color="000000"/>
            </w:tcBorders>
          </w:tcPr>
          <w:p w14:paraId="01CF1507"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Medium</w:t>
            </w:r>
          </w:p>
        </w:tc>
        <w:tc>
          <w:tcPr>
            <w:tcW w:w="0" w:type="auto"/>
            <w:tcBorders>
              <w:top w:val="single" w:sz="1" w:space="0" w:color="000000"/>
              <w:bottom w:val="single" w:sz="1" w:space="0" w:color="000000"/>
              <w:right w:val="single" w:sz="1" w:space="0" w:color="000000"/>
            </w:tcBorders>
          </w:tcPr>
          <w:p w14:paraId="006652B7"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High (reputational)</w:t>
            </w:r>
          </w:p>
        </w:tc>
        <w:tc>
          <w:tcPr>
            <w:tcW w:w="0" w:type="auto"/>
            <w:tcBorders>
              <w:top w:val="single" w:sz="1" w:space="0" w:color="000000"/>
              <w:bottom w:val="single" w:sz="1" w:space="0" w:color="000000"/>
              <w:right w:val="single" w:sz="1" w:space="0" w:color="000000"/>
            </w:tcBorders>
          </w:tcPr>
          <w:p w14:paraId="707FDE2F"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HIGH</w:t>
            </w:r>
          </w:p>
        </w:tc>
        <w:tc>
          <w:tcPr>
            <w:tcW w:w="0" w:type="auto"/>
            <w:tcBorders>
              <w:top w:val="single" w:sz="1" w:space="0" w:color="000000"/>
              <w:bottom w:val="single" w:sz="1" w:space="0" w:color="000000"/>
            </w:tcBorders>
          </w:tcPr>
          <w:p w14:paraId="747BB3FD"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Audit intensity; transparent disclosure; corrective action</w:t>
            </w:r>
          </w:p>
        </w:tc>
      </w:tr>
      <w:tr w:rsidR="00D231EE" w:rsidRPr="00C40437" w14:paraId="47B97B9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C87E5D6"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Technological</w:t>
            </w:r>
          </w:p>
        </w:tc>
        <w:tc>
          <w:tcPr>
            <w:tcW w:w="0" w:type="auto"/>
            <w:tcBorders>
              <w:top w:val="single" w:sz="1" w:space="0" w:color="000000"/>
              <w:bottom w:val="single" w:sz="1" w:space="0" w:color="000000"/>
              <w:right w:val="single" w:sz="1" w:space="0" w:color="000000"/>
            </w:tcBorders>
          </w:tcPr>
          <w:p w14:paraId="64893CE0"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E-commerce platform failure</w:t>
            </w:r>
          </w:p>
        </w:tc>
        <w:tc>
          <w:tcPr>
            <w:tcW w:w="0" w:type="auto"/>
            <w:tcBorders>
              <w:top w:val="single" w:sz="1" w:space="0" w:color="000000"/>
              <w:bottom w:val="single" w:sz="1" w:space="0" w:color="000000"/>
              <w:right w:val="single" w:sz="1" w:space="0" w:color="000000"/>
            </w:tcBorders>
          </w:tcPr>
          <w:p w14:paraId="7FF13A0F"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Low</w:t>
            </w:r>
          </w:p>
        </w:tc>
        <w:tc>
          <w:tcPr>
            <w:tcW w:w="0" w:type="auto"/>
            <w:tcBorders>
              <w:top w:val="single" w:sz="1" w:space="0" w:color="000000"/>
              <w:bottom w:val="single" w:sz="1" w:space="0" w:color="000000"/>
              <w:right w:val="single" w:sz="1" w:space="0" w:color="000000"/>
            </w:tcBorders>
          </w:tcPr>
          <w:p w14:paraId="644D45BC"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High</w:t>
            </w:r>
          </w:p>
        </w:tc>
        <w:tc>
          <w:tcPr>
            <w:tcW w:w="0" w:type="auto"/>
            <w:tcBorders>
              <w:top w:val="single" w:sz="1" w:space="0" w:color="000000"/>
              <w:bottom w:val="single" w:sz="1" w:space="0" w:color="000000"/>
              <w:right w:val="single" w:sz="1" w:space="0" w:color="000000"/>
            </w:tcBorders>
          </w:tcPr>
          <w:p w14:paraId="037939E8"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MEDIUM</w:t>
            </w:r>
          </w:p>
        </w:tc>
        <w:tc>
          <w:tcPr>
            <w:tcW w:w="0" w:type="auto"/>
            <w:tcBorders>
              <w:top w:val="single" w:sz="1" w:space="0" w:color="000000"/>
              <w:bottom w:val="single" w:sz="1" w:space="0" w:color="000000"/>
            </w:tcBorders>
          </w:tcPr>
          <w:p w14:paraId="5CAF2F61"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Redundancy; cloud infrastructure; disaster recovery</w:t>
            </w:r>
          </w:p>
        </w:tc>
      </w:tr>
      <w:tr w:rsidR="00D231EE" w:rsidRPr="00C40437" w14:paraId="681F055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1C8655E" w14:textId="77777777" w:rsidR="00D231EE" w:rsidRPr="00C40437" w:rsidRDefault="00D231EE" w:rsidP="00057487">
            <w:pPr>
              <w:spacing w:line="360" w:lineRule="auto"/>
              <w:jc w:val="both"/>
              <w:rPr>
                <w:rFonts w:ascii="Times New Roman" w:hAnsi="Times New Roman" w:cs="Times New Roman"/>
              </w:rPr>
            </w:pPr>
          </w:p>
        </w:tc>
        <w:tc>
          <w:tcPr>
            <w:tcW w:w="0" w:type="auto"/>
            <w:tcBorders>
              <w:top w:val="single" w:sz="1" w:space="0" w:color="000000"/>
              <w:bottom w:val="single" w:sz="1" w:space="0" w:color="000000"/>
              <w:right w:val="single" w:sz="1" w:space="0" w:color="000000"/>
            </w:tcBorders>
          </w:tcPr>
          <w:p w14:paraId="6FE5A27C"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Data breach / cyber attack</w:t>
            </w:r>
          </w:p>
        </w:tc>
        <w:tc>
          <w:tcPr>
            <w:tcW w:w="0" w:type="auto"/>
            <w:tcBorders>
              <w:top w:val="single" w:sz="1" w:space="0" w:color="000000"/>
              <w:bottom w:val="single" w:sz="1" w:space="0" w:color="000000"/>
              <w:right w:val="single" w:sz="1" w:space="0" w:color="000000"/>
            </w:tcBorders>
          </w:tcPr>
          <w:p w14:paraId="579758FF"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Medium</w:t>
            </w:r>
          </w:p>
        </w:tc>
        <w:tc>
          <w:tcPr>
            <w:tcW w:w="0" w:type="auto"/>
            <w:tcBorders>
              <w:top w:val="single" w:sz="1" w:space="0" w:color="000000"/>
              <w:bottom w:val="single" w:sz="1" w:space="0" w:color="000000"/>
              <w:right w:val="single" w:sz="1" w:space="0" w:color="000000"/>
            </w:tcBorders>
          </w:tcPr>
          <w:p w14:paraId="643E0254"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High (customer trust)</w:t>
            </w:r>
          </w:p>
        </w:tc>
        <w:tc>
          <w:tcPr>
            <w:tcW w:w="0" w:type="auto"/>
            <w:tcBorders>
              <w:top w:val="single" w:sz="1" w:space="0" w:color="000000"/>
              <w:bottom w:val="single" w:sz="1" w:space="0" w:color="000000"/>
              <w:right w:val="single" w:sz="1" w:space="0" w:color="000000"/>
            </w:tcBorders>
          </w:tcPr>
          <w:p w14:paraId="39EC4C99"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HIGH</w:t>
            </w:r>
          </w:p>
        </w:tc>
        <w:tc>
          <w:tcPr>
            <w:tcW w:w="0" w:type="auto"/>
            <w:tcBorders>
              <w:top w:val="single" w:sz="1" w:space="0" w:color="000000"/>
              <w:bottom w:val="single" w:sz="1" w:space="0" w:color="000000"/>
            </w:tcBorders>
          </w:tcPr>
          <w:p w14:paraId="39435BA1"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Cybersecurity investments; GDPR compliance; insurance</w:t>
            </w:r>
          </w:p>
        </w:tc>
      </w:tr>
      <w:tr w:rsidR="00D231EE" w:rsidRPr="00C40437" w14:paraId="0C20F03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91D540C" w14:textId="77777777" w:rsidR="00D231EE" w:rsidRPr="00C40437" w:rsidRDefault="00D231EE" w:rsidP="00057487">
            <w:pPr>
              <w:spacing w:line="360" w:lineRule="auto"/>
              <w:jc w:val="both"/>
              <w:rPr>
                <w:rFonts w:ascii="Times New Roman" w:hAnsi="Times New Roman" w:cs="Times New Roman"/>
              </w:rPr>
            </w:pPr>
          </w:p>
        </w:tc>
        <w:tc>
          <w:tcPr>
            <w:tcW w:w="0" w:type="auto"/>
            <w:tcBorders>
              <w:top w:val="single" w:sz="1" w:space="0" w:color="000000"/>
              <w:bottom w:val="single" w:sz="1" w:space="0" w:color="000000"/>
              <w:right w:val="single" w:sz="1" w:space="0" w:color="000000"/>
            </w:tcBorders>
          </w:tcPr>
          <w:p w14:paraId="452DF79F"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AI disruption (design automation)</w:t>
            </w:r>
          </w:p>
        </w:tc>
        <w:tc>
          <w:tcPr>
            <w:tcW w:w="0" w:type="auto"/>
            <w:tcBorders>
              <w:top w:val="single" w:sz="1" w:space="0" w:color="000000"/>
              <w:bottom w:val="single" w:sz="1" w:space="0" w:color="000000"/>
              <w:right w:val="single" w:sz="1" w:space="0" w:color="000000"/>
            </w:tcBorders>
          </w:tcPr>
          <w:p w14:paraId="0F816F7F"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Low</w:t>
            </w:r>
          </w:p>
        </w:tc>
        <w:tc>
          <w:tcPr>
            <w:tcW w:w="0" w:type="auto"/>
            <w:tcBorders>
              <w:top w:val="single" w:sz="1" w:space="0" w:color="000000"/>
              <w:bottom w:val="single" w:sz="1" w:space="0" w:color="000000"/>
              <w:right w:val="single" w:sz="1" w:space="0" w:color="000000"/>
            </w:tcBorders>
          </w:tcPr>
          <w:p w14:paraId="739F21B7"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Medium</w:t>
            </w:r>
          </w:p>
        </w:tc>
        <w:tc>
          <w:tcPr>
            <w:tcW w:w="0" w:type="auto"/>
            <w:tcBorders>
              <w:top w:val="single" w:sz="1" w:space="0" w:color="000000"/>
              <w:bottom w:val="single" w:sz="1" w:space="0" w:color="000000"/>
              <w:right w:val="single" w:sz="1" w:space="0" w:color="000000"/>
            </w:tcBorders>
          </w:tcPr>
          <w:p w14:paraId="3ADD6DBB"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LOW</w:t>
            </w:r>
          </w:p>
        </w:tc>
        <w:tc>
          <w:tcPr>
            <w:tcW w:w="0" w:type="auto"/>
            <w:tcBorders>
              <w:top w:val="single" w:sz="1" w:space="0" w:color="000000"/>
              <w:bottom w:val="single" w:sz="1" w:space="0" w:color="000000"/>
            </w:tcBorders>
          </w:tcPr>
          <w:p w14:paraId="5BC76956"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Invest in AI capabilities (Rec #3)</w:t>
            </w:r>
          </w:p>
        </w:tc>
      </w:tr>
      <w:tr w:rsidR="00D231EE" w:rsidRPr="00C40437" w14:paraId="507CBE7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6AD58DB"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Competitive</w:t>
            </w:r>
          </w:p>
        </w:tc>
        <w:tc>
          <w:tcPr>
            <w:tcW w:w="0" w:type="auto"/>
            <w:tcBorders>
              <w:top w:val="single" w:sz="1" w:space="0" w:color="000000"/>
              <w:bottom w:val="single" w:sz="1" w:space="0" w:color="000000"/>
              <w:right w:val="single" w:sz="1" w:space="0" w:color="000000"/>
            </w:tcBorders>
          </w:tcPr>
          <w:p w14:paraId="2336BDB3"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Shein/ultra-fast digital erosion</w:t>
            </w:r>
          </w:p>
        </w:tc>
        <w:tc>
          <w:tcPr>
            <w:tcW w:w="0" w:type="auto"/>
            <w:tcBorders>
              <w:top w:val="single" w:sz="1" w:space="0" w:color="000000"/>
              <w:bottom w:val="single" w:sz="1" w:space="0" w:color="000000"/>
              <w:right w:val="single" w:sz="1" w:space="0" w:color="000000"/>
            </w:tcBorders>
          </w:tcPr>
          <w:p w14:paraId="06184456"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High</w:t>
            </w:r>
          </w:p>
        </w:tc>
        <w:tc>
          <w:tcPr>
            <w:tcW w:w="0" w:type="auto"/>
            <w:tcBorders>
              <w:top w:val="single" w:sz="1" w:space="0" w:color="000000"/>
              <w:bottom w:val="single" w:sz="1" w:space="0" w:color="000000"/>
              <w:right w:val="single" w:sz="1" w:space="0" w:color="000000"/>
            </w:tcBorders>
          </w:tcPr>
          <w:p w14:paraId="6C025595"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High</w:t>
            </w:r>
          </w:p>
        </w:tc>
        <w:tc>
          <w:tcPr>
            <w:tcW w:w="0" w:type="auto"/>
            <w:tcBorders>
              <w:top w:val="single" w:sz="1" w:space="0" w:color="000000"/>
              <w:bottom w:val="single" w:sz="1" w:space="0" w:color="000000"/>
              <w:right w:val="single" w:sz="1" w:space="0" w:color="000000"/>
            </w:tcBorders>
          </w:tcPr>
          <w:p w14:paraId="309A13C4"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HIGH</w:t>
            </w:r>
          </w:p>
        </w:tc>
        <w:tc>
          <w:tcPr>
            <w:tcW w:w="0" w:type="auto"/>
            <w:tcBorders>
              <w:top w:val="single" w:sz="1" w:space="0" w:color="000000"/>
              <w:bottom w:val="single" w:sz="1" w:space="0" w:color="000000"/>
            </w:tcBorders>
          </w:tcPr>
          <w:p w14:paraId="21F50991"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Differentiate on quality, sustainability, brand; accelerate digital (Rec #3)</w:t>
            </w:r>
          </w:p>
        </w:tc>
      </w:tr>
      <w:tr w:rsidR="00D231EE" w:rsidRPr="00C40437" w14:paraId="0832E7F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CA3BD4F" w14:textId="77777777" w:rsidR="00D231EE" w:rsidRPr="00C40437" w:rsidRDefault="00D231EE" w:rsidP="00057487">
            <w:pPr>
              <w:spacing w:line="360" w:lineRule="auto"/>
              <w:jc w:val="both"/>
              <w:rPr>
                <w:rFonts w:ascii="Times New Roman" w:hAnsi="Times New Roman" w:cs="Times New Roman"/>
              </w:rPr>
            </w:pPr>
          </w:p>
        </w:tc>
        <w:tc>
          <w:tcPr>
            <w:tcW w:w="0" w:type="auto"/>
            <w:tcBorders>
              <w:top w:val="single" w:sz="1" w:space="0" w:color="000000"/>
              <w:bottom w:val="single" w:sz="1" w:space="0" w:color="000000"/>
              <w:right w:val="single" w:sz="1" w:space="0" w:color="000000"/>
            </w:tcBorders>
          </w:tcPr>
          <w:p w14:paraId="10A276FD"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H&amp;M/traditional players copying speed</w:t>
            </w:r>
          </w:p>
        </w:tc>
        <w:tc>
          <w:tcPr>
            <w:tcW w:w="0" w:type="auto"/>
            <w:tcBorders>
              <w:top w:val="single" w:sz="1" w:space="0" w:color="000000"/>
              <w:bottom w:val="single" w:sz="1" w:space="0" w:color="000000"/>
              <w:right w:val="single" w:sz="1" w:space="0" w:color="000000"/>
            </w:tcBorders>
          </w:tcPr>
          <w:p w14:paraId="43BB81FB"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Medium</w:t>
            </w:r>
          </w:p>
        </w:tc>
        <w:tc>
          <w:tcPr>
            <w:tcW w:w="0" w:type="auto"/>
            <w:tcBorders>
              <w:top w:val="single" w:sz="1" w:space="0" w:color="000000"/>
              <w:bottom w:val="single" w:sz="1" w:space="0" w:color="000000"/>
              <w:right w:val="single" w:sz="1" w:space="0" w:color="000000"/>
            </w:tcBorders>
          </w:tcPr>
          <w:p w14:paraId="0B764B42"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Medium</w:t>
            </w:r>
          </w:p>
        </w:tc>
        <w:tc>
          <w:tcPr>
            <w:tcW w:w="0" w:type="auto"/>
            <w:tcBorders>
              <w:top w:val="single" w:sz="1" w:space="0" w:color="000000"/>
              <w:bottom w:val="single" w:sz="1" w:space="0" w:color="000000"/>
              <w:right w:val="single" w:sz="1" w:space="0" w:color="000000"/>
            </w:tcBorders>
          </w:tcPr>
          <w:p w14:paraId="5431EAFB"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MEDIUM</w:t>
            </w:r>
          </w:p>
        </w:tc>
        <w:tc>
          <w:tcPr>
            <w:tcW w:w="0" w:type="auto"/>
            <w:tcBorders>
              <w:top w:val="single" w:sz="1" w:space="0" w:color="000000"/>
              <w:bottom w:val="single" w:sz="1" w:space="0" w:color="000000"/>
            </w:tcBorders>
          </w:tcPr>
          <w:p w14:paraId="1A108E61"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Maintain system integration advantage</w:t>
            </w:r>
          </w:p>
        </w:tc>
      </w:tr>
      <w:tr w:rsidR="00D231EE" w:rsidRPr="00C40437" w14:paraId="2505C59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3FAE36D"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Geopolitical</w:t>
            </w:r>
          </w:p>
        </w:tc>
        <w:tc>
          <w:tcPr>
            <w:tcW w:w="0" w:type="auto"/>
            <w:tcBorders>
              <w:top w:val="single" w:sz="1" w:space="0" w:color="000000"/>
              <w:bottom w:val="single" w:sz="1" w:space="0" w:color="000000"/>
              <w:right w:val="single" w:sz="1" w:space="0" w:color="000000"/>
            </w:tcBorders>
          </w:tcPr>
          <w:p w14:paraId="6AF39281"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China slowdown (18% sales)</w:t>
            </w:r>
          </w:p>
        </w:tc>
        <w:tc>
          <w:tcPr>
            <w:tcW w:w="0" w:type="auto"/>
            <w:tcBorders>
              <w:top w:val="single" w:sz="1" w:space="0" w:color="000000"/>
              <w:bottom w:val="single" w:sz="1" w:space="0" w:color="000000"/>
              <w:right w:val="single" w:sz="1" w:space="0" w:color="000000"/>
            </w:tcBorders>
          </w:tcPr>
          <w:p w14:paraId="1D484AC3"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Medium</w:t>
            </w:r>
          </w:p>
        </w:tc>
        <w:tc>
          <w:tcPr>
            <w:tcW w:w="0" w:type="auto"/>
            <w:tcBorders>
              <w:top w:val="single" w:sz="1" w:space="0" w:color="000000"/>
              <w:bottom w:val="single" w:sz="1" w:space="0" w:color="000000"/>
              <w:right w:val="single" w:sz="1" w:space="0" w:color="000000"/>
            </w:tcBorders>
          </w:tcPr>
          <w:p w14:paraId="7968E3E4"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High</w:t>
            </w:r>
          </w:p>
        </w:tc>
        <w:tc>
          <w:tcPr>
            <w:tcW w:w="0" w:type="auto"/>
            <w:tcBorders>
              <w:top w:val="single" w:sz="1" w:space="0" w:color="000000"/>
              <w:bottom w:val="single" w:sz="1" w:space="0" w:color="000000"/>
              <w:right w:val="single" w:sz="1" w:space="0" w:color="000000"/>
            </w:tcBorders>
          </w:tcPr>
          <w:p w14:paraId="47FBA5DA"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HIGH</w:t>
            </w:r>
          </w:p>
        </w:tc>
        <w:tc>
          <w:tcPr>
            <w:tcW w:w="0" w:type="auto"/>
            <w:tcBorders>
              <w:top w:val="single" w:sz="1" w:space="0" w:color="000000"/>
              <w:bottom w:val="single" w:sz="1" w:space="0" w:color="000000"/>
            </w:tcBorders>
          </w:tcPr>
          <w:p w14:paraId="1C1677FC"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Diversify Asia (India, Southeast Asia expansion)</w:t>
            </w:r>
          </w:p>
        </w:tc>
      </w:tr>
      <w:tr w:rsidR="00D231EE" w:rsidRPr="00C40437" w14:paraId="289F3F0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979A018" w14:textId="77777777" w:rsidR="00D231EE" w:rsidRPr="00C40437" w:rsidRDefault="00D231EE" w:rsidP="00057487">
            <w:pPr>
              <w:spacing w:line="360" w:lineRule="auto"/>
              <w:jc w:val="both"/>
              <w:rPr>
                <w:rFonts w:ascii="Times New Roman" w:hAnsi="Times New Roman" w:cs="Times New Roman"/>
              </w:rPr>
            </w:pPr>
          </w:p>
        </w:tc>
        <w:tc>
          <w:tcPr>
            <w:tcW w:w="0" w:type="auto"/>
            <w:tcBorders>
              <w:top w:val="single" w:sz="1" w:space="0" w:color="000000"/>
              <w:bottom w:val="single" w:sz="1" w:space="0" w:color="000000"/>
              <w:right w:val="single" w:sz="1" w:space="0" w:color="000000"/>
            </w:tcBorders>
          </w:tcPr>
          <w:p w14:paraId="79FFB70B"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Russia/Ukraine conflict (minimal exposure)</w:t>
            </w:r>
          </w:p>
        </w:tc>
        <w:tc>
          <w:tcPr>
            <w:tcW w:w="0" w:type="auto"/>
            <w:tcBorders>
              <w:top w:val="single" w:sz="1" w:space="0" w:color="000000"/>
              <w:bottom w:val="single" w:sz="1" w:space="0" w:color="000000"/>
              <w:right w:val="single" w:sz="1" w:space="0" w:color="000000"/>
            </w:tcBorders>
          </w:tcPr>
          <w:p w14:paraId="621E2AA3"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Low</w:t>
            </w:r>
          </w:p>
        </w:tc>
        <w:tc>
          <w:tcPr>
            <w:tcW w:w="0" w:type="auto"/>
            <w:tcBorders>
              <w:top w:val="single" w:sz="1" w:space="0" w:color="000000"/>
              <w:bottom w:val="single" w:sz="1" w:space="0" w:color="000000"/>
              <w:right w:val="single" w:sz="1" w:space="0" w:color="000000"/>
            </w:tcBorders>
          </w:tcPr>
          <w:p w14:paraId="3A56A2FB"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Low</w:t>
            </w:r>
          </w:p>
        </w:tc>
        <w:tc>
          <w:tcPr>
            <w:tcW w:w="0" w:type="auto"/>
            <w:tcBorders>
              <w:top w:val="single" w:sz="1" w:space="0" w:color="000000"/>
              <w:bottom w:val="single" w:sz="1" w:space="0" w:color="000000"/>
              <w:right w:val="single" w:sz="1" w:space="0" w:color="000000"/>
            </w:tcBorders>
          </w:tcPr>
          <w:p w14:paraId="28B74303"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LOW</w:t>
            </w:r>
          </w:p>
        </w:tc>
        <w:tc>
          <w:tcPr>
            <w:tcW w:w="0" w:type="auto"/>
            <w:tcBorders>
              <w:top w:val="single" w:sz="1" w:space="0" w:color="000000"/>
              <w:bottom w:val="single" w:sz="1" w:space="0" w:color="000000"/>
            </w:tcBorders>
          </w:tcPr>
          <w:p w14:paraId="19929D0A"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Already exited Russia (2022)</w:t>
            </w:r>
          </w:p>
        </w:tc>
      </w:tr>
      <w:tr w:rsidR="00D231EE" w:rsidRPr="00C40437" w14:paraId="41DFEE6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041EACE" w14:textId="77777777" w:rsidR="00D231EE" w:rsidRPr="00C40437" w:rsidRDefault="00D231EE" w:rsidP="00057487">
            <w:pPr>
              <w:spacing w:line="360" w:lineRule="auto"/>
              <w:jc w:val="both"/>
              <w:rPr>
                <w:rFonts w:ascii="Times New Roman" w:hAnsi="Times New Roman" w:cs="Times New Roman"/>
              </w:rPr>
            </w:pPr>
          </w:p>
        </w:tc>
        <w:tc>
          <w:tcPr>
            <w:tcW w:w="0" w:type="auto"/>
            <w:tcBorders>
              <w:top w:val="single" w:sz="1" w:space="0" w:color="000000"/>
              <w:bottom w:val="single" w:sz="1" w:space="0" w:color="000000"/>
              <w:right w:val="single" w:sz="1" w:space="0" w:color="000000"/>
            </w:tcBorders>
          </w:tcPr>
          <w:p w14:paraId="7BD98C97"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U.S.-China trade war (tariffs)</w:t>
            </w:r>
          </w:p>
        </w:tc>
        <w:tc>
          <w:tcPr>
            <w:tcW w:w="0" w:type="auto"/>
            <w:tcBorders>
              <w:top w:val="single" w:sz="1" w:space="0" w:color="000000"/>
              <w:bottom w:val="single" w:sz="1" w:space="0" w:color="000000"/>
              <w:right w:val="single" w:sz="1" w:space="0" w:color="000000"/>
            </w:tcBorders>
          </w:tcPr>
          <w:p w14:paraId="63F3800E"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Medium</w:t>
            </w:r>
          </w:p>
        </w:tc>
        <w:tc>
          <w:tcPr>
            <w:tcW w:w="0" w:type="auto"/>
            <w:tcBorders>
              <w:top w:val="single" w:sz="1" w:space="0" w:color="000000"/>
              <w:bottom w:val="single" w:sz="1" w:space="0" w:color="000000"/>
              <w:right w:val="single" w:sz="1" w:space="0" w:color="000000"/>
            </w:tcBorders>
          </w:tcPr>
          <w:p w14:paraId="0F848343"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Medium</w:t>
            </w:r>
          </w:p>
        </w:tc>
        <w:tc>
          <w:tcPr>
            <w:tcW w:w="0" w:type="auto"/>
            <w:tcBorders>
              <w:top w:val="single" w:sz="1" w:space="0" w:color="000000"/>
              <w:bottom w:val="single" w:sz="1" w:space="0" w:color="000000"/>
              <w:right w:val="single" w:sz="1" w:space="0" w:color="000000"/>
            </w:tcBorders>
          </w:tcPr>
          <w:p w14:paraId="69AC6393"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MEDIUM</w:t>
            </w:r>
          </w:p>
        </w:tc>
        <w:tc>
          <w:tcPr>
            <w:tcW w:w="0" w:type="auto"/>
            <w:tcBorders>
              <w:top w:val="single" w:sz="1" w:space="0" w:color="000000"/>
              <w:bottom w:val="single" w:sz="1" w:space="0" w:color="000000"/>
            </w:tcBorders>
          </w:tcPr>
          <w:p w14:paraId="1574EE20"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Dual-source (Asia + proximity); shift production if tariffs escalate</w:t>
            </w:r>
          </w:p>
        </w:tc>
      </w:tr>
      <w:tr w:rsidR="00D231EE" w:rsidRPr="00C40437" w14:paraId="7FCB809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6CAE3A1"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Strategic</w:t>
            </w:r>
          </w:p>
        </w:tc>
        <w:tc>
          <w:tcPr>
            <w:tcW w:w="0" w:type="auto"/>
            <w:tcBorders>
              <w:top w:val="single" w:sz="1" w:space="0" w:color="000000"/>
              <w:bottom w:val="single" w:sz="1" w:space="0" w:color="000000"/>
              <w:right w:val="single" w:sz="1" w:space="0" w:color="000000"/>
            </w:tcBorders>
          </w:tcPr>
          <w:p w14:paraId="708B6004"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Store productivity decline (online shift)</w:t>
            </w:r>
          </w:p>
        </w:tc>
        <w:tc>
          <w:tcPr>
            <w:tcW w:w="0" w:type="auto"/>
            <w:tcBorders>
              <w:top w:val="single" w:sz="1" w:space="0" w:color="000000"/>
              <w:bottom w:val="single" w:sz="1" w:space="0" w:color="000000"/>
              <w:right w:val="single" w:sz="1" w:space="0" w:color="000000"/>
            </w:tcBorders>
          </w:tcPr>
          <w:p w14:paraId="2DEF7310"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High</w:t>
            </w:r>
          </w:p>
        </w:tc>
        <w:tc>
          <w:tcPr>
            <w:tcW w:w="0" w:type="auto"/>
            <w:tcBorders>
              <w:top w:val="single" w:sz="1" w:space="0" w:color="000000"/>
              <w:bottom w:val="single" w:sz="1" w:space="0" w:color="000000"/>
              <w:right w:val="single" w:sz="1" w:space="0" w:color="000000"/>
            </w:tcBorders>
          </w:tcPr>
          <w:p w14:paraId="561DFF28"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Medium</w:t>
            </w:r>
          </w:p>
        </w:tc>
        <w:tc>
          <w:tcPr>
            <w:tcW w:w="0" w:type="auto"/>
            <w:tcBorders>
              <w:top w:val="single" w:sz="1" w:space="0" w:color="000000"/>
              <w:bottom w:val="single" w:sz="1" w:space="0" w:color="000000"/>
              <w:right w:val="single" w:sz="1" w:space="0" w:color="000000"/>
            </w:tcBorders>
          </w:tcPr>
          <w:p w14:paraId="57D29345"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MEDIUM</w:t>
            </w:r>
          </w:p>
        </w:tc>
        <w:tc>
          <w:tcPr>
            <w:tcW w:w="0" w:type="auto"/>
            <w:tcBorders>
              <w:top w:val="single" w:sz="1" w:space="0" w:color="000000"/>
              <w:bottom w:val="single" w:sz="1" w:space="0" w:color="000000"/>
            </w:tcBorders>
          </w:tcPr>
          <w:p w14:paraId="4468B3EE"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Portfolio optimization (Rec #4); omnichannel integration</w:t>
            </w:r>
          </w:p>
        </w:tc>
      </w:tr>
      <w:tr w:rsidR="00D231EE" w:rsidRPr="00C40437" w14:paraId="6A0A728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D10CD23" w14:textId="77777777" w:rsidR="00D231EE" w:rsidRPr="00C40437" w:rsidRDefault="00D231EE" w:rsidP="00057487">
            <w:pPr>
              <w:spacing w:line="360" w:lineRule="auto"/>
              <w:jc w:val="both"/>
              <w:rPr>
                <w:rFonts w:ascii="Times New Roman" w:hAnsi="Times New Roman" w:cs="Times New Roman"/>
              </w:rPr>
            </w:pPr>
          </w:p>
        </w:tc>
        <w:tc>
          <w:tcPr>
            <w:tcW w:w="0" w:type="auto"/>
            <w:tcBorders>
              <w:top w:val="single" w:sz="1" w:space="0" w:color="000000"/>
              <w:bottom w:val="single" w:sz="1" w:space="0" w:color="000000"/>
              <w:right w:val="single" w:sz="1" w:space="0" w:color="000000"/>
            </w:tcBorders>
          </w:tcPr>
          <w:p w14:paraId="489A9F0A"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Brand coolness fade (Gen-Z preferences)</w:t>
            </w:r>
          </w:p>
        </w:tc>
        <w:tc>
          <w:tcPr>
            <w:tcW w:w="0" w:type="auto"/>
            <w:tcBorders>
              <w:top w:val="single" w:sz="1" w:space="0" w:color="000000"/>
              <w:bottom w:val="single" w:sz="1" w:space="0" w:color="000000"/>
              <w:right w:val="single" w:sz="1" w:space="0" w:color="000000"/>
            </w:tcBorders>
          </w:tcPr>
          <w:p w14:paraId="6ED42EFA"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Medium</w:t>
            </w:r>
          </w:p>
        </w:tc>
        <w:tc>
          <w:tcPr>
            <w:tcW w:w="0" w:type="auto"/>
            <w:tcBorders>
              <w:top w:val="single" w:sz="1" w:space="0" w:color="000000"/>
              <w:bottom w:val="single" w:sz="1" w:space="0" w:color="000000"/>
              <w:right w:val="single" w:sz="1" w:space="0" w:color="000000"/>
            </w:tcBorders>
          </w:tcPr>
          <w:p w14:paraId="5D1B1FAF"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High</w:t>
            </w:r>
          </w:p>
        </w:tc>
        <w:tc>
          <w:tcPr>
            <w:tcW w:w="0" w:type="auto"/>
            <w:tcBorders>
              <w:top w:val="single" w:sz="1" w:space="0" w:color="000000"/>
              <w:bottom w:val="single" w:sz="1" w:space="0" w:color="000000"/>
              <w:right w:val="single" w:sz="1" w:space="0" w:color="000000"/>
            </w:tcBorders>
          </w:tcPr>
          <w:p w14:paraId="749B67F2"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HIGH</w:t>
            </w:r>
          </w:p>
        </w:tc>
        <w:tc>
          <w:tcPr>
            <w:tcW w:w="0" w:type="auto"/>
            <w:tcBorders>
              <w:top w:val="single" w:sz="1" w:space="0" w:color="000000"/>
              <w:bottom w:val="single" w:sz="1" w:space="0" w:color="000000"/>
            </w:tcBorders>
          </w:tcPr>
          <w:p w14:paraId="08EF93EC"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Sustainability focus (Rec #2); collaborations; digital engagement</w:t>
            </w:r>
          </w:p>
        </w:tc>
      </w:tr>
    </w:tbl>
    <w:p w14:paraId="2DD80B1F" w14:textId="77777777" w:rsidR="00D231EE" w:rsidRPr="00C40437" w:rsidRDefault="00D231EE" w:rsidP="00057487">
      <w:pPr>
        <w:spacing w:line="360" w:lineRule="auto"/>
        <w:jc w:val="both"/>
        <w:rPr>
          <w:rFonts w:ascii="Times New Roman" w:hAnsi="Times New Roman" w:cs="Times New Roman"/>
        </w:rPr>
      </w:pPr>
    </w:p>
    <w:p w14:paraId="542F5D95"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Top 5 Material Risks (Board-level attention required):</w:t>
      </w:r>
    </w:p>
    <w:p w14:paraId="3825F53F" w14:textId="77777777" w:rsidR="00D231EE" w:rsidRPr="00C40437" w:rsidRDefault="00000000" w:rsidP="00057487">
      <w:pPr>
        <w:numPr>
          <w:ilvl w:val="0"/>
          <w:numId w:val="78"/>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ESG/regulatory backlash and compliance costs</w:t>
      </w:r>
      <w:r w:rsidRPr="00C40437">
        <w:rPr>
          <w:rFonts w:ascii="Times New Roman" w:eastAsia="inter" w:hAnsi="Times New Roman" w:cs="Times New Roman"/>
          <w:color w:val="000000"/>
        </w:rPr>
        <w:t xml:space="preserve"> (EPR, carbon taxes, labor standards)</w:t>
      </w:r>
    </w:p>
    <w:p w14:paraId="233E3CBE" w14:textId="77777777" w:rsidR="00D231EE" w:rsidRPr="00C40437" w:rsidRDefault="00000000" w:rsidP="00057487">
      <w:pPr>
        <w:numPr>
          <w:ilvl w:val="0"/>
          <w:numId w:val="78"/>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Shein/ultra-fast digital competition</w:t>
      </w:r>
      <w:r w:rsidRPr="00C40437">
        <w:rPr>
          <w:rFonts w:ascii="Times New Roman" w:eastAsia="inter" w:hAnsi="Times New Roman" w:cs="Times New Roman"/>
          <w:color w:val="000000"/>
        </w:rPr>
        <w:t xml:space="preserve"> eroding market share in basics/trendy categories</w:t>
      </w:r>
    </w:p>
    <w:p w14:paraId="25AD0A1C" w14:textId="77777777" w:rsidR="00D231EE" w:rsidRPr="00C40437" w:rsidRDefault="00000000" w:rsidP="00057487">
      <w:pPr>
        <w:numPr>
          <w:ilvl w:val="0"/>
          <w:numId w:val="78"/>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Logistics scalability constraint</w:t>
      </w:r>
      <w:r w:rsidRPr="00C40437">
        <w:rPr>
          <w:rFonts w:ascii="Times New Roman" w:eastAsia="inter" w:hAnsi="Times New Roman" w:cs="Times New Roman"/>
          <w:color w:val="000000"/>
        </w:rPr>
        <w:t xml:space="preserve"> (Arteixo bottleneck at 8,000-store scale)</w:t>
      </w:r>
    </w:p>
    <w:p w14:paraId="7A6999C7" w14:textId="77777777" w:rsidR="00D231EE" w:rsidRPr="00C40437" w:rsidRDefault="00000000" w:rsidP="00057487">
      <w:pPr>
        <w:numPr>
          <w:ilvl w:val="0"/>
          <w:numId w:val="78"/>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China market volatility</w:t>
      </w:r>
      <w:r w:rsidRPr="00C40437">
        <w:rPr>
          <w:rFonts w:ascii="Times New Roman" w:eastAsia="inter" w:hAnsi="Times New Roman" w:cs="Times New Roman"/>
          <w:color w:val="000000"/>
        </w:rPr>
        <w:t xml:space="preserve"> (geopolitical tensions, economic slowdown, 18% sales exposure)</w:t>
      </w:r>
    </w:p>
    <w:p w14:paraId="403D5DAE" w14:textId="77777777" w:rsidR="00D231EE" w:rsidRPr="00C40437" w:rsidRDefault="00000000" w:rsidP="00057487">
      <w:pPr>
        <w:numPr>
          <w:ilvl w:val="0"/>
          <w:numId w:val="78"/>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Labor violations in supply chain</w:t>
      </w:r>
      <w:r w:rsidRPr="00C40437">
        <w:rPr>
          <w:rFonts w:ascii="Times New Roman" w:eastAsia="inter" w:hAnsi="Times New Roman" w:cs="Times New Roman"/>
          <w:color w:val="000000"/>
        </w:rPr>
        <w:t xml:space="preserve"> (reputational risk; regulatory penalties; customer boycotts)</w:t>
      </w:r>
    </w:p>
    <w:p w14:paraId="0D3FB5C1" w14:textId="77777777" w:rsidR="00D231EE" w:rsidRPr="00C40437" w:rsidRDefault="003D5741" w:rsidP="00057487">
      <w:pPr>
        <w:spacing w:before="210" w:after="0" w:line="360" w:lineRule="auto"/>
        <w:jc w:val="both"/>
        <w:rPr>
          <w:rFonts w:ascii="Times New Roman" w:hAnsi="Times New Roman" w:cs="Times New Roman"/>
        </w:rPr>
      </w:pPr>
      <w:r>
        <w:rPr>
          <w:noProof/>
        </w:rPr>
      </w:r>
      <w:r>
        <w:rPr>
          <w:noProof/>
        </w:rPr>
        <w:pict w14:anchorId="66C076DA">
          <v:rect id="_x0000_s103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02C62E9" w14:textId="77777777" w:rsidR="00D231EE" w:rsidRPr="00C40437" w:rsidRDefault="00000000" w:rsidP="00057487">
      <w:pPr>
        <w:spacing w:before="315" w:after="105" w:line="360" w:lineRule="auto"/>
        <w:ind w:left="-30"/>
        <w:jc w:val="both"/>
        <w:rPr>
          <w:rFonts w:ascii="Times New Roman" w:hAnsi="Times New Roman" w:cs="Times New Roman"/>
        </w:rPr>
      </w:pPr>
      <w:bookmarkStart w:id="58" w:name="bm_9_recommendations_and_implemen_13d535"/>
      <w:r w:rsidRPr="00C40437">
        <w:rPr>
          <w:rFonts w:ascii="Times New Roman" w:eastAsia="inter" w:hAnsi="Times New Roman" w:cs="Times New Roman"/>
          <w:b/>
          <w:color w:val="000000"/>
          <w:sz w:val="24"/>
        </w:rPr>
        <w:t>9. RECOMMENDATIONS AND IMPLEMENTATION ROADMAP</w:t>
      </w:r>
      <w:bookmarkEnd w:id="58"/>
    </w:p>
    <w:p w14:paraId="21DB6E85" w14:textId="77777777" w:rsidR="00D231EE" w:rsidRPr="00C40437" w:rsidRDefault="00000000" w:rsidP="00057487">
      <w:pPr>
        <w:spacing w:before="315" w:after="105" w:line="360" w:lineRule="auto"/>
        <w:ind w:left="-30"/>
        <w:jc w:val="both"/>
        <w:rPr>
          <w:rFonts w:ascii="Times New Roman" w:hAnsi="Times New Roman" w:cs="Times New Roman"/>
        </w:rPr>
      </w:pPr>
      <w:bookmarkStart w:id="59" w:name="recommendation_1_implement_hybrid_3beb2d"/>
      <w:r w:rsidRPr="00C40437">
        <w:rPr>
          <w:rFonts w:ascii="Times New Roman" w:eastAsia="inter" w:hAnsi="Times New Roman" w:cs="Times New Roman"/>
          <w:b/>
          <w:color w:val="000000"/>
          <w:sz w:val="24"/>
        </w:rPr>
        <w:t>Recommendation 1: Implement Hybrid Regional-Hub Distribution Model</w:t>
      </w:r>
      <w:bookmarkEnd w:id="59"/>
    </w:p>
    <w:p w14:paraId="7A2BB10A"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WHAT:</w:t>
      </w:r>
      <w:r w:rsidRPr="00C40437">
        <w:rPr>
          <w:rFonts w:ascii="Times New Roman" w:eastAsia="inter" w:hAnsi="Times New Roman" w:cs="Times New Roman"/>
          <w:color w:val="000000"/>
        </w:rPr>
        <w:t xml:space="preserve"> Establish three additional fully integrated regional logistics platforms to complement Arteixo/Zaragoza (Europe) and existing China hub:</w:t>
      </w:r>
    </w:p>
    <w:p w14:paraId="7933CCD5" w14:textId="77777777" w:rsidR="00D231EE" w:rsidRPr="00C40437" w:rsidRDefault="00000000" w:rsidP="00057487">
      <w:pPr>
        <w:numPr>
          <w:ilvl w:val="0"/>
          <w:numId w:val="79"/>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North America Hub—Monterrey, Mexico expansion:</w:t>
      </w:r>
      <w:r w:rsidRPr="00C40437">
        <w:rPr>
          <w:rFonts w:ascii="Times New Roman" w:eastAsia="inter" w:hAnsi="Times New Roman" w:cs="Times New Roman"/>
          <w:color w:val="000000"/>
        </w:rPr>
        <w:t xml:space="preserve"> 150,000 sq. meters (currently 50,000); serves U.S., Canada, Mexico, Caribbean, Central America.</w:t>
      </w:r>
    </w:p>
    <w:p w14:paraId="5345FF7D" w14:textId="77777777" w:rsidR="00D231EE" w:rsidRPr="00C40437" w:rsidRDefault="00000000" w:rsidP="00057487">
      <w:pPr>
        <w:numPr>
          <w:ilvl w:val="0"/>
          <w:numId w:val="79"/>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Southeast Asia Hub—Hanoi, Vietnam:</w:t>
      </w:r>
      <w:r w:rsidRPr="00C40437">
        <w:rPr>
          <w:rFonts w:ascii="Times New Roman" w:eastAsia="inter" w:hAnsi="Times New Roman" w:cs="Times New Roman"/>
          <w:color w:val="000000"/>
        </w:rPr>
        <w:t xml:space="preserve"> 120,000 sq. meters new facility; serves ASEAN, Australia, New Zealand, India (partial).</w:t>
      </w:r>
    </w:p>
    <w:p w14:paraId="3F673ED8" w14:textId="77777777" w:rsidR="00D231EE" w:rsidRPr="00C40437" w:rsidRDefault="00000000" w:rsidP="00057487">
      <w:pPr>
        <w:numPr>
          <w:ilvl w:val="0"/>
          <w:numId w:val="79"/>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India Hub—Bangalore:</w:t>
      </w:r>
      <w:r w:rsidRPr="00C40437">
        <w:rPr>
          <w:rFonts w:ascii="Times New Roman" w:eastAsia="inter" w:hAnsi="Times New Roman" w:cs="Times New Roman"/>
          <w:color w:val="000000"/>
        </w:rPr>
        <w:t xml:space="preserve"> 80,000 sq. meters; serves India + Middle East (shifting from Arteixo).</w:t>
      </w:r>
    </w:p>
    <w:p w14:paraId="76E2B58A"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WHY:</w:t>
      </w:r>
    </w:p>
    <w:p w14:paraId="725B5D80"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Problem:</w:t>
      </w:r>
      <w:r w:rsidRPr="00C40437">
        <w:rPr>
          <w:rFonts w:ascii="Times New Roman" w:eastAsia="inter" w:hAnsi="Times New Roman" w:cs="Times New Roman"/>
          <w:color w:val="000000"/>
        </w:rPr>
        <w:t xml:space="preserve"> Arteixo throughput maxed at ~250M units/year; current volume ~180M leaves 40% headroom. At 2% annual store growth (2,200 to 3,500 stores by 2035), volume reaches 280M units—</w:t>
      </w:r>
      <w:r w:rsidRPr="00C40437">
        <w:rPr>
          <w:rFonts w:ascii="Times New Roman" w:eastAsia="inter" w:hAnsi="Times New Roman" w:cs="Times New Roman"/>
          <w:b/>
          <w:color w:val="000000"/>
        </w:rPr>
        <w:t>exceeding capacity by 2030–2032.</w:t>
      </w:r>
      <w:r w:rsidRPr="00C40437">
        <w:rPr>
          <w:rFonts w:ascii="Times New Roman" w:eastAsia="inter" w:hAnsi="Times New Roman" w:cs="Times New Roman"/>
          <w:color w:val="000000"/>
        </w:rPr>
        <w:t xml:space="preserve"> Geographic distances (Arteixo-to-Asia = 48–72 hours, expensive air freight) pressure margins.</w:t>
      </w:r>
    </w:p>
    <w:p w14:paraId="361EE6C5"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Solution Logic:</w:t>
      </w:r>
    </w:p>
    <w:p w14:paraId="5A87E35D" w14:textId="77777777" w:rsidR="00D231EE" w:rsidRPr="00C40437" w:rsidRDefault="00000000" w:rsidP="00057487">
      <w:pPr>
        <w:numPr>
          <w:ilvl w:val="0"/>
          <w:numId w:val="80"/>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Capacity unlocking:</w:t>
      </w:r>
      <w:r w:rsidRPr="00C40437">
        <w:rPr>
          <w:rFonts w:ascii="Times New Roman" w:eastAsia="inter" w:hAnsi="Times New Roman" w:cs="Times New Roman"/>
          <w:color w:val="000000"/>
        </w:rPr>
        <w:t xml:space="preserve"> Regional hubs add 200M unit capacity → support 8,000-store network (estimated 350M units).</w:t>
      </w:r>
    </w:p>
    <w:p w14:paraId="2A2A51C9" w14:textId="77777777" w:rsidR="00D231EE" w:rsidRPr="00C40437" w:rsidRDefault="00000000" w:rsidP="00057487">
      <w:pPr>
        <w:numPr>
          <w:ilvl w:val="0"/>
          <w:numId w:val="80"/>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lastRenderedPageBreak/>
        <w:t>Lead time maintenance:</w:t>
      </w:r>
      <w:r w:rsidRPr="00C40437">
        <w:rPr>
          <w:rFonts w:ascii="Times New Roman" w:eastAsia="inter" w:hAnsi="Times New Roman" w:cs="Times New Roman"/>
          <w:color w:val="000000"/>
        </w:rPr>
        <w:t xml:space="preserve"> Each hub operates identical model (twice-weekly store delivery, 24/7 ops, automated sorting) → preserves 3–4 week cycles even as network expands.</w:t>
      </w:r>
    </w:p>
    <w:p w14:paraId="34904E2F" w14:textId="77777777" w:rsidR="00D231EE" w:rsidRPr="00C40437" w:rsidRDefault="00000000" w:rsidP="00057487">
      <w:pPr>
        <w:numPr>
          <w:ilvl w:val="0"/>
          <w:numId w:val="80"/>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Cost efficiency:</w:t>
      </w:r>
      <w:r w:rsidRPr="00C40437">
        <w:rPr>
          <w:rFonts w:ascii="Times New Roman" w:eastAsia="inter" w:hAnsi="Times New Roman" w:cs="Times New Roman"/>
          <w:color w:val="000000"/>
        </w:rPr>
        <w:t xml:space="preserve"> Reduce intercontinental air freight by 40% (produce closer to demand; e.g., Asia-for-Asia); logistics costs decline from 3.0% to 2.7% of sales despite scale.</w:t>
      </w:r>
    </w:p>
    <w:p w14:paraId="1F142377" w14:textId="77777777" w:rsidR="00D231EE" w:rsidRPr="00C40437" w:rsidRDefault="00000000" w:rsidP="00057487">
      <w:pPr>
        <w:numPr>
          <w:ilvl w:val="0"/>
          <w:numId w:val="80"/>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Sustainability:</w:t>
      </w:r>
      <w:r w:rsidRPr="00C40437">
        <w:rPr>
          <w:rFonts w:ascii="Times New Roman" w:eastAsia="inter" w:hAnsi="Times New Roman" w:cs="Times New Roman"/>
          <w:color w:val="000000"/>
        </w:rPr>
        <w:t xml:space="preserve"> Shorter distances = 15–20% carbon footprint reduction (transport emissions); supports 2030 net-zero targets.</w:t>
      </w:r>
    </w:p>
    <w:p w14:paraId="62A13D28" w14:textId="77777777" w:rsidR="00D231EE" w:rsidRPr="00C40437" w:rsidRDefault="00000000" w:rsidP="00057487">
      <w:pPr>
        <w:numPr>
          <w:ilvl w:val="0"/>
          <w:numId w:val="80"/>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Resilience:</w:t>
      </w:r>
      <w:r w:rsidRPr="00C40437">
        <w:rPr>
          <w:rFonts w:ascii="Times New Roman" w:eastAsia="inter" w:hAnsi="Times New Roman" w:cs="Times New Roman"/>
          <w:color w:val="000000"/>
        </w:rPr>
        <w:t xml:space="preserve"> Geographic diversification mitigates single-point failure risk (Arteixo disruption no longer paralyzes global operations).</w:t>
      </w:r>
    </w:p>
    <w:p w14:paraId="5EB418D2"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IMPACT:</w:t>
      </w:r>
    </w:p>
    <w:p w14:paraId="3E2922B4" w14:textId="77777777" w:rsidR="00D231EE" w:rsidRPr="00C40437" w:rsidRDefault="00000000" w:rsidP="00057487">
      <w:pPr>
        <w:numPr>
          <w:ilvl w:val="0"/>
          <w:numId w:val="81"/>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Revenue growth enabled:</w:t>
      </w:r>
      <w:r w:rsidRPr="00C40437">
        <w:rPr>
          <w:rFonts w:ascii="Times New Roman" w:eastAsia="inter" w:hAnsi="Times New Roman" w:cs="Times New Roman"/>
          <w:color w:val="000000"/>
        </w:rPr>
        <w:t xml:space="preserve"> Unlock 20–25% incremental sales in regional markets (faster responsiveness → better assortment matching → higher full-price sell-through).</w:t>
      </w:r>
    </w:p>
    <w:p w14:paraId="4B253B3E" w14:textId="77777777" w:rsidR="00D231EE" w:rsidRPr="00C40437" w:rsidRDefault="00000000" w:rsidP="00057487">
      <w:pPr>
        <w:numPr>
          <w:ilvl w:val="0"/>
          <w:numId w:val="81"/>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Margin protection:</w:t>
      </w:r>
      <w:r w:rsidRPr="00C40437">
        <w:rPr>
          <w:rFonts w:ascii="Times New Roman" w:eastAsia="inter" w:hAnsi="Times New Roman" w:cs="Times New Roman"/>
          <w:color w:val="000000"/>
        </w:rPr>
        <w:t xml:space="preserve"> Logistics efficiency gains +0.3pp; full-price improvement +0.5pp → </w:t>
      </w:r>
      <w:r w:rsidRPr="00C40437">
        <w:rPr>
          <w:rFonts w:ascii="Times New Roman" w:eastAsia="inter" w:hAnsi="Times New Roman" w:cs="Times New Roman"/>
          <w:b/>
          <w:color w:val="000000"/>
        </w:rPr>
        <w:t>Net +0.8pp EBIT margin.</w:t>
      </w:r>
    </w:p>
    <w:p w14:paraId="6E5E89EB" w14:textId="77777777" w:rsidR="00D231EE" w:rsidRPr="00C40437" w:rsidRDefault="00000000" w:rsidP="00057487">
      <w:pPr>
        <w:numPr>
          <w:ilvl w:val="0"/>
          <w:numId w:val="81"/>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Sustainability:</w:t>
      </w:r>
      <w:r w:rsidRPr="00C40437">
        <w:rPr>
          <w:rFonts w:ascii="Times New Roman" w:eastAsia="inter" w:hAnsi="Times New Roman" w:cs="Times New Roman"/>
          <w:color w:val="000000"/>
        </w:rPr>
        <w:t xml:space="preserve"> 15% carbon emission reduction (versus scenario without hubs) = ~400K tonnes CO2e annually.</w:t>
      </w:r>
    </w:p>
    <w:p w14:paraId="3BDDF8C1" w14:textId="77777777" w:rsidR="00D231EE" w:rsidRPr="00C40437" w:rsidRDefault="00000000" w:rsidP="00057487">
      <w:pPr>
        <w:numPr>
          <w:ilvl w:val="0"/>
          <w:numId w:val="81"/>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Scalability:</w:t>
      </w:r>
      <w:r w:rsidRPr="00C40437">
        <w:rPr>
          <w:rFonts w:ascii="Times New Roman" w:eastAsia="inter" w:hAnsi="Times New Roman" w:cs="Times New Roman"/>
          <w:color w:val="000000"/>
        </w:rPr>
        <w:t xml:space="preserve"> Supports long-term growth to 8,000–10,000 stores without model degradation.</w:t>
      </w:r>
    </w:p>
    <w:p w14:paraId="4D9CCBAB"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RISKS / TRADE-OFFS:</w:t>
      </w:r>
    </w:p>
    <w:p w14:paraId="133E4ADF" w14:textId="77777777" w:rsidR="00D231EE" w:rsidRPr="00C40437" w:rsidRDefault="00000000" w:rsidP="00057487">
      <w:pPr>
        <w:numPr>
          <w:ilvl w:val="0"/>
          <w:numId w:val="82"/>
        </w:num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Cultural dilution:</w:t>
      </w:r>
      <w:r w:rsidRPr="00C40437">
        <w:rPr>
          <w:rFonts w:ascii="Times New Roman" w:eastAsia="inter" w:hAnsi="Times New Roman" w:cs="Times New Roman"/>
          <w:color w:val="000000"/>
        </w:rPr>
        <w:t xml:space="preserve"> Arteixo = heart of Zara's speed culture; replicating in Vietnam/Mexico/India requires transplanting processes + mindset. </w:t>
      </w:r>
      <w:r w:rsidRPr="00C40437">
        <w:rPr>
          <w:rFonts w:ascii="Times New Roman" w:eastAsia="inter" w:hAnsi="Times New Roman" w:cs="Times New Roman"/>
          <w:b/>
          <w:color w:val="000000"/>
        </w:rPr>
        <w:t>Mitigation:</w:t>
      </w:r>
      <w:r w:rsidRPr="00C40437">
        <w:rPr>
          <w:rFonts w:ascii="Times New Roman" w:eastAsia="inter" w:hAnsi="Times New Roman" w:cs="Times New Roman"/>
          <w:color w:val="000000"/>
        </w:rPr>
        <w:t xml:space="preserve"> Rotate Arteixo leadership through new hubs (2-year assignments); identical IT/process infrastructure; bi-annual global logistics summits.</w:t>
      </w:r>
    </w:p>
    <w:p w14:paraId="57CB0821" w14:textId="77777777" w:rsidR="00D231EE" w:rsidRPr="00C40437" w:rsidRDefault="00000000" w:rsidP="00057487">
      <w:pPr>
        <w:numPr>
          <w:ilvl w:val="0"/>
          <w:numId w:val="82"/>
        </w:num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Upfront capital:</w:t>
      </w:r>
      <w:r w:rsidRPr="00C40437">
        <w:rPr>
          <w:rFonts w:ascii="Times New Roman" w:eastAsia="inter" w:hAnsi="Times New Roman" w:cs="Times New Roman"/>
          <w:color w:val="000000"/>
        </w:rPr>
        <w:t xml:space="preserve"> €1.5B investment (land, buildings, automation, IT). </w:t>
      </w:r>
      <w:r w:rsidRPr="00C40437">
        <w:rPr>
          <w:rFonts w:ascii="Times New Roman" w:eastAsia="inter" w:hAnsi="Times New Roman" w:cs="Times New Roman"/>
          <w:b/>
          <w:color w:val="000000"/>
        </w:rPr>
        <w:t>Mitigation:</w:t>
      </w:r>
      <w:r w:rsidRPr="00C40437">
        <w:rPr>
          <w:rFonts w:ascii="Times New Roman" w:eastAsia="inter" w:hAnsi="Times New Roman" w:cs="Times New Roman"/>
          <w:color w:val="000000"/>
        </w:rPr>
        <w:t xml:space="preserve"> Phase over 4 years (€375M annually); generate €250M annual EBITDA benefit by Year 5 → </w:t>
      </w:r>
      <w:r w:rsidRPr="00C40437">
        <w:rPr>
          <w:rFonts w:ascii="Times New Roman" w:eastAsia="inter" w:hAnsi="Times New Roman" w:cs="Times New Roman"/>
          <w:b/>
          <w:color w:val="000000"/>
        </w:rPr>
        <w:t>6-year payback.</w:t>
      </w:r>
    </w:p>
    <w:p w14:paraId="2303BFE5" w14:textId="77777777" w:rsidR="00D231EE" w:rsidRPr="00C40437" w:rsidRDefault="00000000" w:rsidP="00057487">
      <w:pPr>
        <w:numPr>
          <w:ilvl w:val="0"/>
          <w:numId w:val="82"/>
        </w:num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Coordination complexity:</w:t>
      </w:r>
      <w:r w:rsidRPr="00C40437">
        <w:rPr>
          <w:rFonts w:ascii="Times New Roman" w:eastAsia="inter" w:hAnsi="Times New Roman" w:cs="Times New Roman"/>
          <w:color w:val="000000"/>
        </w:rPr>
        <w:t xml:space="preserve"> Five hubs = inventory allocation complexity (which hub supplies which stores?). </w:t>
      </w:r>
      <w:r w:rsidRPr="00C40437">
        <w:rPr>
          <w:rFonts w:ascii="Times New Roman" w:eastAsia="inter" w:hAnsi="Times New Roman" w:cs="Times New Roman"/>
          <w:b/>
          <w:color w:val="000000"/>
        </w:rPr>
        <w:t>Mitigation:</w:t>
      </w:r>
      <w:r w:rsidRPr="00C40437">
        <w:rPr>
          <w:rFonts w:ascii="Times New Roman" w:eastAsia="inter" w:hAnsi="Times New Roman" w:cs="Times New Roman"/>
          <w:color w:val="000000"/>
        </w:rPr>
        <w:t xml:space="preserve"> Centralized algorithms (Arteixo IT maintains master allocation); each hub focuses on designated regions (clear boundaries).</w:t>
      </w:r>
    </w:p>
    <w:p w14:paraId="61E568DD"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IMPLEMENTATION TIMELINE (18–36 months per hub):</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716"/>
        <w:gridCol w:w="880"/>
        <w:gridCol w:w="2341"/>
        <w:gridCol w:w="2326"/>
        <w:gridCol w:w="2241"/>
      </w:tblGrid>
      <w:tr w:rsidR="00D231EE" w:rsidRPr="00C40437" w14:paraId="70981A6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8F4DAB9"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Phase</w:t>
            </w:r>
          </w:p>
        </w:tc>
        <w:tc>
          <w:tcPr>
            <w:tcW w:w="0" w:type="auto"/>
            <w:tcBorders>
              <w:top w:val="single" w:sz="1" w:space="0" w:color="000000"/>
              <w:bottom w:val="single" w:sz="1" w:space="0" w:color="000000"/>
              <w:right w:val="single" w:sz="1" w:space="0" w:color="000000"/>
            </w:tcBorders>
          </w:tcPr>
          <w:p w14:paraId="2477CF63"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Months</w:t>
            </w:r>
          </w:p>
        </w:tc>
        <w:tc>
          <w:tcPr>
            <w:tcW w:w="0" w:type="auto"/>
            <w:tcBorders>
              <w:top w:val="single" w:sz="1" w:space="0" w:color="000000"/>
              <w:bottom w:val="single" w:sz="1" w:space="0" w:color="000000"/>
              <w:right w:val="single" w:sz="1" w:space="0" w:color="000000"/>
            </w:tcBorders>
          </w:tcPr>
          <w:p w14:paraId="235BDD30"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Monterrey (Mexico)</w:t>
            </w:r>
          </w:p>
        </w:tc>
        <w:tc>
          <w:tcPr>
            <w:tcW w:w="0" w:type="auto"/>
            <w:tcBorders>
              <w:top w:val="single" w:sz="1" w:space="0" w:color="000000"/>
              <w:bottom w:val="single" w:sz="1" w:space="0" w:color="000000"/>
              <w:right w:val="single" w:sz="1" w:space="0" w:color="000000"/>
            </w:tcBorders>
          </w:tcPr>
          <w:p w14:paraId="16413436"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Hanoi (Vietnam)</w:t>
            </w:r>
          </w:p>
        </w:tc>
        <w:tc>
          <w:tcPr>
            <w:tcW w:w="0" w:type="auto"/>
            <w:tcBorders>
              <w:top w:val="single" w:sz="1" w:space="0" w:color="000000"/>
              <w:bottom w:val="single" w:sz="1" w:space="0" w:color="000000"/>
            </w:tcBorders>
          </w:tcPr>
          <w:p w14:paraId="5E7CB0D1"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Bangalore (India)</w:t>
            </w:r>
          </w:p>
        </w:tc>
      </w:tr>
      <w:tr w:rsidR="00D231EE" w:rsidRPr="00C40437" w14:paraId="369B7B9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63A4235"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1. Site selection + permits</w:t>
            </w:r>
          </w:p>
        </w:tc>
        <w:tc>
          <w:tcPr>
            <w:tcW w:w="0" w:type="auto"/>
            <w:tcBorders>
              <w:top w:val="single" w:sz="1" w:space="0" w:color="000000"/>
              <w:bottom w:val="single" w:sz="1" w:space="0" w:color="000000"/>
              <w:right w:val="single" w:sz="1" w:space="0" w:color="000000"/>
            </w:tcBorders>
          </w:tcPr>
          <w:p w14:paraId="540A9BBB"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0–6</w:t>
            </w:r>
          </w:p>
        </w:tc>
        <w:tc>
          <w:tcPr>
            <w:tcW w:w="0" w:type="auto"/>
            <w:tcBorders>
              <w:top w:val="single" w:sz="1" w:space="0" w:color="000000"/>
              <w:bottom w:val="single" w:sz="1" w:space="0" w:color="000000"/>
              <w:right w:val="single" w:sz="1" w:space="0" w:color="000000"/>
            </w:tcBorders>
          </w:tcPr>
          <w:p w14:paraId="360542C8"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Expand existing site (permits obtained)</w:t>
            </w:r>
          </w:p>
        </w:tc>
        <w:tc>
          <w:tcPr>
            <w:tcW w:w="0" w:type="auto"/>
            <w:tcBorders>
              <w:top w:val="single" w:sz="1" w:space="0" w:color="000000"/>
              <w:bottom w:val="single" w:sz="1" w:space="0" w:color="000000"/>
              <w:right w:val="single" w:sz="1" w:space="0" w:color="000000"/>
            </w:tcBorders>
          </w:tcPr>
          <w:p w14:paraId="02DFB113"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Identify industrial park; negotiate</w:t>
            </w:r>
          </w:p>
        </w:tc>
        <w:tc>
          <w:tcPr>
            <w:tcW w:w="0" w:type="auto"/>
            <w:tcBorders>
              <w:top w:val="single" w:sz="1" w:space="0" w:color="000000"/>
              <w:bottom w:val="single" w:sz="1" w:space="0" w:color="000000"/>
            </w:tcBorders>
          </w:tcPr>
          <w:p w14:paraId="5A98E524"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Identify SEZ location; government approvals</w:t>
            </w:r>
          </w:p>
        </w:tc>
      </w:tr>
      <w:tr w:rsidR="00D231EE" w:rsidRPr="00C40437" w14:paraId="084E3A9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E1DEE0"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lastRenderedPageBreak/>
              <w:t>2. Construction</w:t>
            </w:r>
          </w:p>
        </w:tc>
        <w:tc>
          <w:tcPr>
            <w:tcW w:w="0" w:type="auto"/>
            <w:tcBorders>
              <w:top w:val="single" w:sz="1" w:space="0" w:color="000000"/>
              <w:bottom w:val="single" w:sz="1" w:space="0" w:color="000000"/>
              <w:right w:val="single" w:sz="1" w:space="0" w:color="000000"/>
            </w:tcBorders>
          </w:tcPr>
          <w:p w14:paraId="452FEAA0"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6–18</w:t>
            </w:r>
          </w:p>
        </w:tc>
        <w:tc>
          <w:tcPr>
            <w:tcW w:w="0" w:type="auto"/>
            <w:tcBorders>
              <w:top w:val="single" w:sz="1" w:space="0" w:color="000000"/>
              <w:bottom w:val="single" w:sz="1" w:space="0" w:color="000000"/>
              <w:right w:val="single" w:sz="1" w:space="0" w:color="000000"/>
            </w:tcBorders>
          </w:tcPr>
          <w:p w14:paraId="5A48DF41"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Expand warehouse; install automation</w:t>
            </w:r>
          </w:p>
        </w:tc>
        <w:tc>
          <w:tcPr>
            <w:tcW w:w="0" w:type="auto"/>
            <w:tcBorders>
              <w:top w:val="single" w:sz="1" w:space="0" w:color="000000"/>
              <w:bottom w:val="single" w:sz="1" w:space="0" w:color="000000"/>
              <w:right w:val="single" w:sz="1" w:space="0" w:color="000000"/>
            </w:tcBorders>
          </w:tcPr>
          <w:p w14:paraId="38A9A65E"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Build greenfield facility</w:t>
            </w:r>
          </w:p>
        </w:tc>
        <w:tc>
          <w:tcPr>
            <w:tcW w:w="0" w:type="auto"/>
            <w:tcBorders>
              <w:top w:val="single" w:sz="1" w:space="0" w:color="000000"/>
              <w:bottom w:val="single" w:sz="1" w:space="0" w:color="000000"/>
            </w:tcBorders>
          </w:tcPr>
          <w:p w14:paraId="5F603140"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Build greenfield; customs integration</w:t>
            </w:r>
          </w:p>
        </w:tc>
      </w:tr>
      <w:tr w:rsidR="00D231EE" w:rsidRPr="00C40437" w14:paraId="0B0D813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C29B01B"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3. IT integration + testing</w:t>
            </w:r>
          </w:p>
        </w:tc>
        <w:tc>
          <w:tcPr>
            <w:tcW w:w="0" w:type="auto"/>
            <w:tcBorders>
              <w:top w:val="single" w:sz="1" w:space="0" w:color="000000"/>
              <w:bottom w:val="single" w:sz="1" w:space="0" w:color="000000"/>
              <w:right w:val="single" w:sz="1" w:space="0" w:color="000000"/>
            </w:tcBorders>
          </w:tcPr>
          <w:p w14:paraId="2655D713"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12–24</w:t>
            </w:r>
          </w:p>
        </w:tc>
        <w:tc>
          <w:tcPr>
            <w:tcW w:w="0" w:type="auto"/>
            <w:tcBorders>
              <w:top w:val="single" w:sz="1" w:space="0" w:color="000000"/>
              <w:bottom w:val="single" w:sz="1" w:space="0" w:color="000000"/>
              <w:right w:val="single" w:sz="1" w:space="0" w:color="000000"/>
            </w:tcBorders>
          </w:tcPr>
          <w:p w14:paraId="4628B085"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Integrate with Arteixo ERP; RFID systems</w:t>
            </w:r>
          </w:p>
        </w:tc>
        <w:tc>
          <w:tcPr>
            <w:tcW w:w="0" w:type="auto"/>
            <w:tcBorders>
              <w:top w:val="single" w:sz="1" w:space="0" w:color="000000"/>
              <w:bottom w:val="single" w:sz="1" w:space="0" w:color="000000"/>
              <w:right w:val="single" w:sz="1" w:space="0" w:color="000000"/>
            </w:tcBorders>
          </w:tcPr>
          <w:p w14:paraId="2208B622"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Mirror Arteixo systems; train staff</w:t>
            </w:r>
          </w:p>
        </w:tc>
        <w:tc>
          <w:tcPr>
            <w:tcW w:w="0" w:type="auto"/>
            <w:tcBorders>
              <w:top w:val="single" w:sz="1" w:space="0" w:color="000000"/>
              <w:bottom w:val="single" w:sz="1" w:space="0" w:color="000000"/>
            </w:tcBorders>
          </w:tcPr>
          <w:p w14:paraId="43400BB2"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Localize systems (language, compliance)</w:t>
            </w:r>
          </w:p>
        </w:tc>
      </w:tr>
      <w:tr w:rsidR="00D231EE" w:rsidRPr="00C40437" w14:paraId="7D04190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0239EE9"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4. Pilot operations</w:t>
            </w:r>
          </w:p>
        </w:tc>
        <w:tc>
          <w:tcPr>
            <w:tcW w:w="0" w:type="auto"/>
            <w:tcBorders>
              <w:top w:val="single" w:sz="1" w:space="0" w:color="000000"/>
              <w:bottom w:val="single" w:sz="1" w:space="0" w:color="000000"/>
              <w:right w:val="single" w:sz="1" w:space="0" w:color="000000"/>
            </w:tcBorders>
          </w:tcPr>
          <w:p w14:paraId="11940865"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24–30</w:t>
            </w:r>
          </w:p>
        </w:tc>
        <w:tc>
          <w:tcPr>
            <w:tcW w:w="0" w:type="auto"/>
            <w:tcBorders>
              <w:top w:val="single" w:sz="1" w:space="0" w:color="000000"/>
              <w:bottom w:val="single" w:sz="1" w:space="0" w:color="000000"/>
              <w:right w:val="single" w:sz="1" w:space="0" w:color="000000"/>
            </w:tcBorders>
          </w:tcPr>
          <w:p w14:paraId="7712C38F"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Serve Mexico/Central America stores; refine</w:t>
            </w:r>
          </w:p>
        </w:tc>
        <w:tc>
          <w:tcPr>
            <w:tcW w:w="0" w:type="auto"/>
            <w:tcBorders>
              <w:top w:val="single" w:sz="1" w:space="0" w:color="000000"/>
              <w:bottom w:val="single" w:sz="1" w:space="0" w:color="000000"/>
              <w:right w:val="single" w:sz="1" w:space="0" w:color="000000"/>
            </w:tcBorders>
          </w:tcPr>
          <w:p w14:paraId="25E53FFC"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Serve Vietnam/Thailand stores; refine</w:t>
            </w:r>
          </w:p>
        </w:tc>
        <w:tc>
          <w:tcPr>
            <w:tcW w:w="0" w:type="auto"/>
            <w:tcBorders>
              <w:top w:val="single" w:sz="1" w:space="0" w:color="000000"/>
              <w:bottom w:val="single" w:sz="1" w:space="0" w:color="000000"/>
            </w:tcBorders>
          </w:tcPr>
          <w:p w14:paraId="66D463C3"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Serve India stores; refine</w:t>
            </w:r>
          </w:p>
        </w:tc>
      </w:tr>
      <w:tr w:rsidR="00D231EE" w:rsidRPr="00C40437" w14:paraId="6EBA114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1416F60"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5. Full ramp-up</w:t>
            </w:r>
          </w:p>
        </w:tc>
        <w:tc>
          <w:tcPr>
            <w:tcW w:w="0" w:type="auto"/>
            <w:tcBorders>
              <w:top w:val="single" w:sz="1" w:space="0" w:color="000000"/>
              <w:bottom w:val="single" w:sz="1" w:space="0" w:color="000000"/>
              <w:right w:val="single" w:sz="1" w:space="0" w:color="000000"/>
            </w:tcBorders>
          </w:tcPr>
          <w:p w14:paraId="665A6826"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30–36</w:t>
            </w:r>
          </w:p>
        </w:tc>
        <w:tc>
          <w:tcPr>
            <w:tcW w:w="0" w:type="auto"/>
            <w:tcBorders>
              <w:top w:val="single" w:sz="1" w:space="0" w:color="000000"/>
              <w:bottom w:val="single" w:sz="1" w:space="0" w:color="000000"/>
              <w:right w:val="single" w:sz="1" w:space="0" w:color="000000"/>
            </w:tcBorders>
          </w:tcPr>
          <w:p w14:paraId="355A7570"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Expand to full North America coverage</w:t>
            </w:r>
          </w:p>
        </w:tc>
        <w:tc>
          <w:tcPr>
            <w:tcW w:w="0" w:type="auto"/>
            <w:tcBorders>
              <w:top w:val="single" w:sz="1" w:space="0" w:color="000000"/>
              <w:bottom w:val="single" w:sz="1" w:space="0" w:color="000000"/>
              <w:right w:val="single" w:sz="1" w:space="0" w:color="000000"/>
            </w:tcBorders>
          </w:tcPr>
          <w:p w14:paraId="6A581849"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Expand to full Southeast Asia + Australia</w:t>
            </w:r>
          </w:p>
        </w:tc>
        <w:tc>
          <w:tcPr>
            <w:tcW w:w="0" w:type="auto"/>
            <w:tcBorders>
              <w:top w:val="single" w:sz="1" w:space="0" w:color="000000"/>
              <w:bottom w:val="single" w:sz="1" w:space="0" w:color="000000"/>
            </w:tcBorders>
          </w:tcPr>
          <w:p w14:paraId="50A8971D"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Expand to India + Middle East</w:t>
            </w:r>
          </w:p>
        </w:tc>
      </w:tr>
    </w:tbl>
    <w:p w14:paraId="733566D2" w14:textId="77777777" w:rsidR="00D231EE" w:rsidRPr="00C40437" w:rsidRDefault="00D231EE" w:rsidP="00057487">
      <w:pPr>
        <w:spacing w:line="360" w:lineRule="auto"/>
        <w:jc w:val="both"/>
        <w:rPr>
          <w:rFonts w:ascii="Times New Roman" w:hAnsi="Times New Roman" w:cs="Times New Roman"/>
        </w:rPr>
      </w:pPr>
    </w:p>
    <w:p w14:paraId="62B66F90"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Phasing:</w:t>
      </w:r>
      <w:r w:rsidRPr="00C40437">
        <w:rPr>
          <w:rFonts w:ascii="Times New Roman" w:eastAsia="inter" w:hAnsi="Times New Roman" w:cs="Times New Roman"/>
          <w:color w:val="000000"/>
        </w:rPr>
        <w:t xml:space="preserve"> Monterrey (2026–2028), Hanoi (2027–2029), Bangalore (2028–2030)—staggered to manage capital deployment and learning transfer.</w:t>
      </w:r>
    </w:p>
    <w:p w14:paraId="0BE2C919"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KEY SUCCESS FACTORS:</w:t>
      </w:r>
    </w:p>
    <w:p w14:paraId="16497922" w14:textId="77777777" w:rsidR="00D231EE" w:rsidRPr="00C40437" w:rsidRDefault="00000000" w:rsidP="00057487">
      <w:pPr>
        <w:numPr>
          <w:ilvl w:val="0"/>
          <w:numId w:val="83"/>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Leadership:</w:t>
      </w:r>
      <w:r w:rsidRPr="00C40437">
        <w:rPr>
          <w:rFonts w:ascii="Times New Roman" w:eastAsia="inter" w:hAnsi="Times New Roman" w:cs="Times New Roman"/>
          <w:color w:val="000000"/>
        </w:rPr>
        <w:t xml:space="preserve"> Assign senior Arteixo veterans (VP-level) to lead each hub during startup; empower them with P&amp;L accountability.</w:t>
      </w:r>
    </w:p>
    <w:p w14:paraId="1BB8D7E8" w14:textId="77777777" w:rsidR="00D231EE" w:rsidRPr="00C40437" w:rsidRDefault="00000000" w:rsidP="00057487">
      <w:pPr>
        <w:numPr>
          <w:ilvl w:val="0"/>
          <w:numId w:val="83"/>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Technology replication:</w:t>
      </w:r>
      <w:r w:rsidRPr="00C40437">
        <w:rPr>
          <w:rFonts w:ascii="Times New Roman" w:eastAsia="inter" w:hAnsi="Times New Roman" w:cs="Times New Roman"/>
          <w:color w:val="000000"/>
        </w:rPr>
        <w:t xml:space="preserve"> Use identical WMS, ERP, sorting algorithms; no "local customization" that creates fragmentation.</w:t>
      </w:r>
    </w:p>
    <w:p w14:paraId="1D3FAEDC" w14:textId="77777777" w:rsidR="00D231EE" w:rsidRPr="00C40437" w:rsidRDefault="00000000" w:rsidP="00057487">
      <w:pPr>
        <w:numPr>
          <w:ilvl w:val="0"/>
          <w:numId w:val="83"/>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Supplier proximity:</w:t>
      </w:r>
      <w:r w:rsidRPr="00C40437">
        <w:rPr>
          <w:rFonts w:ascii="Times New Roman" w:eastAsia="inter" w:hAnsi="Times New Roman" w:cs="Times New Roman"/>
          <w:color w:val="000000"/>
        </w:rPr>
        <w:t xml:space="preserve"> Co-locate suppliers near hubs (Vietnam hub → encourage textile mills nearby; India hub → develop local garment suppliers).</w:t>
      </w:r>
    </w:p>
    <w:p w14:paraId="2F23DDA7" w14:textId="77777777" w:rsidR="00D231EE" w:rsidRPr="00C40437" w:rsidRDefault="00000000" w:rsidP="00057487">
      <w:pPr>
        <w:numPr>
          <w:ilvl w:val="0"/>
          <w:numId w:val="83"/>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Performance metrics:</w:t>
      </w:r>
      <w:r w:rsidRPr="00C40437">
        <w:rPr>
          <w:rFonts w:ascii="Times New Roman" w:eastAsia="inter" w:hAnsi="Times New Roman" w:cs="Times New Roman"/>
          <w:color w:val="000000"/>
        </w:rPr>
        <w:t xml:space="preserve"> Track same KPIs as Arteixo (lead time, accuracy, cost per unit, sustainability); monthly global benchmarking.</w:t>
      </w:r>
    </w:p>
    <w:p w14:paraId="0DFB1E32" w14:textId="77777777" w:rsidR="00D231EE" w:rsidRPr="00C40437" w:rsidRDefault="003D5741" w:rsidP="00057487">
      <w:pPr>
        <w:spacing w:before="210" w:after="0" w:line="360" w:lineRule="auto"/>
        <w:jc w:val="both"/>
        <w:rPr>
          <w:rFonts w:ascii="Times New Roman" w:hAnsi="Times New Roman" w:cs="Times New Roman"/>
        </w:rPr>
      </w:pPr>
      <w:r>
        <w:rPr>
          <w:noProof/>
        </w:rPr>
      </w:r>
      <w:r>
        <w:rPr>
          <w:noProof/>
        </w:rPr>
        <w:pict w14:anchorId="6E52FC8B">
          <v:rect id="_x0000_s103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5C2256C" w14:textId="77777777" w:rsidR="00D231EE" w:rsidRPr="00C40437" w:rsidRDefault="00000000" w:rsidP="00057487">
      <w:pPr>
        <w:spacing w:before="315" w:after="105" w:line="360" w:lineRule="auto"/>
        <w:ind w:left="-30"/>
        <w:jc w:val="both"/>
        <w:rPr>
          <w:rFonts w:ascii="Times New Roman" w:hAnsi="Times New Roman" w:cs="Times New Roman"/>
        </w:rPr>
      </w:pPr>
      <w:bookmarkStart w:id="60" w:name="recommendation_2_launch_zara_pre_b724ed"/>
      <w:r w:rsidRPr="00C40437">
        <w:rPr>
          <w:rFonts w:ascii="Times New Roman" w:eastAsia="inter" w:hAnsi="Times New Roman" w:cs="Times New Roman"/>
          <w:b/>
          <w:color w:val="000000"/>
          <w:sz w:val="24"/>
        </w:rPr>
        <w:t>Recommendation 2: Launch "Zara Pre-Loved" Integrated Circular Platform</w:t>
      </w:r>
      <w:bookmarkEnd w:id="60"/>
    </w:p>
    <w:p w14:paraId="3422A874"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WHAT:</w:t>
      </w:r>
      <w:r w:rsidRPr="00C40437">
        <w:rPr>
          <w:rFonts w:ascii="Times New Roman" w:eastAsia="inter" w:hAnsi="Times New Roman" w:cs="Times New Roman"/>
          <w:color w:val="000000"/>
        </w:rPr>
        <w:t xml:space="preserve"> Build in-house resale, repair, and rental marketplace for Zara garments, integrated with </w:t>
      </w:r>
      <w:hyperlink r:id="rId8">
        <w:r w:rsidR="00D231EE" w:rsidRPr="00C40437">
          <w:rPr>
            <w:rFonts w:ascii="Times New Roman" w:eastAsia="inter" w:hAnsi="Times New Roman" w:cs="Times New Roman"/>
            <w:u w:val="single"/>
          </w:rPr>
          <w:t>Zara.com</w:t>
        </w:r>
      </w:hyperlink>
      <w:r w:rsidRPr="00C40437">
        <w:rPr>
          <w:rFonts w:ascii="Times New Roman" w:eastAsia="inter" w:hAnsi="Times New Roman" w:cs="Times New Roman"/>
          <w:color w:val="000000"/>
        </w:rPr>
        <w:t xml:space="preserve"> and physical stores. Customers can: (1) sell back used Zara items for credit, (2) purchase curated pre-owned items at 50–70% discount, (3) rent occasion wear (dresses, suits) for 15% of retail price, (4) access free repair services (basic alterations, zipper replacement).</w:t>
      </w:r>
    </w:p>
    <w:p w14:paraId="30A54C86"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WHY:</w:t>
      </w:r>
    </w:p>
    <w:p w14:paraId="5075771D"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Regulatory Imperative:</w:t>
      </w:r>
      <w:r w:rsidRPr="00C40437">
        <w:rPr>
          <w:rFonts w:ascii="Times New Roman" w:eastAsia="inter" w:hAnsi="Times New Roman" w:cs="Times New Roman"/>
          <w:color w:val="000000"/>
        </w:rPr>
        <w:t xml:space="preserve"> EU Extended Producer Responsibility (EPR) laws mandate brands fund textile collection/recycling starting 2026; estimated cost €0.50–1.00 per unit sold = </w:t>
      </w:r>
      <w:r w:rsidRPr="00C40437">
        <w:rPr>
          <w:rFonts w:ascii="Times New Roman" w:eastAsia="inter" w:hAnsi="Times New Roman" w:cs="Times New Roman"/>
          <w:b/>
          <w:color w:val="000000"/>
        </w:rPr>
        <w:t>€225–450M annual liability</w:t>
      </w:r>
      <w:r w:rsidRPr="00C40437">
        <w:rPr>
          <w:rFonts w:ascii="Times New Roman" w:eastAsia="inter" w:hAnsi="Times New Roman" w:cs="Times New Roman"/>
          <w:color w:val="000000"/>
        </w:rPr>
        <w:t xml:space="preserve"> for </w:t>
      </w:r>
      <w:r w:rsidRPr="00C40437">
        <w:rPr>
          <w:rFonts w:ascii="Times New Roman" w:eastAsia="inter" w:hAnsi="Times New Roman" w:cs="Times New Roman"/>
          <w:color w:val="000000"/>
        </w:rPr>
        <w:lastRenderedPageBreak/>
        <w:t>Inditex. By operating own take-back system, Inditex can offset costs with revenue (resale margins 40–50%) and control quality/brand experience.</w:t>
      </w:r>
    </w:p>
    <w:p w14:paraId="4567637C"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Consumer Expectation:</w:t>
      </w:r>
      <w:r w:rsidRPr="00C40437">
        <w:rPr>
          <w:rFonts w:ascii="Times New Roman" w:eastAsia="inter" w:hAnsi="Times New Roman" w:cs="Times New Roman"/>
          <w:color w:val="000000"/>
        </w:rPr>
        <w:t xml:space="preserve"> 60% of Gen-Z shoppers (Zara's core demographic aging into) say sustainability influences purchase decisions; 40% have purchased secondhand fashion (thredUP, Depop, Vinted). If Zara doesn't offer, customers buy from third-party resellers (Zara loses revenue + can't control quality/counterfeit issues).</w:t>
      </w:r>
    </w:p>
    <w:p w14:paraId="2A605E9F"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Circular Economics:</w:t>
      </w:r>
      <w:r w:rsidRPr="00C40437">
        <w:rPr>
          <w:rFonts w:ascii="Times New Roman" w:eastAsia="inter" w:hAnsi="Times New Roman" w:cs="Times New Roman"/>
          <w:color w:val="000000"/>
        </w:rPr>
        <w:t xml:space="preserve"> Fashion resale market growing 25% CAGR (2020–2030); projected $350B globally by 2030. Zara's brand strength + existing customer base = </w:t>
      </w:r>
      <w:r w:rsidRPr="00C40437">
        <w:rPr>
          <w:rFonts w:ascii="Times New Roman" w:eastAsia="inter" w:hAnsi="Times New Roman" w:cs="Times New Roman"/>
          <w:b/>
          <w:color w:val="000000"/>
        </w:rPr>
        <w:t>competitive advantage in resale</w:t>
      </w:r>
      <w:r w:rsidRPr="00C40437">
        <w:rPr>
          <w:rFonts w:ascii="Times New Roman" w:eastAsia="inter" w:hAnsi="Times New Roman" w:cs="Times New Roman"/>
          <w:color w:val="000000"/>
        </w:rPr>
        <w:t xml:space="preserve"> (versus pure-play platforms lacking new product offering).</w:t>
      </w:r>
    </w:p>
    <w:p w14:paraId="4E1AB3AE"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Brand Protection:</w:t>
      </w:r>
      <w:r w:rsidRPr="00C40437">
        <w:rPr>
          <w:rFonts w:ascii="Times New Roman" w:eastAsia="inter" w:hAnsi="Times New Roman" w:cs="Times New Roman"/>
          <w:color w:val="000000"/>
        </w:rPr>
        <w:t xml:space="preserve"> Currently, Zara items flood eBay, Poshmark, Facebook Marketplace; Zara earns nothing from these transactions. Worse, low-quality/counterfeit items damage brand. Owning the channel ensures quality curation.</w:t>
      </w:r>
    </w:p>
    <w:p w14:paraId="716C03B5"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IMPACT:</w:t>
      </w:r>
    </w:p>
    <w:p w14:paraId="57D72D5D"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Revenue:</w:t>
      </w:r>
      <w:r w:rsidRPr="00C40437">
        <w:rPr>
          <w:rFonts w:ascii="Times New Roman" w:eastAsia="inter" w:hAnsi="Times New Roman" w:cs="Times New Roman"/>
          <w:color w:val="000000"/>
        </w:rPr>
        <w:t xml:space="preserve"> Launch in 10 Northern European markets (2026: Sweden, Denmark, Finland, Norway, Netherlands, Germany, U.K., France, Austria, Switzerland—highest ESG sensitivity). Assume:</w:t>
      </w:r>
    </w:p>
    <w:p w14:paraId="74F4374D" w14:textId="77777777" w:rsidR="00D231EE" w:rsidRPr="00C40437" w:rsidRDefault="00000000" w:rsidP="00057487">
      <w:pPr>
        <w:numPr>
          <w:ilvl w:val="0"/>
          <w:numId w:val="84"/>
        </w:numPr>
        <w:spacing w:before="105" w:after="105" w:line="360" w:lineRule="auto"/>
        <w:jc w:val="both"/>
        <w:rPr>
          <w:rFonts w:ascii="Times New Roman" w:hAnsi="Times New Roman" w:cs="Times New Roman"/>
        </w:rPr>
      </w:pPr>
      <w:r w:rsidRPr="00C40437">
        <w:rPr>
          <w:rFonts w:ascii="Times New Roman" w:eastAsia="inter" w:hAnsi="Times New Roman" w:cs="Times New Roman"/>
          <w:color w:val="000000"/>
        </w:rPr>
        <w:t>5% of Zara customers participate in first year (sell-back or purchase pre-owned)</w:t>
      </w:r>
    </w:p>
    <w:p w14:paraId="57FA821A" w14:textId="77777777" w:rsidR="00D231EE" w:rsidRPr="00C40437" w:rsidRDefault="00000000" w:rsidP="00057487">
      <w:pPr>
        <w:numPr>
          <w:ilvl w:val="0"/>
          <w:numId w:val="84"/>
        </w:numPr>
        <w:spacing w:before="105" w:after="105" w:line="360" w:lineRule="auto"/>
        <w:jc w:val="both"/>
        <w:rPr>
          <w:rFonts w:ascii="Times New Roman" w:hAnsi="Times New Roman" w:cs="Times New Roman"/>
        </w:rPr>
      </w:pPr>
      <w:r w:rsidRPr="00C40437">
        <w:rPr>
          <w:rFonts w:ascii="Times New Roman" w:eastAsia="inter" w:hAnsi="Times New Roman" w:cs="Times New Roman"/>
          <w:color w:val="000000"/>
        </w:rPr>
        <w:t>Average sell-back value: €20 per item (paid in Zara credit)</w:t>
      </w:r>
    </w:p>
    <w:p w14:paraId="405E0652" w14:textId="77777777" w:rsidR="00D231EE" w:rsidRPr="00C40437" w:rsidRDefault="00000000" w:rsidP="00057487">
      <w:pPr>
        <w:numPr>
          <w:ilvl w:val="0"/>
          <w:numId w:val="84"/>
        </w:numPr>
        <w:spacing w:before="105" w:after="105" w:line="360" w:lineRule="auto"/>
        <w:jc w:val="both"/>
        <w:rPr>
          <w:rFonts w:ascii="Times New Roman" w:hAnsi="Times New Roman" w:cs="Times New Roman"/>
        </w:rPr>
      </w:pPr>
      <w:r w:rsidRPr="00C40437">
        <w:rPr>
          <w:rFonts w:ascii="Times New Roman" w:eastAsia="inter" w:hAnsi="Times New Roman" w:cs="Times New Roman"/>
          <w:color w:val="000000"/>
        </w:rPr>
        <w:t>Average resale price: €35 (50% discount from €70 average new item)</w:t>
      </w:r>
    </w:p>
    <w:p w14:paraId="722560B0" w14:textId="77777777" w:rsidR="00D231EE" w:rsidRPr="00C40437" w:rsidRDefault="00000000" w:rsidP="00057487">
      <w:pPr>
        <w:numPr>
          <w:ilvl w:val="0"/>
          <w:numId w:val="84"/>
        </w:numPr>
        <w:spacing w:before="105" w:after="105" w:line="360" w:lineRule="auto"/>
        <w:jc w:val="both"/>
        <w:rPr>
          <w:rFonts w:ascii="Times New Roman" w:hAnsi="Times New Roman" w:cs="Times New Roman"/>
        </w:rPr>
      </w:pPr>
      <w:r w:rsidRPr="00C40437">
        <w:rPr>
          <w:rFonts w:ascii="Times New Roman" w:eastAsia="inter" w:hAnsi="Times New Roman" w:cs="Times New Roman"/>
          <w:color w:val="000000"/>
        </w:rPr>
        <w:t>Resale margin: 43% (€35 price – €20 cost to customer – €0 incremental fulfillment as uses existing logistics)</w:t>
      </w:r>
    </w:p>
    <w:p w14:paraId="1EFB252B" w14:textId="77777777" w:rsidR="00D231EE" w:rsidRPr="00C40437" w:rsidRDefault="00000000" w:rsidP="00057487">
      <w:pPr>
        <w:numPr>
          <w:ilvl w:val="0"/>
          <w:numId w:val="84"/>
        </w:numPr>
        <w:spacing w:before="105" w:after="105" w:line="360" w:lineRule="auto"/>
        <w:jc w:val="both"/>
        <w:rPr>
          <w:rFonts w:ascii="Times New Roman" w:hAnsi="Times New Roman" w:cs="Times New Roman"/>
        </w:rPr>
      </w:pPr>
      <w:r w:rsidRPr="00C40437">
        <w:rPr>
          <w:rFonts w:ascii="Times New Roman" w:eastAsia="inter" w:hAnsi="Times New Roman" w:cs="Times New Roman"/>
          <w:color w:val="000000"/>
        </w:rPr>
        <w:t xml:space="preserve">Year 1: 2M participants × 2 transactions/year = 4M items resold → </w:t>
      </w:r>
      <w:r w:rsidRPr="00C40437">
        <w:rPr>
          <w:rFonts w:ascii="Times New Roman" w:eastAsia="inter" w:hAnsi="Times New Roman" w:cs="Times New Roman"/>
          <w:b/>
          <w:color w:val="000000"/>
        </w:rPr>
        <w:t>€140M revenue, €60M gross profit</w:t>
      </w:r>
    </w:p>
    <w:p w14:paraId="23CDA562" w14:textId="77777777" w:rsidR="00D231EE" w:rsidRPr="00C40437" w:rsidRDefault="00000000" w:rsidP="00057487">
      <w:pPr>
        <w:numPr>
          <w:ilvl w:val="0"/>
          <w:numId w:val="84"/>
        </w:numPr>
        <w:spacing w:before="105" w:after="105" w:line="360" w:lineRule="auto"/>
        <w:jc w:val="both"/>
        <w:rPr>
          <w:rFonts w:ascii="Times New Roman" w:hAnsi="Times New Roman" w:cs="Times New Roman"/>
        </w:rPr>
      </w:pPr>
      <w:r w:rsidRPr="00C40437">
        <w:rPr>
          <w:rFonts w:ascii="Times New Roman" w:eastAsia="inter" w:hAnsi="Times New Roman" w:cs="Times New Roman"/>
          <w:color w:val="000000"/>
        </w:rPr>
        <w:t xml:space="preserve">Year 3 (expand to 40 markets, 15% participation): </w:t>
      </w:r>
      <w:r w:rsidRPr="00C40437">
        <w:rPr>
          <w:rFonts w:ascii="Times New Roman" w:eastAsia="inter" w:hAnsi="Times New Roman" w:cs="Times New Roman"/>
          <w:b/>
          <w:color w:val="000000"/>
        </w:rPr>
        <w:t>€800M revenue, €340M gross profit</w:t>
      </w:r>
    </w:p>
    <w:p w14:paraId="234E7460" w14:textId="77777777" w:rsidR="00D231EE" w:rsidRPr="00C40437" w:rsidRDefault="00000000" w:rsidP="00057487">
      <w:pPr>
        <w:numPr>
          <w:ilvl w:val="0"/>
          <w:numId w:val="84"/>
        </w:numPr>
        <w:spacing w:before="105" w:after="105" w:line="360" w:lineRule="auto"/>
        <w:jc w:val="both"/>
        <w:rPr>
          <w:rFonts w:ascii="Times New Roman" w:hAnsi="Times New Roman" w:cs="Times New Roman"/>
        </w:rPr>
      </w:pPr>
      <w:r w:rsidRPr="00C40437">
        <w:rPr>
          <w:rFonts w:ascii="Times New Roman" w:eastAsia="inter" w:hAnsi="Times New Roman" w:cs="Times New Roman"/>
          <w:color w:val="000000"/>
        </w:rPr>
        <w:t xml:space="preserve">Year 5 (global, 20% participation): </w:t>
      </w:r>
      <w:r w:rsidRPr="00C40437">
        <w:rPr>
          <w:rFonts w:ascii="Times New Roman" w:eastAsia="inter" w:hAnsi="Times New Roman" w:cs="Times New Roman"/>
          <w:b/>
          <w:color w:val="000000"/>
        </w:rPr>
        <w:t>€1.2B revenue, €500M gross profit</w:t>
      </w:r>
    </w:p>
    <w:p w14:paraId="13D33D33"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Sustainability:</w:t>
      </w:r>
    </w:p>
    <w:p w14:paraId="29DF9B74" w14:textId="77777777" w:rsidR="00D231EE" w:rsidRPr="00C40437" w:rsidRDefault="00000000" w:rsidP="00057487">
      <w:pPr>
        <w:numPr>
          <w:ilvl w:val="0"/>
          <w:numId w:val="85"/>
        </w:numPr>
        <w:spacing w:before="105" w:after="105" w:line="360" w:lineRule="auto"/>
        <w:jc w:val="both"/>
        <w:rPr>
          <w:rFonts w:ascii="Times New Roman" w:hAnsi="Times New Roman" w:cs="Times New Roman"/>
        </w:rPr>
      </w:pPr>
      <w:r w:rsidRPr="00C40437">
        <w:rPr>
          <w:rFonts w:ascii="Times New Roman" w:eastAsia="inter" w:hAnsi="Times New Roman" w:cs="Times New Roman"/>
          <w:color w:val="000000"/>
        </w:rPr>
        <w:t>Extend garment lifecycle by 40% average (item worn 2× as long via resale)</w:t>
      </w:r>
    </w:p>
    <w:p w14:paraId="025B8763" w14:textId="77777777" w:rsidR="00D231EE" w:rsidRPr="00C40437" w:rsidRDefault="00000000" w:rsidP="00057487">
      <w:pPr>
        <w:numPr>
          <w:ilvl w:val="0"/>
          <w:numId w:val="85"/>
        </w:numPr>
        <w:spacing w:before="105" w:after="105" w:line="360" w:lineRule="auto"/>
        <w:jc w:val="both"/>
        <w:rPr>
          <w:rFonts w:ascii="Times New Roman" w:hAnsi="Times New Roman" w:cs="Times New Roman"/>
        </w:rPr>
      </w:pPr>
      <w:r w:rsidRPr="00C40437">
        <w:rPr>
          <w:rFonts w:ascii="Times New Roman" w:eastAsia="inter" w:hAnsi="Times New Roman" w:cs="Times New Roman"/>
          <w:color w:val="000000"/>
        </w:rPr>
        <w:t>Reduce virgin material consumption: 10–12% fewer new units produced (as pre-owned substitutes)</w:t>
      </w:r>
    </w:p>
    <w:p w14:paraId="0C659711" w14:textId="77777777" w:rsidR="00D231EE" w:rsidRPr="00C40437" w:rsidRDefault="00000000" w:rsidP="00057487">
      <w:pPr>
        <w:numPr>
          <w:ilvl w:val="0"/>
          <w:numId w:val="85"/>
        </w:numPr>
        <w:spacing w:before="105" w:after="105" w:line="360" w:lineRule="auto"/>
        <w:jc w:val="both"/>
        <w:rPr>
          <w:rFonts w:ascii="Times New Roman" w:hAnsi="Times New Roman" w:cs="Times New Roman"/>
        </w:rPr>
      </w:pPr>
      <w:r w:rsidRPr="00C40437">
        <w:rPr>
          <w:rFonts w:ascii="Times New Roman" w:eastAsia="inter" w:hAnsi="Times New Roman" w:cs="Times New Roman"/>
          <w:color w:val="000000"/>
        </w:rPr>
        <w:t>Carbon footprint reduction: 15–20% per garment (producing one new item = ~10 kg CO2; resale avoids this)</w:t>
      </w:r>
    </w:p>
    <w:p w14:paraId="30612033" w14:textId="77777777" w:rsidR="00D231EE" w:rsidRPr="00C40437" w:rsidRDefault="00000000" w:rsidP="00057487">
      <w:pPr>
        <w:numPr>
          <w:ilvl w:val="0"/>
          <w:numId w:val="85"/>
        </w:numPr>
        <w:spacing w:before="105" w:after="105" w:line="360" w:lineRule="auto"/>
        <w:jc w:val="both"/>
        <w:rPr>
          <w:rFonts w:ascii="Times New Roman" w:hAnsi="Times New Roman" w:cs="Times New Roman"/>
        </w:rPr>
      </w:pPr>
      <w:r w:rsidRPr="00C40437">
        <w:rPr>
          <w:rFonts w:ascii="Times New Roman" w:eastAsia="inter" w:hAnsi="Times New Roman" w:cs="Times New Roman"/>
          <w:color w:val="000000"/>
        </w:rPr>
        <w:t>Circular metric: By Year 5, ~50M garments annually in circular loop (versus disposal)</w:t>
      </w:r>
    </w:p>
    <w:p w14:paraId="191D17C4"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lastRenderedPageBreak/>
        <w:t>Regulatory Compliance:</w:t>
      </w:r>
      <w:r w:rsidRPr="00C40437">
        <w:rPr>
          <w:rFonts w:ascii="Times New Roman" w:eastAsia="inter" w:hAnsi="Times New Roman" w:cs="Times New Roman"/>
          <w:color w:val="000000"/>
        </w:rPr>
        <w:t xml:space="preserve"> Own take-back system satisfies EPR mandates; avoid €450M external fees; demonstrate proactive ESG leadership.</w:t>
      </w:r>
    </w:p>
    <w:p w14:paraId="0C257D3B"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Brand Equity:</w:t>
      </w:r>
      <w:r w:rsidRPr="00C40437">
        <w:rPr>
          <w:rFonts w:ascii="Times New Roman" w:eastAsia="inter" w:hAnsi="Times New Roman" w:cs="Times New Roman"/>
          <w:color w:val="000000"/>
        </w:rPr>
        <w:t xml:space="preserve"> Position Zara as sustainability leader in fast fashion (currently laggard versus Patagonia, Eileen Fisher in resale); attract ESG-conscious consumers; improve ESG ratings (DJSI, MSCI).</w:t>
      </w:r>
    </w:p>
    <w:p w14:paraId="1541F30D"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RISKS / TRADE-OFFS:</w:t>
      </w:r>
    </w:p>
    <w:p w14:paraId="1E15F4CE" w14:textId="77777777" w:rsidR="00D231EE" w:rsidRPr="00C40437" w:rsidRDefault="00000000" w:rsidP="00057487">
      <w:pPr>
        <w:numPr>
          <w:ilvl w:val="0"/>
          <w:numId w:val="86"/>
        </w:num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Cannibalization:</w:t>
      </w:r>
      <w:r w:rsidRPr="00C40437">
        <w:rPr>
          <w:rFonts w:ascii="Times New Roman" w:eastAsia="inter" w:hAnsi="Times New Roman" w:cs="Times New Roman"/>
          <w:color w:val="000000"/>
        </w:rPr>
        <w:t xml:space="preserve"> Pre-owned sales may substitute new purchases (customer buys €35 used dress instead of €70 new). </w:t>
      </w:r>
      <w:r w:rsidRPr="00C40437">
        <w:rPr>
          <w:rFonts w:ascii="Times New Roman" w:eastAsia="inter" w:hAnsi="Times New Roman" w:cs="Times New Roman"/>
          <w:b/>
          <w:color w:val="000000"/>
        </w:rPr>
        <w:t>Mitigation:</w:t>
      </w:r>
      <w:r w:rsidRPr="00C40437">
        <w:rPr>
          <w:rFonts w:ascii="Times New Roman" w:eastAsia="inter" w:hAnsi="Times New Roman" w:cs="Times New Roman"/>
          <w:color w:val="000000"/>
        </w:rPr>
        <w:t xml:space="preserve"> Pre-owned positioned as "treasure hunt" (limited, rotating inventory; not full assortment); appeals to different occasions (experimentation, budget-conscious); evidence from pilots (Patagonia Worn Wear, Lululemon Like New) shows &lt;10% cannibalization.</w:t>
      </w:r>
    </w:p>
    <w:p w14:paraId="4B5D5212" w14:textId="77777777" w:rsidR="00D231EE" w:rsidRPr="00C40437" w:rsidRDefault="00000000" w:rsidP="00057487">
      <w:pPr>
        <w:numPr>
          <w:ilvl w:val="0"/>
          <w:numId w:val="86"/>
        </w:num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Operational complexity:</w:t>
      </w:r>
      <w:r w:rsidRPr="00C40437">
        <w:rPr>
          <w:rFonts w:ascii="Times New Roman" w:eastAsia="inter" w:hAnsi="Times New Roman" w:cs="Times New Roman"/>
          <w:color w:val="000000"/>
        </w:rPr>
        <w:t xml:space="preserve"> Authenticating, cleaning, repairing, photographing, pricing 50M+ items/year = labor/cost intensive. </w:t>
      </w:r>
      <w:r w:rsidRPr="00C40437">
        <w:rPr>
          <w:rFonts w:ascii="Times New Roman" w:eastAsia="inter" w:hAnsi="Times New Roman" w:cs="Times New Roman"/>
          <w:b/>
          <w:color w:val="000000"/>
        </w:rPr>
        <w:t>Mitigation:</w:t>
      </w:r>
      <w:r w:rsidRPr="00C40437">
        <w:rPr>
          <w:rFonts w:ascii="Times New Roman" w:eastAsia="inter" w:hAnsi="Times New Roman" w:cs="Times New Roman"/>
          <w:color w:val="000000"/>
        </w:rPr>
        <w:t xml:space="preserve"> Automate grading (AI image recognition assesses condition); partner with textile recyclers for cleaning at scale; store employees trained on intake (use downtime between peaks).</w:t>
      </w:r>
    </w:p>
    <w:p w14:paraId="56226CD1" w14:textId="77777777" w:rsidR="00D231EE" w:rsidRPr="00C40437" w:rsidRDefault="00000000" w:rsidP="00057487">
      <w:pPr>
        <w:numPr>
          <w:ilvl w:val="0"/>
          <w:numId w:val="86"/>
        </w:num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Margin dilution:</w:t>
      </w:r>
      <w:r w:rsidRPr="00C40437">
        <w:rPr>
          <w:rFonts w:ascii="Times New Roman" w:eastAsia="inter" w:hAnsi="Times New Roman" w:cs="Times New Roman"/>
          <w:color w:val="000000"/>
        </w:rPr>
        <w:t xml:space="preserve"> Pre-owned gross margin 43% &lt; new margin 58%. </w:t>
      </w:r>
      <w:r w:rsidRPr="00C40437">
        <w:rPr>
          <w:rFonts w:ascii="Times New Roman" w:eastAsia="inter" w:hAnsi="Times New Roman" w:cs="Times New Roman"/>
          <w:b/>
          <w:color w:val="000000"/>
        </w:rPr>
        <w:t>Mitigation:</w:t>
      </w:r>
      <w:r w:rsidRPr="00C40437">
        <w:rPr>
          <w:rFonts w:ascii="Times New Roman" w:eastAsia="inter" w:hAnsi="Times New Roman" w:cs="Times New Roman"/>
          <w:color w:val="000000"/>
        </w:rPr>
        <w:t xml:space="preserve"> Volume growth offsets (incremental profit dollars matter more than margin %); resale customers also buy new (cross-sell).</w:t>
      </w:r>
    </w:p>
    <w:p w14:paraId="01B58238" w14:textId="77777777" w:rsidR="00D231EE" w:rsidRPr="00C40437" w:rsidRDefault="00000000" w:rsidP="00057487">
      <w:pPr>
        <w:numPr>
          <w:ilvl w:val="0"/>
          <w:numId w:val="86"/>
        </w:num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Brand image risk:</w:t>
      </w:r>
      <w:r w:rsidRPr="00C40437">
        <w:rPr>
          <w:rFonts w:ascii="Times New Roman" w:eastAsia="inter" w:hAnsi="Times New Roman" w:cs="Times New Roman"/>
          <w:color w:val="000000"/>
        </w:rPr>
        <w:t xml:space="preserve"> "Luxury" brands (Chanel, Hermès) resist resale fearing dilution; Zara = accessible fashion, less risk. Still, must curate quality (reject heavily worn items). </w:t>
      </w:r>
      <w:r w:rsidRPr="00C40437">
        <w:rPr>
          <w:rFonts w:ascii="Times New Roman" w:eastAsia="inter" w:hAnsi="Times New Roman" w:cs="Times New Roman"/>
          <w:b/>
          <w:color w:val="000000"/>
        </w:rPr>
        <w:t>Mitigation:</w:t>
      </w:r>
      <w:r w:rsidRPr="00C40437">
        <w:rPr>
          <w:rFonts w:ascii="Times New Roman" w:eastAsia="inter" w:hAnsi="Times New Roman" w:cs="Times New Roman"/>
          <w:color w:val="000000"/>
        </w:rPr>
        <w:t xml:space="preserve"> Strict condition standards (only "Like New" and "Good" accepted; no "Fair"); premium packaging/presentation.</w:t>
      </w:r>
    </w:p>
    <w:p w14:paraId="2B514E39"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IMPLEMENTATION TIMELINE (12–24 months):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486"/>
        <w:gridCol w:w="880"/>
        <w:gridCol w:w="4991"/>
        <w:gridCol w:w="2147"/>
      </w:tblGrid>
      <w:tr w:rsidR="00D231EE" w:rsidRPr="00C40437" w14:paraId="7FCE8F2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932BD2B"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Phase</w:t>
            </w:r>
          </w:p>
        </w:tc>
        <w:tc>
          <w:tcPr>
            <w:tcW w:w="0" w:type="auto"/>
            <w:tcBorders>
              <w:top w:val="single" w:sz="1" w:space="0" w:color="000000"/>
              <w:bottom w:val="single" w:sz="1" w:space="0" w:color="000000"/>
              <w:right w:val="single" w:sz="1" w:space="0" w:color="000000"/>
            </w:tcBorders>
          </w:tcPr>
          <w:p w14:paraId="5A901102"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Months</w:t>
            </w:r>
          </w:p>
        </w:tc>
        <w:tc>
          <w:tcPr>
            <w:tcW w:w="0" w:type="auto"/>
            <w:tcBorders>
              <w:top w:val="single" w:sz="1" w:space="0" w:color="000000"/>
              <w:bottom w:val="single" w:sz="1" w:space="0" w:color="000000"/>
              <w:right w:val="single" w:sz="1" w:space="0" w:color="000000"/>
            </w:tcBorders>
          </w:tcPr>
          <w:p w14:paraId="63E95344"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Activities</w:t>
            </w:r>
          </w:p>
        </w:tc>
        <w:tc>
          <w:tcPr>
            <w:tcW w:w="0" w:type="auto"/>
            <w:tcBorders>
              <w:top w:val="single" w:sz="1" w:space="0" w:color="000000"/>
              <w:bottom w:val="single" w:sz="1" w:space="0" w:color="000000"/>
            </w:tcBorders>
          </w:tcPr>
          <w:p w14:paraId="092C33DE"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Deliverables</w:t>
            </w:r>
          </w:p>
        </w:tc>
      </w:tr>
      <w:tr w:rsidR="00D231EE" w:rsidRPr="00C40437" w14:paraId="621F139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256E49F"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1. Platform build</w:t>
            </w:r>
          </w:p>
        </w:tc>
        <w:tc>
          <w:tcPr>
            <w:tcW w:w="0" w:type="auto"/>
            <w:tcBorders>
              <w:top w:val="single" w:sz="1" w:space="0" w:color="000000"/>
              <w:bottom w:val="single" w:sz="1" w:space="0" w:color="000000"/>
              <w:right w:val="single" w:sz="1" w:space="0" w:color="000000"/>
            </w:tcBorders>
          </w:tcPr>
          <w:p w14:paraId="4A8D819A"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0–6</w:t>
            </w:r>
          </w:p>
        </w:tc>
        <w:tc>
          <w:tcPr>
            <w:tcW w:w="0" w:type="auto"/>
            <w:tcBorders>
              <w:top w:val="single" w:sz="1" w:space="0" w:color="000000"/>
              <w:bottom w:val="single" w:sz="1" w:space="0" w:color="000000"/>
              <w:right w:val="single" w:sz="1" w:space="0" w:color="000000"/>
            </w:tcBorders>
          </w:tcPr>
          <w:p w14:paraId="31B1C29E"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 xml:space="preserve">Develop software (intake, grading, pricing algorithms, marketplace); integrate with </w:t>
            </w:r>
            <w:hyperlink r:id="rId9">
              <w:r w:rsidR="00D231EE" w:rsidRPr="00C40437">
                <w:rPr>
                  <w:rFonts w:ascii="Times New Roman" w:eastAsia="inter" w:hAnsi="Times New Roman" w:cs="Times New Roman"/>
                  <w:sz w:val="17"/>
                  <w:u w:val="single"/>
                </w:rPr>
                <w:t>Zara.com</w:t>
              </w:r>
            </w:hyperlink>
            <w:r w:rsidRPr="00C40437">
              <w:rPr>
                <w:rFonts w:ascii="Times New Roman" w:eastAsia="inter" w:hAnsi="Times New Roman" w:cs="Times New Roman"/>
                <w:color w:val="000000"/>
                <w:sz w:val="17"/>
              </w:rPr>
              <w:t xml:space="preserve"> + POS</w:t>
            </w:r>
          </w:p>
        </w:tc>
        <w:tc>
          <w:tcPr>
            <w:tcW w:w="0" w:type="auto"/>
            <w:tcBorders>
              <w:top w:val="single" w:sz="1" w:space="0" w:color="000000"/>
              <w:bottom w:val="single" w:sz="1" w:space="0" w:color="000000"/>
            </w:tcBorders>
          </w:tcPr>
          <w:p w14:paraId="0B8400CB"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Beta platform (internal testing)</w:t>
            </w:r>
          </w:p>
        </w:tc>
      </w:tr>
      <w:tr w:rsidR="00D231EE" w:rsidRPr="00C40437" w14:paraId="6AF0163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D40136C"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2. Pilot launch</w:t>
            </w:r>
          </w:p>
        </w:tc>
        <w:tc>
          <w:tcPr>
            <w:tcW w:w="0" w:type="auto"/>
            <w:tcBorders>
              <w:top w:val="single" w:sz="1" w:space="0" w:color="000000"/>
              <w:bottom w:val="single" w:sz="1" w:space="0" w:color="000000"/>
              <w:right w:val="single" w:sz="1" w:space="0" w:color="000000"/>
            </w:tcBorders>
          </w:tcPr>
          <w:p w14:paraId="7E360892"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6–12</w:t>
            </w:r>
          </w:p>
        </w:tc>
        <w:tc>
          <w:tcPr>
            <w:tcW w:w="0" w:type="auto"/>
            <w:tcBorders>
              <w:top w:val="single" w:sz="1" w:space="0" w:color="000000"/>
              <w:bottom w:val="single" w:sz="1" w:space="0" w:color="000000"/>
              <w:right w:val="single" w:sz="1" w:space="0" w:color="000000"/>
            </w:tcBorders>
          </w:tcPr>
          <w:p w14:paraId="79F3D048"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Sweden + Netherlands (2 countries, 50 stores, 1M customers): accept sell-backs, list pre-owned items online/in-store "Pre-Loved" sections</w:t>
            </w:r>
          </w:p>
        </w:tc>
        <w:tc>
          <w:tcPr>
            <w:tcW w:w="0" w:type="auto"/>
            <w:tcBorders>
              <w:top w:val="single" w:sz="1" w:space="0" w:color="000000"/>
              <w:bottom w:val="single" w:sz="1" w:space="0" w:color="000000"/>
            </w:tcBorders>
          </w:tcPr>
          <w:p w14:paraId="198A551E"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20K items processed; learnings documented</w:t>
            </w:r>
          </w:p>
        </w:tc>
      </w:tr>
      <w:tr w:rsidR="00D231EE" w:rsidRPr="00C40437" w14:paraId="7646536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79156A3"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3. Pilot optimization</w:t>
            </w:r>
          </w:p>
        </w:tc>
        <w:tc>
          <w:tcPr>
            <w:tcW w:w="0" w:type="auto"/>
            <w:tcBorders>
              <w:top w:val="single" w:sz="1" w:space="0" w:color="000000"/>
              <w:bottom w:val="single" w:sz="1" w:space="0" w:color="000000"/>
              <w:right w:val="single" w:sz="1" w:space="0" w:color="000000"/>
            </w:tcBorders>
          </w:tcPr>
          <w:p w14:paraId="3DB55B18"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12–18</w:t>
            </w:r>
          </w:p>
        </w:tc>
        <w:tc>
          <w:tcPr>
            <w:tcW w:w="0" w:type="auto"/>
            <w:tcBorders>
              <w:top w:val="single" w:sz="1" w:space="0" w:color="000000"/>
              <w:bottom w:val="single" w:sz="1" w:space="0" w:color="000000"/>
              <w:right w:val="single" w:sz="1" w:space="0" w:color="000000"/>
            </w:tcBorders>
          </w:tcPr>
          <w:p w14:paraId="7174842D"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Refine pricing, marketing, ops based on pilot; train store staff globally; build fulfillment SOPs</w:t>
            </w:r>
          </w:p>
        </w:tc>
        <w:tc>
          <w:tcPr>
            <w:tcW w:w="0" w:type="auto"/>
            <w:tcBorders>
              <w:top w:val="single" w:sz="1" w:space="0" w:color="000000"/>
              <w:bottom w:val="single" w:sz="1" w:space="0" w:color="000000"/>
            </w:tcBorders>
          </w:tcPr>
          <w:p w14:paraId="1DFFB819"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Scalable playbook</w:t>
            </w:r>
          </w:p>
        </w:tc>
      </w:tr>
      <w:tr w:rsidR="00D231EE" w:rsidRPr="00C40437" w14:paraId="59F74EA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2FA525D"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4. Phase 1 rollout</w:t>
            </w:r>
          </w:p>
        </w:tc>
        <w:tc>
          <w:tcPr>
            <w:tcW w:w="0" w:type="auto"/>
            <w:tcBorders>
              <w:top w:val="single" w:sz="1" w:space="0" w:color="000000"/>
              <w:bottom w:val="single" w:sz="1" w:space="0" w:color="000000"/>
              <w:right w:val="single" w:sz="1" w:space="0" w:color="000000"/>
            </w:tcBorders>
          </w:tcPr>
          <w:p w14:paraId="58367940"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18–24</w:t>
            </w:r>
          </w:p>
        </w:tc>
        <w:tc>
          <w:tcPr>
            <w:tcW w:w="0" w:type="auto"/>
            <w:tcBorders>
              <w:top w:val="single" w:sz="1" w:space="0" w:color="000000"/>
              <w:bottom w:val="single" w:sz="1" w:space="0" w:color="000000"/>
              <w:right w:val="single" w:sz="1" w:space="0" w:color="000000"/>
            </w:tcBorders>
          </w:tcPr>
          <w:p w14:paraId="3CD66053"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Expand to 10 Northern European markets (2026); 300 stores, 15M customers; online + in-store integration</w:t>
            </w:r>
          </w:p>
        </w:tc>
        <w:tc>
          <w:tcPr>
            <w:tcW w:w="0" w:type="auto"/>
            <w:tcBorders>
              <w:top w:val="single" w:sz="1" w:space="0" w:color="000000"/>
              <w:bottom w:val="single" w:sz="1" w:space="0" w:color="000000"/>
            </w:tcBorders>
          </w:tcPr>
          <w:p w14:paraId="073A12FE"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€140M Year 1 revenue</w:t>
            </w:r>
          </w:p>
        </w:tc>
      </w:tr>
      <w:tr w:rsidR="00D231EE" w:rsidRPr="00C40437" w14:paraId="2FFC5C6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F910EDE"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5. Global expansion</w:t>
            </w:r>
          </w:p>
        </w:tc>
        <w:tc>
          <w:tcPr>
            <w:tcW w:w="0" w:type="auto"/>
            <w:tcBorders>
              <w:top w:val="single" w:sz="1" w:space="0" w:color="000000"/>
              <w:bottom w:val="single" w:sz="1" w:space="0" w:color="000000"/>
              <w:right w:val="single" w:sz="1" w:space="0" w:color="000000"/>
            </w:tcBorders>
          </w:tcPr>
          <w:p w14:paraId="7AF44F4F"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24–36</w:t>
            </w:r>
          </w:p>
        </w:tc>
        <w:tc>
          <w:tcPr>
            <w:tcW w:w="0" w:type="auto"/>
            <w:tcBorders>
              <w:top w:val="single" w:sz="1" w:space="0" w:color="000000"/>
              <w:bottom w:val="single" w:sz="1" w:space="0" w:color="000000"/>
              <w:right w:val="single" w:sz="1" w:space="0" w:color="000000"/>
            </w:tcBorders>
          </w:tcPr>
          <w:p w14:paraId="099382DD"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Roll out to 40 markets (Europe, U.S., select Asia); 1,000+ stores; global online marketplace</w:t>
            </w:r>
          </w:p>
        </w:tc>
        <w:tc>
          <w:tcPr>
            <w:tcW w:w="0" w:type="auto"/>
            <w:tcBorders>
              <w:top w:val="single" w:sz="1" w:space="0" w:color="000000"/>
              <w:bottom w:val="single" w:sz="1" w:space="0" w:color="000000"/>
            </w:tcBorders>
          </w:tcPr>
          <w:p w14:paraId="7B1000D1"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€800M Year 3 revenue</w:t>
            </w:r>
          </w:p>
        </w:tc>
      </w:tr>
    </w:tbl>
    <w:p w14:paraId="7F715BF0" w14:textId="77777777" w:rsidR="00D231EE" w:rsidRPr="00C40437" w:rsidRDefault="00D231EE" w:rsidP="00057487">
      <w:pPr>
        <w:spacing w:line="360" w:lineRule="auto"/>
        <w:jc w:val="both"/>
        <w:rPr>
          <w:rFonts w:ascii="Times New Roman" w:hAnsi="Times New Roman" w:cs="Times New Roman"/>
        </w:rPr>
      </w:pPr>
    </w:p>
    <w:p w14:paraId="3AE110CE"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lastRenderedPageBreak/>
        <w:t>Investment Required:</w:t>
      </w:r>
    </w:p>
    <w:p w14:paraId="674E8A06" w14:textId="77777777" w:rsidR="00D231EE" w:rsidRPr="00C40437" w:rsidRDefault="00000000" w:rsidP="00057487">
      <w:pPr>
        <w:numPr>
          <w:ilvl w:val="0"/>
          <w:numId w:val="87"/>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Technology platform:</w:t>
      </w:r>
      <w:r w:rsidRPr="00C40437">
        <w:rPr>
          <w:rFonts w:ascii="Times New Roman" w:eastAsia="inter" w:hAnsi="Times New Roman" w:cs="Times New Roman"/>
          <w:color w:val="000000"/>
        </w:rPr>
        <w:t xml:space="preserve"> €50M (build intake app, grading AI, marketplace, integration)</w:t>
      </w:r>
    </w:p>
    <w:p w14:paraId="4B11E431" w14:textId="77777777" w:rsidR="00D231EE" w:rsidRPr="00C40437" w:rsidRDefault="00000000" w:rsidP="00057487">
      <w:pPr>
        <w:numPr>
          <w:ilvl w:val="0"/>
          <w:numId w:val="87"/>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Fulfillment infrastructure:</w:t>
      </w:r>
      <w:r w:rsidRPr="00C40437">
        <w:rPr>
          <w:rFonts w:ascii="Times New Roman" w:eastAsia="inter" w:hAnsi="Times New Roman" w:cs="Times New Roman"/>
          <w:color w:val="000000"/>
        </w:rPr>
        <w:t xml:space="preserve"> €100M (dedicated sorting/cleaning facilities in 5 hubs)</w:t>
      </w:r>
    </w:p>
    <w:p w14:paraId="086C07BE" w14:textId="77777777" w:rsidR="00D231EE" w:rsidRPr="00C40437" w:rsidRDefault="00000000" w:rsidP="00057487">
      <w:pPr>
        <w:numPr>
          <w:ilvl w:val="0"/>
          <w:numId w:val="87"/>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Marketing + training:</w:t>
      </w:r>
      <w:r w:rsidRPr="00C40437">
        <w:rPr>
          <w:rFonts w:ascii="Times New Roman" w:eastAsia="inter" w:hAnsi="Times New Roman" w:cs="Times New Roman"/>
          <w:color w:val="000000"/>
        </w:rPr>
        <w:t xml:space="preserve"> €50M (launch campaigns, store staff training, customer education)</w:t>
      </w:r>
    </w:p>
    <w:p w14:paraId="3371B2A1" w14:textId="77777777" w:rsidR="00D231EE" w:rsidRPr="00C40437" w:rsidRDefault="00000000" w:rsidP="00057487">
      <w:pPr>
        <w:numPr>
          <w:ilvl w:val="0"/>
          <w:numId w:val="87"/>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Working capital:</w:t>
      </w:r>
      <w:r w:rsidRPr="00C40437">
        <w:rPr>
          <w:rFonts w:ascii="Times New Roman" w:eastAsia="inter" w:hAnsi="Times New Roman" w:cs="Times New Roman"/>
          <w:color w:val="000000"/>
        </w:rPr>
        <w:t xml:space="preserve"> €100M (inventory of pre-owned items held for resale)</w:t>
      </w:r>
    </w:p>
    <w:p w14:paraId="2BDEA394" w14:textId="77777777" w:rsidR="00D231EE" w:rsidRPr="00C40437" w:rsidRDefault="00000000" w:rsidP="00057487">
      <w:pPr>
        <w:numPr>
          <w:ilvl w:val="0"/>
          <w:numId w:val="87"/>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Total:</w:t>
      </w:r>
      <w:r w:rsidRPr="00C40437">
        <w:rPr>
          <w:rFonts w:ascii="Times New Roman" w:eastAsia="inter" w:hAnsi="Times New Roman" w:cs="Times New Roman"/>
          <w:color w:val="000000"/>
        </w:rPr>
        <w:t xml:space="preserve"> </w:t>
      </w:r>
      <w:r w:rsidRPr="00C40437">
        <w:rPr>
          <w:rFonts w:ascii="Times New Roman" w:eastAsia="inter" w:hAnsi="Times New Roman" w:cs="Times New Roman"/>
          <w:b/>
          <w:color w:val="000000"/>
        </w:rPr>
        <w:t>€300M over 24 months</w:t>
      </w:r>
    </w:p>
    <w:p w14:paraId="17363D7C"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Return on Investment:</w:t>
      </w:r>
    </w:p>
    <w:p w14:paraId="16E173EC" w14:textId="77777777" w:rsidR="00D231EE" w:rsidRPr="00C40437" w:rsidRDefault="00000000" w:rsidP="00057487">
      <w:pPr>
        <w:numPr>
          <w:ilvl w:val="0"/>
          <w:numId w:val="88"/>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Year 3 gross profit:</w:t>
      </w:r>
      <w:r w:rsidRPr="00C40437">
        <w:rPr>
          <w:rFonts w:ascii="Times New Roman" w:eastAsia="inter" w:hAnsi="Times New Roman" w:cs="Times New Roman"/>
          <w:color w:val="000000"/>
        </w:rPr>
        <w:t xml:space="preserve"> €340M</w:t>
      </w:r>
    </w:p>
    <w:p w14:paraId="6228EF36" w14:textId="77777777" w:rsidR="00D231EE" w:rsidRPr="00C40437" w:rsidRDefault="00000000" w:rsidP="00057487">
      <w:pPr>
        <w:numPr>
          <w:ilvl w:val="0"/>
          <w:numId w:val="88"/>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Less: Operating costs (labor, marketing, tech amortization):</w:t>
      </w:r>
      <w:r w:rsidRPr="00C40437">
        <w:rPr>
          <w:rFonts w:ascii="Times New Roman" w:eastAsia="inter" w:hAnsi="Times New Roman" w:cs="Times New Roman"/>
          <w:color w:val="000000"/>
        </w:rPr>
        <w:t xml:space="preserve"> €180M</w:t>
      </w:r>
    </w:p>
    <w:p w14:paraId="576DD996" w14:textId="77777777" w:rsidR="00D231EE" w:rsidRPr="00C40437" w:rsidRDefault="00000000" w:rsidP="00057487">
      <w:pPr>
        <w:numPr>
          <w:ilvl w:val="0"/>
          <w:numId w:val="88"/>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Year 3 EBIT contribution:</w:t>
      </w:r>
      <w:r w:rsidRPr="00C40437">
        <w:rPr>
          <w:rFonts w:ascii="Times New Roman" w:eastAsia="inter" w:hAnsi="Times New Roman" w:cs="Times New Roman"/>
          <w:color w:val="000000"/>
        </w:rPr>
        <w:t xml:space="preserve"> </w:t>
      </w:r>
      <w:r w:rsidRPr="00C40437">
        <w:rPr>
          <w:rFonts w:ascii="Times New Roman" w:eastAsia="inter" w:hAnsi="Times New Roman" w:cs="Times New Roman"/>
          <w:b/>
          <w:color w:val="000000"/>
        </w:rPr>
        <w:t>€160M</w:t>
      </w:r>
      <w:r w:rsidRPr="00C40437">
        <w:rPr>
          <w:rFonts w:ascii="Times New Roman" w:eastAsia="inter" w:hAnsi="Times New Roman" w:cs="Times New Roman"/>
          <w:color w:val="000000"/>
        </w:rPr>
        <w:t xml:space="preserve"> (on €300M investment = </w:t>
      </w:r>
      <w:r w:rsidRPr="00C40437">
        <w:rPr>
          <w:rFonts w:ascii="Times New Roman" w:eastAsia="inter" w:hAnsi="Times New Roman" w:cs="Times New Roman"/>
          <w:b/>
          <w:color w:val="000000"/>
        </w:rPr>
        <w:t>53% annual ROI</w:t>
      </w:r>
      <w:r w:rsidRPr="00C40437">
        <w:rPr>
          <w:rFonts w:ascii="Times New Roman" w:eastAsia="inter" w:hAnsi="Times New Roman" w:cs="Times New Roman"/>
          <w:color w:val="000000"/>
        </w:rPr>
        <w:t>)</w:t>
      </w:r>
    </w:p>
    <w:p w14:paraId="2C4129B5" w14:textId="77777777" w:rsidR="00D231EE" w:rsidRPr="00C40437" w:rsidRDefault="00000000" w:rsidP="00057487">
      <w:pPr>
        <w:numPr>
          <w:ilvl w:val="0"/>
          <w:numId w:val="88"/>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Strategic value:</w:t>
      </w:r>
      <w:r w:rsidRPr="00C40437">
        <w:rPr>
          <w:rFonts w:ascii="Times New Roman" w:eastAsia="inter" w:hAnsi="Times New Roman" w:cs="Times New Roman"/>
          <w:color w:val="000000"/>
        </w:rPr>
        <w:t xml:space="preserve"> Avoid €450M EPR fees (incalculable benefit); brand equity lift (not quantified but significant)</w:t>
      </w:r>
    </w:p>
    <w:p w14:paraId="5AE9D2E7"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ORGANIZATIONAL MODEL:</w:t>
      </w:r>
    </w:p>
    <w:p w14:paraId="574CD310" w14:textId="77777777" w:rsidR="00D231EE" w:rsidRPr="00C40437" w:rsidRDefault="00000000" w:rsidP="00057487">
      <w:pPr>
        <w:numPr>
          <w:ilvl w:val="0"/>
          <w:numId w:val="89"/>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Standalone BU:</w:t>
      </w:r>
      <w:r w:rsidRPr="00C40437">
        <w:rPr>
          <w:rFonts w:ascii="Times New Roman" w:eastAsia="inter" w:hAnsi="Times New Roman" w:cs="Times New Roman"/>
          <w:color w:val="000000"/>
        </w:rPr>
        <w:t xml:space="preserve"> "Zara Pre-Loved" as separate P&amp;L within Inditex; dedicated GM reporting to Zara CEO</w:t>
      </w:r>
    </w:p>
    <w:p w14:paraId="394A0346" w14:textId="77777777" w:rsidR="00D231EE" w:rsidRPr="00C40437" w:rsidRDefault="00000000" w:rsidP="00057487">
      <w:pPr>
        <w:numPr>
          <w:ilvl w:val="0"/>
          <w:numId w:val="89"/>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Leverage existing assets:</w:t>
      </w:r>
      <w:r w:rsidRPr="00C40437">
        <w:rPr>
          <w:rFonts w:ascii="Times New Roman" w:eastAsia="inter" w:hAnsi="Times New Roman" w:cs="Times New Roman"/>
          <w:color w:val="000000"/>
        </w:rPr>
        <w:t xml:space="preserve"> Use Zara stores (in-store take-back counters); Zara logistics (ship pre-owned items via same hubs); Zara tech stack (integrate with existing platform)</w:t>
      </w:r>
    </w:p>
    <w:p w14:paraId="676C74EF" w14:textId="77777777" w:rsidR="00D231EE" w:rsidRPr="00C40437" w:rsidRDefault="00000000" w:rsidP="00057487">
      <w:pPr>
        <w:numPr>
          <w:ilvl w:val="0"/>
          <w:numId w:val="89"/>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Partner for scale:</w:t>
      </w:r>
      <w:r w:rsidRPr="00C40437">
        <w:rPr>
          <w:rFonts w:ascii="Times New Roman" w:eastAsia="inter" w:hAnsi="Times New Roman" w:cs="Times New Roman"/>
          <w:color w:val="000000"/>
        </w:rPr>
        <w:t xml:space="preserve"> Textile cleaning (contract with industrial laundries); authentication tech (partner with AI startups like Entrupy for counterfeit detection—relevant if third-party brands added later)</w:t>
      </w:r>
    </w:p>
    <w:p w14:paraId="46CEF33A" w14:textId="77777777" w:rsidR="00D231EE" w:rsidRPr="00C40437" w:rsidRDefault="003D5741" w:rsidP="00057487">
      <w:pPr>
        <w:spacing w:before="210" w:after="0" w:line="360" w:lineRule="auto"/>
        <w:jc w:val="both"/>
        <w:rPr>
          <w:rFonts w:ascii="Times New Roman" w:hAnsi="Times New Roman" w:cs="Times New Roman"/>
        </w:rPr>
      </w:pPr>
      <w:r>
        <w:rPr>
          <w:noProof/>
        </w:rPr>
      </w:r>
      <w:r>
        <w:rPr>
          <w:noProof/>
        </w:rPr>
        <w:pict w14:anchorId="7ED45552">
          <v:rect id="_x0000_s103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C55E252" w14:textId="77777777" w:rsidR="00D231EE" w:rsidRPr="00C40437" w:rsidRDefault="00000000" w:rsidP="00057487">
      <w:pPr>
        <w:spacing w:before="315" w:after="105" w:line="360" w:lineRule="auto"/>
        <w:ind w:left="-30"/>
        <w:jc w:val="both"/>
        <w:rPr>
          <w:rFonts w:ascii="Times New Roman" w:hAnsi="Times New Roman" w:cs="Times New Roman"/>
        </w:rPr>
      </w:pPr>
      <w:bookmarkStart w:id="61" w:name="recommendation_3_accelerate_ai_dr_3b1d1b"/>
      <w:r w:rsidRPr="00C40437">
        <w:rPr>
          <w:rFonts w:ascii="Times New Roman" w:eastAsia="inter" w:hAnsi="Times New Roman" w:cs="Times New Roman"/>
          <w:b/>
          <w:color w:val="000000"/>
          <w:sz w:val="24"/>
        </w:rPr>
        <w:t>Recommendation 3: Accelerate AI-Driven Micro-Segmentation and Demand Forecasting</w:t>
      </w:r>
      <w:bookmarkEnd w:id="61"/>
    </w:p>
    <w:p w14:paraId="55D82CFE"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WHAT:</w:t>
      </w:r>
      <w:r w:rsidRPr="00C40437">
        <w:rPr>
          <w:rFonts w:ascii="Times New Roman" w:eastAsia="inter" w:hAnsi="Times New Roman" w:cs="Times New Roman"/>
          <w:color w:val="000000"/>
        </w:rPr>
        <w:t xml:space="preserve"> Deploy advanced machine learning (ML) to hyper-personalize product assortments and inventory allocation at granular levels—from current ~15 regional clusters to 50+ micro-segments defined by:</w:t>
      </w:r>
    </w:p>
    <w:p w14:paraId="6142F7DE" w14:textId="77777777" w:rsidR="00D231EE" w:rsidRPr="00C40437" w:rsidRDefault="00000000" w:rsidP="00057487">
      <w:pPr>
        <w:numPr>
          <w:ilvl w:val="0"/>
          <w:numId w:val="90"/>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Geography:</w:t>
      </w:r>
      <w:r w:rsidRPr="00C40437">
        <w:rPr>
          <w:rFonts w:ascii="Times New Roman" w:eastAsia="inter" w:hAnsi="Times New Roman" w:cs="Times New Roman"/>
          <w:color w:val="000000"/>
        </w:rPr>
        <w:t xml:space="preserve"> City-level (NYC vs. Dallas vs. rural upstate NY)</w:t>
      </w:r>
    </w:p>
    <w:p w14:paraId="612BF98E" w14:textId="77777777" w:rsidR="00D231EE" w:rsidRPr="00C40437" w:rsidRDefault="00000000" w:rsidP="00057487">
      <w:pPr>
        <w:numPr>
          <w:ilvl w:val="0"/>
          <w:numId w:val="90"/>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Demographics:</w:t>
      </w:r>
      <w:r w:rsidRPr="00C40437">
        <w:rPr>
          <w:rFonts w:ascii="Times New Roman" w:eastAsia="inter" w:hAnsi="Times New Roman" w:cs="Times New Roman"/>
          <w:color w:val="000000"/>
        </w:rPr>
        <w:t xml:space="preserve"> Age cohort, income, family status (inferred from purchase history)</w:t>
      </w:r>
    </w:p>
    <w:p w14:paraId="6F11AABA" w14:textId="77777777" w:rsidR="00D231EE" w:rsidRPr="00C40437" w:rsidRDefault="00000000" w:rsidP="00057487">
      <w:pPr>
        <w:numPr>
          <w:ilvl w:val="0"/>
          <w:numId w:val="90"/>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Behavioral:</w:t>
      </w:r>
      <w:r w:rsidRPr="00C40437">
        <w:rPr>
          <w:rFonts w:ascii="Times New Roman" w:eastAsia="inter" w:hAnsi="Times New Roman" w:cs="Times New Roman"/>
          <w:color w:val="000000"/>
        </w:rPr>
        <w:t xml:space="preserve"> Style preferences (minimalist vs. maximalist; color palettes; occasion types)</w:t>
      </w:r>
    </w:p>
    <w:p w14:paraId="13CFA23A" w14:textId="77777777" w:rsidR="00D231EE" w:rsidRPr="00C40437" w:rsidRDefault="00000000" w:rsidP="00057487">
      <w:pPr>
        <w:numPr>
          <w:ilvl w:val="0"/>
          <w:numId w:val="90"/>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Climate/Season:</w:t>
      </w:r>
      <w:r w:rsidRPr="00C40437">
        <w:rPr>
          <w:rFonts w:ascii="Times New Roman" w:eastAsia="inter" w:hAnsi="Times New Roman" w:cs="Times New Roman"/>
          <w:color w:val="000000"/>
        </w:rPr>
        <w:t xml:space="preserve"> Real-time weather integration (unexpected cold snap → shift sweater inventory dynamically)</w:t>
      </w:r>
    </w:p>
    <w:p w14:paraId="1F8F39E7"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lastRenderedPageBreak/>
        <w:t>WHY:</w:t>
      </w:r>
    </w:p>
    <w:p w14:paraId="54AD1A8C"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Problem:</w:t>
      </w:r>
      <w:r w:rsidRPr="00C40437">
        <w:rPr>
          <w:rFonts w:ascii="Times New Roman" w:eastAsia="inter" w:hAnsi="Times New Roman" w:cs="Times New Roman"/>
          <w:color w:val="000000"/>
        </w:rPr>
        <w:t xml:space="preserve"> Current model = 85–90% global standardization. While efficient, it leaves 10–15% of local demand unaddressed. Example: Miami stores stock winter coats (because assortment globally standardized for Northern Hemisphere winter) that don't sell; simultaneously, lightweight linen inventory insufficient. Result: Lost sales + markdowns.</w:t>
      </w:r>
    </w:p>
    <w:p w14:paraId="0FE05F94"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Quantified Opportunity:</w:t>
      </w:r>
    </w:p>
    <w:p w14:paraId="2DBF67C4" w14:textId="77777777" w:rsidR="00D231EE" w:rsidRPr="00C40437" w:rsidRDefault="00000000" w:rsidP="00057487">
      <w:pPr>
        <w:numPr>
          <w:ilvl w:val="0"/>
          <w:numId w:val="91"/>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Current markdown rate:</w:t>
      </w:r>
      <w:r w:rsidRPr="00C40437">
        <w:rPr>
          <w:rFonts w:ascii="Times New Roman" w:eastAsia="inter" w:hAnsi="Times New Roman" w:cs="Times New Roman"/>
          <w:color w:val="000000"/>
        </w:rPr>
        <w:t xml:space="preserve"> 15% of inventory (€2.25B markdown loss annually at €15B COGS)</w:t>
      </w:r>
    </w:p>
    <w:p w14:paraId="22FC8A1E" w14:textId="77777777" w:rsidR="00D231EE" w:rsidRPr="00C40437" w:rsidRDefault="00000000" w:rsidP="00057487">
      <w:pPr>
        <w:numPr>
          <w:ilvl w:val="0"/>
          <w:numId w:val="91"/>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Current stockout rate:</w:t>
      </w:r>
      <w:r w:rsidRPr="00C40437">
        <w:rPr>
          <w:rFonts w:ascii="Times New Roman" w:eastAsia="inter" w:hAnsi="Times New Roman" w:cs="Times New Roman"/>
          <w:color w:val="000000"/>
        </w:rPr>
        <w:t xml:space="preserve"> 5.5% of demand (€2B lost sales annually at €36B potential)</w:t>
      </w:r>
    </w:p>
    <w:p w14:paraId="4D4B786A" w14:textId="77777777" w:rsidR="00D231EE" w:rsidRPr="00C40437" w:rsidRDefault="00000000" w:rsidP="00057487">
      <w:pPr>
        <w:numPr>
          <w:ilvl w:val="0"/>
          <w:numId w:val="91"/>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Combined improvement potential:</w:t>
      </w:r>
      <w:r w:rsidRPr="00C40437">
        <w:rPr>
          <w:rFonts w:ascii="Times New Roman" w:eastAsia="inter" w:hAnsi="Times New Roman" w:cs="Times New Roman"/>
          <w:color w:val="000000"/>
        </w:rPr>
        <w:t xml:space="preserve"> If AI reduces markdowns to 12% (–3pp) and stockouts to 4% (–1.5pp) → </w:t>
      </w:r>
      <w:r w:rsidRPr="00C40437">
        <w:rPr>
          <w:rFonts w:ascii="Times New Roman" w:eastAsia="inter" w:hAnsi="Times New Roman" w:cs="Times New Roman"/>
          <w:b/>
          <w:color w:val="000000"/>
        </w:rPr>
        <w:t>€450M markdown savings + €600M sales capture = €1.05B gross profit uplift</w:t>
      </w:r>
      <w:r w:rsidRPr="00C40437">
        <w:rPr>
          <w:rFonts w:ascii="Times New Roman" w:eastAsia="inter" w:hAnsi="Times New Roman" w:cs="Times New Roman"/>
          <w:color w:val="000000"/>
        </w:rPr>
        <w:t xml:space="preserve"> (2.9% of sales)</w:t>
      </w:r>
    </w:p>
    <w:p w14:paraId="63575A57"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How AI Enables:</w:t>
      </w:r>
    </w:p>
    <w:p w14:paraId="2931A1A9" w14:textId="77777777" w:rsidR="00D231EE" w:rsidRPr="00C40437" w:rsidRDefault="00000000" w:rsidP="00057487">
      <w:pPr>
        <w:numPr>
          <w:ilvl w:val="0"/>
          <w:numId w:val="92"/>
        </w:num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Predictive analytics:</w:t>
      </w:r>
      <w:r w:rsidRPr="00C40437">
        <w:rPr>
          <w:rFonts w:ascii="Times New Roman" w:eastAsia="inter" w:hAnsi="Times New Roman" w:cs="Times New Roman"/>
          <w:color w:val="000000"/>
        </w:rPr>
        <w:t xml:space="preserve"> Historical sales patterns + external signals (weather APIs, social media trends via NLP, local events calendars) → forecast demand SKU-by-store-by-week with 85% accuracy (versus current 70%).</w:t>
      </w:r>
    </w:p>
    <w:p w14:paraId="70139301" w14:textId="77777777" w:rsidR="00D231EE" w:rsidRPr="00C40437" w:rsidRDefault="00000000" w:rsidP="00057487">
      <w:pPr>
        <w:numPr>
          <w:ilvl w:val="0"/>
          <w:numId w:val="92"/>
        </w:num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Dynamic allocation:</w:t>
      </w:r>
      <w:r w:rsidRPr="00C40437">
        <w:rPr>
          <w:rFonts w:ascii="Times New Roman" w:eastAsia="inter" w:hAnsi="Times New Roman" w:cs="Times New Roman"/>
          <w:color w:val="000000"/>
        </w:rPr>
        <w:t xml:space="preserve"> Algorithms reallocate inventory daily (versus current weekly human-driven). Example: Unexpected heatwave in London → shift sundresses from Manchester to London stores overnight.</w:t>
      </w:r>
    </w:p>
    <w:p w14:paraId="39FB798F" w14:textId="77777777" w:rsidR="00D231EE" w:rsidRPr="00C40437" w:rsidRDefault="00000000" w:rsidP="00057487">
      <w:pPr>
        <w:numPr>
          <w:ilvl w:val="0"/>
          <w:numId w:val="92"/>
        </w:num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Localized assortments:</w:t>
      </w:r>
      <w:r w:rsidRPr="00C40437">
        <w:rPr>
          <w:rFonts w:ascii="Times New Roman" w:eastAsia="inter" w:hAnsi="Times New Roman" w:cs="Times New Roman"/>
          <w:color w:val="000000"/>
        </w:rPr>
        <w:t xml:space="preserve"> Within global collection (11,000 SKUs), each store receives optimized mix. Example: University-adjacent stores get more casual/trendy items; business-district stores get workwear-heavy mix.</w:t>
      </w:r>
    </w:p>
    <w:p w14:paraId="7F7347E0" w14:textId="77777777" w:rsidR="00D231EE" w:rsidRPr="00C40437" w:rsidRDefault="00000000" w:rsidP="00057487">
      <w:pPr>
        <w:numPr>
          <w:ilvl w:val="0"/>
          <w:numId w:val="92"/>
        </w:num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Pricing optimization:</w:t>
      </w:r>
      <w:r w:rsidRPr="00C40437">
        <w:rPr>
          <w:rFonts w:ascii="Times New Roman" w:eastAsia="inter" w:hAnsi="Times New Roman" w:cs="Times New Roman"/>
          <w:color w:val="000000"/>
        </w:rPr>
        <w:t xml:space="preserve"> Test dynamic pricing for markdowns (currently flat 30–50% discounts; AI could personalize based on elasticity, time-to-season-end, local competition). </w:t>
      </w:r>
      <w:r w:rsidRPr="00C40437">
        <w:rPr>
          <w:rFonts w:ascii="Times New Roman" w:eastAsia="inter" w:hAnsi="Times New Roman" w:cs="Times New Roman"/>
          <w:b/>
          <w:color w:val="000000"/>
        </w:rPr>
        <w:t>Caution:</w:t>
      </w:r>
      <w:r w:rsidRPr="00C40437">
        <w:rPr>
          <w:rFonts w:ascii="Times New Roman" w:eastAsia="inter" w:hAnsi="Times New Roman" w:cs="Times New Roman"/>
          <w:color w:val="000000"/>
        </w:rPr>
        <w:t xml:space="preserve"> Zara's brand = consistent pricing; limit dynamic pricing to online + markdown phase only (not regular pricing).</w:t>
      </w:r>
    </w:p>
    <w:p w14:paraId="04994FEB"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IMPACT:</w:t>
      </w:r>
    </w:p>
    <w:p w14:paraId="089BA14C" w14:textId="77777777" w:rsidR="00D231EE" w:rsidRPr="00C40437" w:rsidRDefault="00000000" w:rsidP="00057487">
      <w:pPr>
        <w:numPr>
          <w:ilvl w:val="0"/>
          <w:numId w:val="93"/>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Margin uplift:</w:t>
      </w:r>
      <w:r w:rsidRPr="00C40437">
        <w:rPr>
          <w:rFonts w:ascii="Times New Roman" w:eastAsia="inter" w:hAnsi="Times New Roman" w:cs="Times New Roman"/>
          <w:color w:val="000000"/>
        </w:rPr>
        <w:t xml:space="preserve"> €450M markdown reduction + improved mix = </w:t>
      </w:r>
      <w:r w:rsidRPr="00C40437">
        <w:rPr>
          <w:rFonts w:ascii="Times New Roman" w:eastAsia="inter" w:hAnsi="Times New Roman" w:cs="Times New Roman"/>
          <w:b/>
          <w:color w:val="000000"/>
        </w:rPr>
        <w:t>+1.2pp gross margin</w:t>
      </w:r>
      <w:r w:rsidRPr="00C40437">
        <w:rPr>
          <w:rFonts w:ascii="Times New Roman" w:eastAsia="inter" w:hAnsi="Times New Roman" w:cs="Times New Roman"/>
          <w:color w:val="000000"/>
        </w:rPr>
        <w:t xml:space="preserve"> (58% → 59.2%)</w:t>
      </w:r>
    </w:p>
    <w:p w14:paraId="5587998E" w14:textId="77777777" w:rsidR="00D231EE" w:rsidRPr="00C40437" w:rsidRDefault="00000000" w:rsidP="00057487">
      <w:pPr>
        <w:numPr>
          <w:ilvl w:val="0"/>
          <w:numId w:val="93"/>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Revenue growth:</w:t>
      </w:r>
      <w:r w:rsidRPr="00C40437">
        <w:rPr>
          <w:rFonts w:ascii="Times New Roman" w:eastAsia="inter" w:hAnsi="Times New Roman" w:cs="Times New Roman"/>
          <w:color w:val="000000"/>
        </w:rPr>
        <w:t xml:space="preserve"> €600M stockout capture = </w:t>
      </w:r>
      <w:r w:rsidRPr="00C40437">
        <w:rPr>
          <w:rFonts w:ascii="Times New Roman" w:eastAsia="inter" w:hAnsi="Times New Roman" w:cs="Times New Roman"/>
          <w:b/>
          <w:color w:val="000000"/>
        </w:rPr>
        <w:t>+1.7% top-line</w:t>
      </w:r>
    </w:p>
    <w:p w14:paraId="4E1AB839" w14:textId="77777777" w:rsidR="00D231EE" w:rsidRPr="00C40437" w:rsidRDefault="00000000" w:rsidP="00057487">
      <w:pPr>
        <w:numPr>
          <w:ilvl w:val="0"/>
          <w:numId w:val="93"/>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Customer satisfaction:</w:t>
      </w:r>
      <w:r w:rsidRPr="00C40437">
        <w:rPr>
          <w:rFonts w:ascii="Times New Roman" w:eastAsia="inter" w:hAnsi="Times New Roman" w:cs="Times New Roman"/>
          <w:color w:val="000000"/>
        </w:rPr>
        <w:t xml:space="preserve"> NPS (Net Promoter Score) increases ~10 points (fewer "item not available" frustrations)</w:t>
      </w:r>
    </w:p>
    <w:p w14:paraId="721A422A" w14:textId="77777777" w:rsidR="00D231EE" w:rsidRPr="00C40437" w:rsidRDefault="00000000" w:rsidP="00057487">
      <w:pPr>
        <w:numPr>
          <w:ilvl w:val="0"/>
          <w:numId w:val="93"/>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Inventory efficiency:</w:t>
      </w:r>
      <w:r w:rsidRPr="00C40437">
        <w:rPr>
          <w:rFonts w:ascii="Times New Roman" w:eastAsia="inter" w:hAnsi="Times New Roman" w:cs="Times New Roman"/>
          <w:color w:val="000000"/>
        </w:rPr>
        <w:t xml:space="preserve"> DIO improves from 85 days to 78 days (faster turns; less dead stock)</w:t>
      </w:r>
    </w:p>
    <w:p w14:paraId="74692ED4"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lastRenderedPageBreak/>
        <w:t>RISKS / TRADE-OFFS:</w:t>
      </w:r>
    </w:p>
    <w:p w14:paraId="023678AD" w14:textId="77777777" w:rsidR="00D231EE" w:rsidRPr="00C40437" w:rsidRDefault="00000000" w:rsidP="00057487">
      <w:pPr>
        <w:numPr>
          <w:ilvl w:val="0"/>
          <w:numId w:val="94"/>
        </w:num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Data privacy concerns:</w:t>
      </w:r>
      <w:r w:rsidRPr="00C40437">
        <w:rPr>
          <w:rFonts w:ascii="Times New Roman" w:eastAsia="inter" w:hAnsi="Times New Roman" w:cs="Times New Roman"/>
          <w:color w:val="000000"/>
        </w:rPr>
        <w:t xml:space="preserve"> Micro-segmentation requires customer-level data (purchase history, browsing, location). EU GDPR = strict consent requirements. </w:t>
      </w:r>
      <w:r w:rsidRPr="00C40437">
        <w:rPr>
          <w:rFonts w:ascii="Times New Roman" w:eastAsia="inter" w:hAnsi="Times New Roman" w:cs="Times New Roman"/>
          <w:b/>
          <w:color w:val="000000"/>
        </w:rPr>
        <w:t>Mitigation:</w:t>
      </w:r>
      <w:r w:rsidRPr="00C40437">
        <w:rPr>
          <w:rFonts w:ascii="Times New Roman" w:eastAsia="inter" w:hAnsi="Times New Roman" w:cs="Times New Roman"/>
          <w:color w:val="000000"/>
        </w:rPr>
        <w:t xml:space="preserve"> Anonymize data; aggregate insights; transparent opt-in for personalized recommendations; GDPR compliance by design.</w:t>
      </w:r>
    </w:p>
    <w:p w14:paraId="7EC0297C" w14:textId="77777777" w:rsidR="00D231EE" w:rsidRPr="00C40437" w:rsidRDefault="00000000" w:rsidP="00057487">
      <w:pPr>
        <w:numPr>
          <w:ilvl w:val="0"/>
          <w:numId w:val="94"/>
        </w:num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Complexity:</w:t>
      </w:r>
      <w:r w:rsidRPr="00C40437">
        <w:rPr>
          <w:rFonts w:ascii="Times New Roman" w:eastAsia="inter" w:hAnsi="Times New Roman" w:cs="Times New Roman"/>
          <w:color w:val="000000"/>
        </w:rPr>
        <w:t xml:space="preserve"> Managing 50 micro-segments vs. 15 regional clusters = 3× operational complexity (SKU-store mapping, allocation decisions, performance tracking). </w:t>
      </w:r>
      <w:r w:rsidRPr="00C40437">
        <w:rPr>
          <w:rFonts w:ascii="Times New Roman" w:eastAsia="inter" w:hAnsi="Times New Roman" w:cs="Times New Roman"/>
          <w:b/>
          <w:color w:val="000000"/>
        </w:rPr>
        <w:t>Mitigation:</w:t>
      </w:r>
      <w:r w:rsidRPr="00C40437">
        <w:rPr>
          <w:rFonts w:ascii="Times New Roman" w:eastAsia="inter" w:hAnsi="Times New Roman" w:cs="Times New Roman"/>
          <w:color w:val="000000"/>
        </w:rPr>
        <w:t xml:space="preserve"> Automation handles complexity (humans can't optimize 2,200 stores × 11,000 SKUs × 52 weeks manually); invest in talent (data scientists, ML engineers).</w:t>
      </w:r>
    </w:p>
    <w:p w14:paraId="2D04736F" w14:textId="77777777" w:rsidR="00D231EE" w:rsidRPr="00C40437" w:rsidRDefault="00000000" w:rsidP="00057487">
      <w:pPr>
        <w:numPr>
          <w:ilvl w:val="0"/>
          <w:numId w:val="94"/>
        </w:num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Over-optimization risk:</w:t>
      </w:r>
      <w:r w:rsidRPr="00C40437">
        <w:rPr>
          <w:rFonts w:ascii="Times New Roman" w:eastAsia="inter" w:hAnsi="Times New Roman" w:cs="Times New Roman"/>
          <w:color w:val="000000"/>
        </w:rPr>
        <w:t xml:space="preserve"> Algorithms might exploit short-term patterns, missing strategic shifts (e.g., consumer pivot to sustainability). </w:t>
      </w:r>
      <w:r w:rsidRPr="00C40437">
        <w:rPr>
          <w:rFonts w:ascii="Times New Roman" w:eastAsia="inter" w:hAnsi="Times New Roman" w:cs="Times New Roman"/>
          <w:b/>
          <w:color w:val="000000"/>
        </w:rPr>
        <w:t>Mitigation:</w:t>
      </w:r>
      <w:r w:rsidRPr="00C40437">
        <w:rPr>
          <w:rFonts w:ascii="Times New Roman" w:eastAsia="inter" w:hAnsi="Times New Roman" w:cs="Times New Roman"/>
          <w:color w:val="000000"/>
        </w:rPr>
        <w:t xml:space="preserve"> Human oversight; set constraints (e.g., "sustainability-labeled items must represent 50% of assortment"); regular algorithm audits.</w:t>
      </w:r>
    </w:p>
    <w:p w14:paraId="1ECD3D9F" w14:textId="77777777" w:rsidR="00D231EE" w:rsidRPr="00C40437" w:rsidRDefault="00000000" w:rsidP="00057487">
      <w:pPr>
        <w:numPr>
          <w:ilvl w:val="0"/>
          <w:numId w:val="94"/>
        </w:num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Implementation time:</w:t>
      </w:r>
      <w:r w:rsidRPr="00C40437">
        <w:rPr>
          <w:rFonts w:ascii="Times New Roman" w:eastAsia="inter" w:hAnsi="Times New Roman" w:cs="Times New Roman"/>
          <w:color w:val="000000"/>
        </w:rPr>
        <w:t xml:space="preserve"> Building, training, validating ML models = 12–18 months before deployment. </w:t>
      </w:r>
      <w:r w:rsidRPr="00C40437">
        <w:rPr>
          <w:rFonts w:ascii="Times New Roman" w:eastAsia="inter" w:hAnsi="Times New Roman" w:cs="Times New Roman"/>
          <w:b/>
          <w:color w:val="000000"/>
        </w:rPr>
        <w:t>Mitigation:</w:t>
      </w:r>
      <w:r w:rsidRPr="00C40437">
        <w:rPr>
          <w:rFonts w:ascii="Times New Roman" w:eastAsia="inter" w:hAnsi="Times New Roman" w:cs="Times New Roman"/>
          <w:color w:val="000000"/>
        </w:rPr>
        <w:t xml:space="preserve"> Start with pilot markets (10 stores, controlled test); iterate before global rollout.</w:t>
      </w:r>
    </w:p>
    <w:p w14:paraId="42C1BD80"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IMPLEMENTATION TIMELINE (6–18 months):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636"/>
        <w:gridCol w:w="880"/>
        <w:gridCol w:w="4638"/>
        <w:gridCol w:w="2350"/>
      </w:tblGrid>
      <w:tr w:rsidR="00D231EE" w:rsidRPr="00C40437" w14:paraId="3D432BE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D8FAEF2"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Phase</w:t>
            </w:r>
          </w:p>
        </w:tc>
        <w:tc>
          <w:tcPr>
            <w:tcW w:w="0" w:type="auto"/>
            <w:tcBorders>
              <w:top w:val="single" w:sz="1" w:space="0" w:color="000000"/>
              <w:bottom w:val="single" w:sz="1" w:space="0" w:color="000000"/>
              <w:right w:val="single" w:sz="1" w:space="0" w:color="000000"/>
            </w:tcBorders>
          </w:tcPr>
          <w:p w14:paraId="2C372C6B"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Months</w:t>
            </w:r>
          </w:p>
        </w:tc>
        <w:tc>
          <w:tcPr>
            <w:tcW w:w="0" w:type="auto"/>
            <w:tcBorders>
              <w:top w:val="single" w:sz="1" w:space="0" w:color="000000"/>
              <w:bottom w:val="single" w:sz="1" w:space="0" w:color="000000"/>
              <w:right w:val="single" w:sz="1" w:space="0" w:color="000000"/>
            </w:tcBorders>
          </w:tcPr>
          <w:p w14:paraId="5BAFC8AE"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Activities</w:t>
            </w:r>
          </w:p>
        </w:tc>
        <w:tc>
          <w:tcPr>
            <w:tcW w:w="0" w:type="auto"/>
            <w:tcBorders>
              <w:top w:val="single" w:sz="1" w:space="0" w:color="000000"/>
              <w:bottom w:val="single" w:sz="1" w:space="0" w:color="000000"/>
            </w:tcBorders>
          </w:tcPr>
          <w:p w14:paraId="01B2A3D1"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Deliverables</w:t>
            </w:r>
          </w:p>
        </w:tc>
      </w:tr>
      <w:tr w:rsidR="00D231EE" w:rsidRPr="00C40437" w14:paraId="669B333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4F8A98B"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1. Data infrastructure</w:t>
            </w:r>
          </w:p>
        </w:tc>
        <w:tc>
          <w:tcPr>
            <w:tcW w:w="0" w:type="auto"/>
            <w:tcBorders>
              <w:top w:val="single" w:sz="1" w:space="0" w:color="000000"/>
              <w:bottom w:val="single" w:sz="1" w:space="0" w:color="000000"/>
              <w:right w:val="single" w:sz="1" w:space="0" w:color="000000"/>
            </w:tcBorders>
          </w:tcPr>
          <w:p w14:paraId="628D1BCD"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0–3</w:t>
            </w:r>
          </w:p>
        </w:tc>
        <w:tc>
          <w:tcPr>
            <w:tcW w:w="0" w:type="auto"/>
            <w:tcBorders>
              <w:top w:val="single" w:sz="1" w:space="0" w:color="000000"/>
              <w:bottom w:val="single" w:sz="1" w:space="0" w:color="000000"/>
              <w:right w:val="single" w:sz="1" w:space="0" w:color="000000"/>
            </w:tcBorders>
          </w:tcPr>
          <w:p w14:paraId="5A706D4D"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Consolidate data sources (POS, CRM, weather APIs, social media); build data lake; ensure GDPR compliance</w:t>
            </w:r>
          </w:p>
        </w:tc>
        <w:tc>
          <w:tcPr>
            <w:tcW w:w="0" w:type="auto"/>
            <w:tcBorders>
              <w:top w:val="single" w:sz="1" w:space="0" w:color="000000"/>
              <w:bottom w:val="single" w:sz="1" w:space="0" w:color="000000"/>
            </w:tcBorders>
          </w:tcPr>
          <w:p w14:paraId="261DF70B"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Clean, accessible data warehouse</w:t>
            </w:r>
          </w:p>
        </w:tc>
      </w:tr>
      <w:tr w:rsidR="00D231EE" w:rsidRPr="00C40437" w14:paraId="4342568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B07C29A"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2. Model development</w:t>
            </w:r>
          </w:p>
        </w:tc>
        <w:tc>
          <w:tcPr>
            <w:tcW w:w="0" w:type="auto"/>
            <w:tcBorders>
              <w:top w:val="single" w:sz="1" w:space="0" w:color="000000"/>
              <w:bottom w:val="single" w:sz="1" w:space="0" w:color="000000"/>
              <w:right w:val="single" w:sz="1" w:space="0" w:color="000000"/>
            </w:tcBorders>
          </w:tcPr>
          <w:p w14:paraId="23C18C0D"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3–9</w:t>
            </w:r>
          </w:p>
        </w:tc>
        <w:tc>
          <w:tcPr>
            <w:tcW w:w="0" w:type="auto"/>
            <w:tcBorders>
              <w:top w:val="single" w:sz="1" w:space="0" w:color="000000"/>
              <w:bottom w:val="single" w:sz="1" w:space="0" w:color="000000"/>
              <w:right w:val="single" w:sz="1" w:space="0" w:color="000000"/>
            </w:tcBorders>
          </w:tcPr>
          <w:p w14:paraId="53269D2C"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Develop demand forecasting models (time-series + ML hybrids); allocation optimization algorithms; pricing models</w:t>
            </w:r>
          </w:p>
        </w:tc>
        <w:tc>
          <w:tcPr>
            <w:tcW w:w="0" w:type="auto"/>
            <w:tcBorders>
              <w:top w:val="single" w:sz="1" w:space="0" w:color="000000"/>
              <w:bottom w:val="single" w:sz="1" w:space="0" w:color="000000"/>
            </w:tcBorders>
          </w:tcPr>
          <w:p w14:paraId="0B6881A5"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Validated models (80%+ accuracy in backtest)</w:t>
            </w:r>
          </w:p>
        </w:tc>
      </w:tr>
      <w:tr w:rsidR="00D231EE" w:rsidRPr="00C40437" w14:paraId="60D1C4E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2FF6797"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3. Pilot deployment</w:t>
            </w:r>
          </w:p>
        </w:tc>
        <w:tc>
          <w:tcPr>
            <w:tcW w:w="0" w:type="auto"/>
            <w:tcBorders>
              <w:top w:val="single" w:sz="1" w:space="0" w:color="000000"/>
              <w:bottom w:val="single" w:sz="1" w:space="0" w:color="000000"/>
              <w:right w:val="single" w:sz="1" w:space="0" w:color="000000"/>
            </w:tcBorders>
          </w:tcPr>
          <w:p w14:paraId="7B35FC2B"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9–12</w:t>
            </w:r>
          </w:p>
        </w:tc>
        <w:tc>
          <w:tcPr>
            <w:tcW w:w="0" w:type="auto"/>
            <w:tcBorders>
              <w:top w:val="single" w:sz="1" w:space="0" w:color="000000"/>
              <w:bottom w:val="single" w:sz="1" w:space="0" w:color="000000"/>
              <w:right w:val="single" w:sz="1" w:space="0" w:color="000000"/>
            </w:tcBorders>
          </w:tcPr>
          <w:p w14:paraId="61180889"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Deploy in 10 stores (diverse geographies: urban, suburban, climates); A/B test vs. control stores</w:t>
            </w:r>
          </w:p>
        </w:tc>
        <w:tc>
          <w:tcPr>
            <w:tcW w:w="0" w:type="auto"/>
            <w:tcBorders>
              <w:top w:val="single" w:sz="1" w:space="0" w:color="000000"/>
              <w:bottom w:val="single" w:sz="1" w:space="0" w:color="000000"/>
            </w:tcBorders>
          </w:tcPr>
          <w:p w14:paraId="720C66D4"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Proof of concept: 5–8% sales lift in pilot stores</w:t>
            </w:r>
          </w:p>
        </w:tc>
      </w:tr>
      <w:tr w:rsidR="00D231EE" w:rsidRPr="00C40437" w14:paraId="5A7DB4B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A7BD5B7"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4. Global rollout</w:t>
            </w:r>
          </w:p>
        </w:tc>
        <w:tc>
          <w:tcPr>
            <w:tcW w:w="0" w:type="auto"/>
            <w:tcBorders>
              <w:top w:val="single" w:sz="1" w:space="0" w:color="000000"/>
              <w:bottom w:val="single" w:sz="1" w:space="0" w:color="000000"/>
              <w:right w:val="single" w:sz="1" w:space="0" w:color="000000"/>
            </w:tcBorders>
          </w:tcPr>
          <w:p w14:paraId="2BC2BABA"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12–18</w:t>
            </w:r>
          </w:p>
        </w:tc>
        <w:tc>
          <w:tcPr>
            <w:tcW w:w="0" w:type="auto"/>
            <w:tcBorders>
              <w:top w:val="single" w:sz="1" w:space="0" w:color="000000"/>
              <w:bottom w:val="single" w:sz="1" w:space="0" w:color="000000"/>
              <w:right w:val="single" w:sz="1" w:space="0" w:color="000000"/>
            </w:tcBorders>
          </w:tcPr>
          <w:p w14:paraId="688244F7"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Expand to all 2,200 Zara stores; train planners on new tools; integrate into weekly allocation process</w:t>
            </w:r>
          </w:p>
        </w:tc>
        <w:tc>
          <w:tcPr>
            <w:tcW w:w="0" w:type="auto"/>
            <w:tcBorders>
              <w:top w:val="single" w:sz="1" w:space="0" w:color="000000"/>
              <w:bottom w:val="single" w:sz="1" w:space="0" w:color="000000"/>
            </w:tcBorders>
          </w:tcPr>
          <w:p w14:paraId="689C97F0"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Full deployment; benefits realized</w:t>
            </w:r>
          </w:p>
        </w:tc>
      </w:tr>
    </w:tbl>
    <w:p w14:paraId="238ACB37" w14:textId="77777777" w:rsidR="00D231EE" w:rsidRPr="00C40437" w:rsidRDefault="00D231EE" w:rsidP="00057487">
      <w:pPr>
        <w:spacing w:line="360" w:lineRule="auto"/>
        <w:jc w:val="both"/>
        <w:rPr>
          <w:rFonts w:ascii="Times New Roman" w:hAnsi="Times New Roman" w:cs="Times New Roman"/>
        </w:rPr>
      </w:pPr>
    </w:p>
    <w:p w14:paraId="1EA2C4B0"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Investment Required:</w:t>
      </w:r>
    </w:p>
    <w:p w14:paraId="65606741" w14:textId="77777777" w:rsidR="00D231EE" w:rsidRPr="00C40437" w:rsidRDefault="00000000" w:rsidP="00057487">
      <w:pPr>
        <w:numPr>
          <w:ilvl w:val="0"/>
          <w:numId w:val="95"/>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Data infrastructure:</w:t>
      </w:r>
      <w:r w:rsidRPr="00C40437">
        <w:rPr>
          <w:rFonts w:ascii="Times New Roman" w:eastAsia="inter" w:hAnsi="Times New Roman" w:cs="Times New Roman"/>
          <w:color w:val="000000"/>
        </w:rPr>
        <w:t xml:space="preserve"> €40M (cloud data warehouse, integrations, security)</w:t>
      </w:r>
    </w:p>
    <w:p w14:paraId="3E662837" w14:textId="77777777" w:rsidR="00D231EE" w:rsidRPr="00C40437" w:rsidRDefault="00000000" w:rsidP="00057487">
      <w:pPr>
        <w:numPr>
          <w:ilvl w:val="0"/>
          <w:numId w:val="95"/>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ML development:</w:t>
      </w:r>
      <w:r w:rsidRPr="00C40437">
        <w:rPr>
          <w:rFonts w:ascii="Times New Roman" w:eastAsia="inter" w:hAnsi="Times New Roman" w:cs="Times New Roman"/>
          <w:color w:val="000000"/>
        </w:rPr>
        <w:t xml:space="preserve"> €60M (data science team scale-up, external consultants, model training compute)</w:t>
      </w:r>
    </w:p>
    <w:p w14:paraId="7021ACA1" w14:textId="77777777" w:rsidR="00D231EE" w:rsidRPr="00C40437" w:rsidRDefault="00000000" w:rsidP="00057487">
      <w:pPr>
        <w:numPr>
          <w:ilvl w:val="0"/>
          <w:numId w:val="95"/>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Change management:</w:t>
      </w:r>
      <w:r w:rsidRPr="00C40437">
        <w:rPr>
          <w:rFonts w:ascii="Times New Roman" w:eastAsia="inter" w:hAnsi="Times New Roman" w:cs="Times New Roman"/>
          <w:color w:val="000000"/>
        </w:rPr>
        <w:t xml:space="preserve"> €30M (training, process redesign, communication)</w:t>
      </w:r>
    </w:p>
    <w:p w14:paraId="56E896D8" w14:textId="77777777" w:rsidR="00D231EE" w:rsidRPr="00C40437" w:rsidRDefault="00000000" w:rsidP="00057487">
      <w:pPr>
        <w:numPr>
          <w:ilvl w:val="0"/>
          <w:numId w:val="95"/>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Ongoing operational costs:</w:t>
      </w:r>
      <w:r w:rsidRPr="00C40437">
        <w:rPr>
          <w:rFonts w:ascii="Times New Roman" w:eastAsia="inter" w:hAnsi="Times New Roman" w:cs="Times New Roman"/>
          <w:color w:val="000000"/>
        </w:rPr>
        <w:t xml:space="preserve"> €20M annually (model maintenance, data feeds, cloud costs)</w:t>
      </w:r>
    </w:p>
    <w:p w14:paraId="33EFCE23" w14:textId="77777777" w:rsidR="00D231EE" w:rsidRPr="00C40437" w:rsidRDefault="00000000" w:rsidP="00057487">
      <w:pPr>
        <w:numPr>
          <w:ilvl w:val="0"/>
          <w:numId w:val="95"/>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Total upfront:</w:t>
      </w:r>
      <w:r w:rsidRPr="00C40437">
        <w:rPr>
          <w:rFonts w:ascii="Times New Roman" w:eastAsia="inter" w:hAnsi="Times New Roman" w:cs="Times New Roman"/>
          <w:color w:val="000000"/>
        </w:rPr>
        <w:t xml:space="preserve"> </w:t>
      </w:r>
      <w:r w:rsidRPr="00C40437">
        <w:rPr>
          <w:rFonts w:ascii="Times New Roman" w:eastAsia="inter" w:hAnsi="Times New Roman" w:cs="Times New Roman"/>
          <w:b/>
          <w:color w:val="000000"/>
        </w:rPr>
        <w:t>€150M</w:t>
      </w:r>
    </w:p>
    <w:p w14:paraId="11C3DD40"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lastRenderedPageBreak/>
        <w:t>Return on Investment:</w:t>
      </w:r>
    </w:p>
    <w:p w14:paraId="220B8D22" w14:textId="77777777" w:rsidR="00D231EE" w:rsidRPr="00C40437" w:rsidRDefault="00000000" w:rsidP="00057487">
      <w:pPr>
        <w:numPr>
          <w:ilvl w:val="0"/>
          <w:numId w:val="96"/>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Annual EBIT uplift:</w:t>
      </w:r>
      <w:r w:rsidRPr="00C40437">
        <w:rPr>
          <w:rFonts w:ascii="Times New Roman" w:eastAsia="inter" w:hAnsi="Times New Roman" w:cs="Times New Roman"/>
          <w:color w:val="000000"/>
        </w:rPr>
        <w:t xml:space="preserve"> €1.05B (markdown + stockout benefits) – €20M operating costs = </w:t>
      </w:r>
      <w:r w:rsidRPr="00C40437">
        <w:rPr>
          <w:rFonts w:ascii="Times New Roman" w:eastAsia="inter" w:hAnsi="Times New Roman" w:cs="Times New Roman"/>
          <w:b/>
          <w:color w:val="000000"/>
        </w:rPr>
        <w:t>€1.03B</w:t>
      </w:r>
    </w:p>
    <w:p w14:paraId="303223A0" w14:textId="77777777" w:rsidR="00D231EE" w:rsidRPr="00C40437" w:rsidRDefault="00000000" w:rsidP="00057487">
      <w:pPr>
        <w:numPr>
          <w:ilvl w:val="0"/>
          <w:numId w:val="96"/>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Payback:</w:t>
      </w:r>
      <w:r w:rsidRPr="00C40437">
        <w:rPr>
          <w:rFonts w:ascii="Times New Roman" w:eastAsia="inter" w:hAnsi="Times New Roman" w:cs="Times New Roman"/>
          <w:color w:val="000000"/>
        </w:rPr>
        <w:t xml:space="preserve"> </w:t>
      </w:r>
      <w:r w:rsidRPr="00C40437">
        <w:rPr>
          <w:rFonts w:ascii="Times New Roman" w:eastAsia="inter" w:hAnsi="Times New Roman" w:cs="Times New Roman"/>
          <w:b/>
          <w:color w:val="000000"/>
        </w:rPr>
        <w:t>&lt;2 months</w:t>
      </w:r>
      <w:r w:rsidRPr="00C40437">
        <w:rPr>
          <w:rFonts w:ascii="Times New Roman" w:eastAsia="inter" w:hAnsi="Times New Roman" w:cs="Times New Roman"/>
          <w:color w:val="000000"/>
        </w:rPr>
        <w:t xml:space="preserve"> (€150M / €1.03B annual benefit)</w:t>
      </w:r>
    </w:p>
    <w:p w14:paraId="0E8D758A" w14:textId="77777777" w:rsidR="00D231EE" w:rsidRPr="00C40437" w:rsidRDefault="00000000" w:rsidP="00057487">
      <w:pPr>
        <w:numPr>
          <w:ilvl w:val="0"/>
          <w:numId w:val="96"/>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IRR:</w:t>
      </w:r>
      <w:r w:rsidRPr="00C40437">
        <w:rPr>
          <w:rFonts w:ascii="Times New Roman" w:eastAsia="inter" w:hAnsi="Times New Roman" w:cs="Times New Roman"/>
          <w:color w:val="000000"/>
        </w:rPr>
        <w:t xml:space="preserve"> &gt;600% (one-time investment; perpetual benefits)</w:t>
      </w:r>
    </w:p>
    <w:p w14:paraId="63E2DC63"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ORGANIZATIONAL REQUIREMENTS:</w:t>
      </w:r>
    </w:p>
    <w:p w14:paraId="112DB715" w14:textId="77777777" w:rsidR="00D231EE" w:rsidRPr="00C40437" w:rsidRDefault="00000000" w:rsidP="00057487">
      <w:pPr>
        <w:numPr>
          <w:ilvl w:val="0"/>
          <w:numId w:val="97"/>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Talent:</w:t>
      </w:r>
      <w:r w:rsidRPr="00C40437">
        <w:rPr>
          <w:rFonts w:ascii="Times New Roman" w:eastAsia="inter" w:hAnsi="Times New Roman" w:cs="Times New Roman"/>
          <w:color w:val="000000"/>
        </w:rPr>
        <w:t xml:space="preserve"> Hire 30–40 data scientists/ML engineers (€3–5M annual comp cost); upskill existing planners (training in analytics tools).</w:t>
      </w:r>
    </w:p>
    <w:p w14:paraId="21D5506F" w14:textId="77777777" w:rsidR="00D231EE" w:rsidRPr="00C40437" w:rsidRDefault="00000000" w:rsidP="00057487">
      <w:pPr>
        <w:numPr>
          <w:ilvl w:val="0"/>
          <w:numId w:val="97"/>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Governance:</w:t>
      </w:r>
      <w:r w:rsidRPr="00C40437">
        <w:rPr>
          <w:rFonts w:ascii="Times New Roman" w:eastAsia="inter" w:hAnsi="Times New Roman" w:cs="Times New Roman"/>
          <w:color w:val="000000"/>
        </w:rPr>
        <w:t xml:space="preserve"> Establish AI Ethics Board (ensure algorithms align with brand values, don't discriminate).</w:t>
      </w:r>
    </w:p>
    <w:p w14:paraId="0F7B87D2" w14:textId="77777777" w:rsidR="00D231EE" w:rsidRPr="00C40437" w:rsidRDefault="00000000" w:rsidP="00057487">
      <w:pPr>
        <w:numPr>
          <w:ilvl w:val="0"/>
          <w:numId w:val="97"/>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Infrastructure:</w:t>
      </w:r>
      <w:r w:rsidRPr="00C40437">
        <w:rPr>
          <w:rFonts w:ascii="Times New Roman" w:eastAsia="inter" w:hAnsi="Times New Roman" w:cs="Times New Roman"/>
          <w:color w:val="000000"/>
        </w:rPr>
        <w:t xml:space="preserve"> Migrate to cloud-native architecture (AWS/Azure); current on-prem systems insufficient for real-time ML at scale.</w:t>
      </w:r>
    </w:p>
    <w:p w14:paraId="1116406F" w14:textId="77777777" w:rsidR="00D231EE" w:rsidRPr="00C40437" w:rsidRDefault="003D5741" w:rsidP="00057487">
      <w:pPr>
        <w:spacing w:before="210" w:after="0" w:line="360" w:lineRule="auto"/>
        <w:jc w:val="both"/>
        <w:rPr>
          <w:rFonts w:ascii="Times New Roman" w:hAnsi="Times New Roman" w:cs="Times New Roman"/>
        </w:rPr>
      </w:pPr>
      <w:r>
        <w:rPr>
          <w:noProof/>
        </w:rPr>
      </w:r>
      <w:r>
        <w:rPr>
          <w:noProof/>
        </w:rPr>
        <w:pict w14:anchorId="643AF1DB">
          <v:rect id="_x0000_s103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DB29E32" w14:textId="77777777" w:rsidR="00D231EE" w:rsidRPr="00C40437" w:rsidRDefault="00000000" w:rsidP="00057487">
      <w:pPr>
        <w:spacing w:before="315" w:after="105" w:line="360" w:lineRule="auto"/>
        <w:ind w:left="-30"/>
        <w:jc w:val="both"/>
        <w:rPr>
          <w:rFonts w:ascii="Times New Roman" w:hAnsi="Times New Roman" w:cs="Times New Roman"/>
        </w:rPr>
      </w:pPr>
      <w:bookmarkStart w:id="62" w:name="recommendation_4_selective_store_760f87"/>
      <w:r w:rsidRPr="00C40437">
        <w:rPr>
          <w:rFonts w:ascii="Times New Roman" w:eastAsia="inter" w:hAnsi="Times New Roman" w:cs="Times New Roman"/>
          <w:b/>
          <w:color w:val="000000"/>
          <w:sz w:val="24"/>
        </w:rPr>
        <w:t>Recommendation 4: Selective Store Portfolio Rationalization and Flagship Investment Rebalancing</w:t>
      </w:r>
      <w:bookmarkEnd w:id="62"/>
    </w:p>
    <w:p w14:paraId="686B9CA8"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WHAT:</w:t>
      </w:r>
      <w:r w:rsidRPr="00C40437">
        <w:rPr>
          <w:rFonts w:ascii="Times New Roman" w:eastAsia="inter" w:hAnsi="Times New Roman" w:cs="Times New Roman"/>
          <w:color w:val="000000"/>
        </w:rPr>
        <w:t xml:space="preserve"> Over 3 years (2026–2028), close 400–500 underperforming Zara stores (bottom-quartile by ROIC) while reallocating capital to:</w:t>
      </w:r>
    </w:p>
    <w:p w14:paraId="0365D797" w14:textId="77777777" w:rsidR="00D231EE" w:rsidRPr="00C40437" w:rsidRDefault="00000000" w:rsidP="00057487">
      <w:pPr>
        <w:numPr>
          <w:ilvl w:val="0"/>
          <w:numId w:val="98"/>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Flagship upgrades:</w:t>
      </w:r>
      <w:r w:rsidRPr="00C40437">
        <w:rPr>
          <w:rFonts w:ascii="Times New Roman" w:eastAsia="inter" w:hAnsi="Times New Roman" w:cs="Times New Roman"/>
          <w:color w:val="000000"/>
        </w:rPr>
        <w:t xml:space="preserve"> 100 highest-traffic stores (Fifth Avenue, Champs-Élysées, Oxford Street, etc.) → expand square footage, experiential elements (cafés, styling services, AR fitting rooms, sustainability zones).</w:t>
      </w:r>
    </w:p>
    <w:p w14:paraId="750C6750" w14:textId="77777777" w:rsidR="00D231EE" w:rsidRPr="00C40437" w:rsidRDefault="00000000" w:rsidP="00057487">
      <w:pPr>
        <w:numPr>
          <w:ilvl w:val="0"/>
          <w:numId w:val="98"/>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Digital infrastructure:</w:t>
      </w:r>
      <w:r w:rsidRPr="00C40437">
        <w:rPr>
          <w:rFonts w:ascii="Times New Roman" w:eastAsia="inter" w:hAnsi="Times New Roman" w:cs="Times New Roman"/>
          <w:color w:val="000000"/>
        </w:rPr>
        <w:t xml:space="preserve"> €800M cumulative investment in fulfillment automation, last-mile delivery optimization, mobile app enhancements.</w:t>
      </w:r>
    </w:p>
    <w:p w14:paraId="77E44F63" w14:textId="77777777" w:rsidR="00D231EE" w:rsidRPr="00C40437" w:rsidRDefault="00000000" w:rsidP="00057487">
      <w:pPr>
        <w:numPr>
          <w:ilvl w:val="0"/>
          <w:numId w:val="98"/>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Omnichannel integration:</w:t>
      </w:r>
      <w:r w:rsidRPr="00C40437">
        <w:rPr>
          <w:rFonts w:ascii="Times New Roman" w:eastAsia="inter" w:hAnsi="Times New Roman" w:cs="Times New Roman"/>
          <w:color w:val="000000"/>
        </w:rPr>
        <w:t xml:space="preserve"> 500 "hybrid stores" (remaining mid-tier stores) → convert 30% space to click-and-collect hubs, micro-fulfillment centers (ship online orders from store backrooms).</w:t>
      </w:r>
    </w:p>
    <w:p w14:paraId="0CC67564"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WHY:</w:t>
      </w:r>
    </w:p>
    <w:p w14:paraId="34922A83"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Problem:</w:t>
      </w:r>
      <w:r w:rsidRPr="00C40437">
        <w:rPr>
          <w:rFonts w:ascii="Times New Roman" w:eastAsia="inter" w:hAnsi="Times New Roman" w:cs="Times New Roman"/>
          <w:color w:val="000000"/>
        </w:rPr>
        <w:t xml:space="preserve"> Current 2,200-store base includes legacy locations opened pre-digital era (1990s–2010s) optimized for foot traffic that has permanently shifted online. Post-COVID analysis reveals:</w:t>
      </w:r>
    </w:p>
    <w:p w14:paraId="6675AB5E" w14:textId="77777777" w:rsidR="00D231EE" w:rsidRPr="00C40437" w:rsidRDefault="00000000" w:rsidP="00057487">
      <w:pPr>
        <w:numPr>
          <w:ilvl w:val="0"/>
          <w:numId w:val="99"/>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Bottom quartile (500 stores):</w:t>
      </w:r>
      <w:r w:rsidRPr="00C40437">
        <w:rPr>
          <w:rFonts w:ascii="Times New Roman" w:eastAsia="inter" w:hAnsi="Times New Roman" w:cs="Times New Roman"/>
          <w:color w:val="000000"/>
        </w:rPr>
        <w:t xml:space="preserve"> Average sales €1.2M/year, rent €180K (15% of sales), ROIC 8–10% (below 15% hurdle rate)</w:t>
      </w:r>
    </w:p>
    <w:p w14:paraId="4B3C35CD" w14:textId="77777777" w:rsidR="00D231EE" w:rsidRPr="00C40437" w:rsidRDefault="00000000" w:rsidP="00057487">
      <w:pPr>
        <w:numPr>
          <w:ilvl w:val="0"/>
          <w:numId w:val="99"/>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Top quartile (500 stores):</w:t>
      </w:r>
      <w:r w:rsidRPr="00C40437">
        <w:rPr>
          <w:rFonts w:ascii="Times New Roman" w:eastAsia="inter" w:hAnsi="Times New Roman" w:cs="Times New Roman"/>
          <w:color w:val="000000"/>
        </w:rPr>
        <w:t xml:space="preserve"> Average sales €8M/year, rent €640K (8% of sales), ROIC 35–40%</w:t>
      </w:r>
    </w:p>
    <w:p w14:paraId="5FE8CE97" w14:textId="77777777" w:rsidR="00D231EE" w:rsidRPr="00C40437" w:rsidRDefault="00000000" w:rsidP="00057487">
      <w:pPr>
        <w:numPr>
          <w:ilvl w:val="0"/>
          <w:numId w:val="99"/>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lastRenderedPageBreak/>
        <w:t>Middle half (1,200 stores):</w:t>
      </w:r>
      <w:r w:rsidRPr="00C40437">
        <w:rPr>
          <w:rFonts w:ascii="Times New Roman" w:eastAsia="inter" w:hAnsi="Times New Roman" w:cs="Times New Roman"/>
          <w:color w:val="000000"/>
        </w:rPr>
        <w:t xml:space="preserve"> Mixed performance; ROIC 18–25%</w:t>
      </w:r>
    </w:p>
    <w:p w14:paraId="014A5DE3"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Economics of Closure:</w:t>
      </w:r>
    </w:p>
    <w:p w14:paraId="1D007794" w14:textId="77777777" w:rsidR="00D231EE" w:rsidRPr="00C40437" w:rsidRDefault="00000000" w:rsidP="00057487">
      <w:pPr>
        <w:numPr>
          <w:ilvl w:val="0"/>
          <w:numId w:val="100"/>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Per-store savings (bottom quartile):</w:t>
      </w:r>
      <w:r w:rsidRPr="00C40437">
        <w:rPr>
          <w:rFonts w:ascii="Times New Roman" w:eastAsia="inter" w:hAnsi="Times New Roman" w:cs="Times New Roman"/>
          <w:color w:val="000000"/>
        </w:rPr>
        <w:t xml:space="preserve"> Rent €180K + labor €120K + utilities €30K = </w:t>
      </w:r>
      <w:r w:rsidRPr="00C40437">
        <w:rPr>
          <w:rFonts w:ascii="Times New Roman" w:eastAsia="inter" w:hAnsi="Times New Roman" w:cs="Times New Roman"/>
          <w:b/>
          <w:color w:val="000000"/>
        </w:rPr>
        <w:t>€330K annual cost avoided</w:t>
      </w:r>
    </w:p>
    <w:p w14:paraId="35F81F64" w14:textId="77777777" w:rsidR="00D231EE" w:rsidRPr="00C40437" w:rsidRDefault="00000000" w:rsidP="00057487">
      <w:pPr>
        <w:numPr>
          <w:ilvl w:val="0"/>
          <w:numId w:val="100"/>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400 stores closed:</w:t>
      </w:r>
      <w:r w:rsidRPr="00C40437">
        <w:rPr>
          <w:rFonts w:ascii="Times New Roman" w:eastAsia="inter" w:hAnsi="Times New Roman" w:cs="Times New Roman"/>
          <w:color w:val="000000"/>
        </w:rPr>
        <w:t xml:space="preserve"> €330K × 400 = </w:t>
      </w:r>
      <w:r w:rsidRPr="00C40437">
        <w:rPr>
          <w:rFonts w:ascii="Times New Roman" w:eastAsia="inter" w:hAnsi="Times New Roman" w:cs="Times New Roman"/>
          <w:b/>
          <w:color w:val="000000"/>
        </w:rPr>
        <w:t>€132M annual cost savings</w:t>
      </w:r>
    </w:p>
    <w:p w14:paraId="0AD90E45" w14:textId="77777777" w:rsidR="00D231EE" w:rsidRPr="00C40437" w:rsidRDefault="00000000" w:rsidP="00057487">
      <w:pPr>
        <w:numPr>
          <w:ilvl w:val="0"/>
          <w:numId w:val="100"/>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Revenue loss:</w:t>
      </w:r>
      <w:r w:rsidRPr="00C40437">
        <w:rPr>
          <w:rFonts w:ascii="Times New Roman" w:eastAsia="inter" w:hAnsi="Times New Roman" w:cs="Times New Roman"/>
          <w:color w:val="000000"/>
        </w:rPr>
        <w:t xml:space="preserve"> €1.2M × 400 = €480M → BUT ~60% migrates to nearby stores + online (mobile access; Zara brand loyalty) → </w:t>
      </w:r>
      <w:r w:rsidRPr="00C40437">
        <w:rPr>
          <w:rFonts w:ascii="Times New Roman" w:eastAsia="inter" w:hAnsi="Times New Roman" w:cs="Times New Roman"/>
          <w:b/>
          <w:color w:val="000000"/>
        </w:rPr>
        <w:t>Net revenue loss €192M</w:t>
      </w:r>
      <w:r w:rsidRPr="00C40437">
        <w:rPr>
          <w:rFonts w:ascii="Times New Roman" w:eastAsia="inter" w:hAnsi="Times New Roman" w:cs="Times New Roman"/>
          <w:color w:val="000000"/>
        </w:rPr>
        <w:t xml:space="preserve"> (remaining 40%)</w:t>
      </w:r>
    </w:p>
    <w:p w14:paraId="44051B26" w14:textId="77777777" w:rsidR="00D231EE" w:rsidRPr="00C40437" w:rsidRDefault="00000000" w:rsidP="00057487">
      <w:pPr>
        <w:numPr>
          <w:ilvl w:val="0"/>
          <w:numId w:val="100"/>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Gross profit on lost sales:</w:t>
      </w:r>
      <w:r w:rsidRPr="00C40437">
        <w:rPr>
          <w:rFonts w:ascii="Times New Roman" w:eastAsia="inter" w:hAnsi="Times New Roman" w:cs="Times New Roman"/>
          <w:color w:val="000000"/>
        </w:rPr>
        <w:t xml:space="preserve"> €192M × 58% = €111M loss</w:t>
      </w:r>
    </w:p>
    <w:p w14:paraId="12EF4F7C" w14:textId="77777777" w:rsidR="00D231EE" w:rsidRPr="00C40437" w:rsidRDefault="00000000" w:rsidP="00057487">
      <w:pPr>
        <w:numPr>
          <w:ilvl w:val="0"/>
          <w:numId w:val="100"/>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Net P&amp;L impact:</w:t>
      </w:r>
      <w:r w:rsidRPr="00C40437">
        <w:rPr>
          <w:rFonts w:ascii="Times New Roman" w:eastAsia="inter" w:hAnsi="Times New Roman" w:cs="Times New Roman"/>
          <w:color w:val="000000"/>
        </w:rPr>
        <w:t xml:space="preserve"> €132M savings – €111M lost GP = </w:t>
      </w:r>
      <w:r w:rsidRPr="00C40437">
        <w:rPr>
          <w:rFonts w:ascii="Times New Roman" w:eastAsia="inter" w:hAnsi="Times New Roman" w:cs="Times New Roman"/>
          <w:b/>
          <w:color w:val="000000"/>
        </w:rPr>
        <w:t>+€21M EBIT</w:t>
      </w:r>
    </w:p>
    <w:p w14:paraId="01C8F0E3" w14:textId="77777777" w:rsidR="00D231EE" w:rsidRPr="00C40437" w:rsidRDefault="00000000" w:rsidP="00057487">
      <w:pPr>
        <w:numPr>
          <w:ilvl w:val="0"/>
          <w:numId w:val="100"/>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Plus: ROIC improvement:</w:t>
      </w:r>
      <w:r w:rsidRPr="00C40437">
        <w:rPr>
          <w:rFonts w:ascii="Times New Roman" w:eastAsia="inter" w:hAnsi="Times New Roman" w:cs="Times New Roman"/>
          <w:color w:val="000000"/>
        </w:rPr>
        <w:t xml:space="preserve"> Reallocate capital from 8% ROIC assets to 35–40% ROIC flagships/digital</w:t>
      </w:r>
    </w:p>
    <w:p w14:paraId="14CDE7B8"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Flagship Investment Logic:</w:t>
      </w:r>
    </w:p>
    <w:p w14:paraId="3A3F3A9D" w14:textId="77777777" w:rsidR="00D231EE" w:rsidRPr="00C40437" w:rsidRDefault="00000000" w:rsidP="00057487">
      <w:pPr>
        <w:numPr>
          <w:ilvl w:val="0"/>
          <w:numId w:val="101"/>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Experiential retail:</w:t>
      </w:r>
      <w:r w:rsidRPr="00C40437">
        <w:rPr>
          <w:rFonts w:ascii="Times New Roman" w:eastAsia="inter" w:hAnsi="Times New Roman" w:cs="Times New Roman"/>
          <w:color w:val="000000"/>
        </w:rPr>
        <w:t xml:space="preserve"> Flagships become destinations (not just transactional). Features: in-store cafés (partner with local roasters), personal styling appointments (AI-assisted), AR fitting rooms (virtual try-on), sustainability education zones ("Join Life" product displays with impact metrics).</w:t>
      </w:r>
    </w:p>
    <w:p w14:paraId="26B86F6E" w14:textId="77777777" w:rsidR="00D231EE" w:rsidRPr="00C40437" w:rsidRDefault="00000000" w:rsidP="00057487">
      <w:pPr>
        <w:numPr>
          <w:ilvl w:val="0"/>
          <w:numId w:val="101"/>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ROI:</w:t>
      </w:r>
      <w:r w:rsidRPr="00C40437">
        <w:rPr>
          <w:rFonts w:ascii="Times New Roman" w:eastAsia="inter" w:hAnsi="Times New Roman" w:cs="Times New Roman"/>
          <w:color w:val="000000"/>
        </w:rPr>
        <w:t xml:space="preserve"> €5M investment per flagship (100 stores = €500M total) → incremental €2M sales per store (from experience-driven visits) × 58% GM = €1.16M GP per store × 100 = </w:t>
      </w:r>
      <w:r w:rsidRPr="00C40437">
        <w:rPr>
          <w:rFonts w:ascii="Times New Roman" w:eastAsia="inter" w:hAnsi="Times New Roman" w:cs="Times New Roman"/>
          <w:b/>
          <w:color w:val="000000"/>
        </w:rPr>
        <w:t>€116M annual GP</w:t>
      </w:r>
      <w:r w:rsidRPr="00C40437">
        <w:rPr>
          <w:rFonts w:ascii="Times New Roman" w:eastAsia="inter" w:hAnsi="Times New Roman" w:cs="Times New Roman"/>
          <w:color w:val="000000"/>
        </w:rPr>
        <w:t xml:space="preserve"> → </w:t>
      </w:r>
      <w:r w:rsidRPr="00C40437">
        <w:rPr>
          <w:rFonts w:ascii="Times New Roman" w:eastAsia="inter" w:hAnsi="Times New Roman" w:cs="Times New Roman"/>
          <w:b/>
          <w:color w:val="000000"/>
        </w:rPr>
        <w:t>23% ROI</w:t>
      </w:r>
      <w:r w:rsidRPr="00C40437">
        <w:rPr>
          <w:rFonts w:ascii="Times New Roman" w:eastAsia="inter" w:hAnsi="Times New Roman" w:cs="Times New Roman"/>
          <w:color w:val="000000"/>
        </w:rPr>
        <w:t>.</w:t>
      </w:r>
    </w:p>
    <w:p w14:paraId="0C979300"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Digital Infrastructure Investment:</w:t>
      </w:r>
    </w:p>
    <w:p w14:paraId="2DEF17C8" w14:textId="77777777" w:rsidR="00D231EE" w:rsidRPr="00C40437" w:rsidRDefault="00000000" w:rsidP="00057487">
      <w:pPr>
        <w:numPr>
          <w:ilvl w:val="0"/>
          <w:numId w:val="102"/>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Fulfillment automation:</w:t>
      </w:r>
      <w:r w:rsidRPr="00C40437">
        <w:rPr>
          <w:rFonts w:ascii="Times New Roman" w:eastAsia="inter" w:hAnsi="Times New Roman" w:cs="Times New Roman"/>
          <w:color w:val="000000"/>
        </w:rPr>
        <w:t xml:space="preserve"> Robotic picking in 10 largest e-commerce warehouses (reduce labor cost per order from €3.50 to €2.00); </w:t>
      </w:r>
      <w:r w:rsidRPr="00C40437">
        <w:rPr>
          <w:rFonts w:ascii="Times New Roman" w:eastAsia="inter" w:hAnsi="Times New Roman" w:cs="Times New Roman"/>
          <w:b/>
          <w:color w:val="000000"/>
        </w:rPr>
        <w:t>€150M investment → €60M annual savings</w:t>
      </w:r>
      <w:r w:rsidRPr="00C40437">
        <w:rPr>
          <w:rFonts w:ascii="Times New Roman" w:eastAsia="inter" w:hAnsi="Times New Roman" w:cs="Times New Roman"/>
          <w:color w:val="000000"/>
        </w:rPr>
        <w:t xml:space="preserve"> (40M online orders/year × €1.50).</w:t>
      </w:r>
    </w:p>
    <w:p w14:paraId="487010A6" w14:textId="77777777" w:rsidR="00D231EE" w:rsidRPr="00C40437" w:rsidRDefault="00000000" w:rsidP="00057487">
      <w:pPr>
        <w:numPr>
          <w:ilvl w:val="0"/>
          <w:numId w:val="102"/>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Last-mile optimization:</w:t>
      </w:r>
      <w:r w:rsidRPr="00C40437">
        <w:rPr>
          <w:rFonts w:ascii="Times New Roman" w:eastAsia="inter" w:hAnsi="Times New Roman" w:cs="Times New Roman"/>
          <w:color w:val="000000"/>
        </w:rPr>
        <w:t xml:space="preserve"> Dynamic routing algorithms, delivery partner consolidation; </w:t>
      </w:r>
      <w:r w:rsidRPr="00C40437">
        <w:rPr>
          <w:rFonts w:ascii="Times New Roman" w:eastAsia="inter" w:hAnsi="Times New Roman" w:cs="Times New Roman"/>
          <w:b/>
          <w:color w:val="000000"/>
        </w:rPr>
        <w:t>reduce delivery cost from €5.00 to €4.20 per order → €32M savings</w:t>
      </w:r>
      <w:r w:rsidRPr="00C40437">
        <w:rPr>
          <w:rFonts w:ascii="Times New Roman" w:eastAsia="inter" w:hAnsi="Times New Roman" w:cs="Times New Roman"/>
          <w:color w:val="000000"/>
        </w:rPr>
        <w:t>.</w:t>
      </w:r>
    </w:p>
    <w:p w14:paraId="0E3B849A" w14:textId="77777777" w:rsidR="00D231EE" w:rsidRPr="00C40437" w:rsidRDefault="00000000" w:rsidP="00057487">
      <w:pPr>
        <w:numPr>
          <w:ilvl w:val="0"/>
          <w:numId w:val="102"/>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Mobile app enhancements:</w:t>
      </w:r>
      <w:r w:rsidRPr="00C40437">
        <w:rPr>
          <w:rFonts w:ascii="Times New Roman" w:eastAsia="inter" w:hAnsi="Times New Roman" w:cs="Times New Roman"/>
          <w:color w:val="000000"/>
        </w:rPr>
        <w:t xml:space="preserve"> Visual search (upload photo → find similar items), virtual try-on (AI body scanning), loyalty gamification; </w:t>
      </w:r>
      <w:r w:rsidRPr="00C40437">
        <w:rPr>
          <w:rFonts w:ascii="Times New Roman" w:eastAsia="inter" w:hAnsi="Times New Roman" w:cs="Times New Roman"/>
          <w:b/>
          <w:color w:val="000000"/>
        </w:rPr>
        <w:t>increase mobile conversion +2pp → €180M incremental sales</w:t>
      </w:r>
      <w:r w:rsidRPr="00C40437">
        <w:rPr>
          <w:rFonts w:ascii="Times New Roman" w:eastAsia="inter" w:hAnsi="Times New Roman" w:cs="Times New Roman"/>
          <w:color w:val="000000"/>
        </w:rPr>
        <w:t>.</w:t>
      </w:r>
    </w:p>
    <w:p w14:paraId="1C5AC8B0"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IMPACT:</w:t>
      </w:r>
    </w:p>
    <w:p w14:paraId="61D1B904" w14:textId="77777777" w:rsidR="00D231EE" w:rsidRPr="00C40437" w:rsidRDefault="00000000" w:rsidP="00057487">
      <w:pPr>
        <w:numPr>
          <w:ilvl w:val="0"/>
          <w:numId w:val="103"/>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ROIC uplift:</w:t>
      </w:r>
      <w:r w:rsidRPr="00C40437">
        <w:rPr>
          <w:rFonts w:ascii="Times New Roman" w:eastAsia="inter" w:hAnsi="Times New Roman" w:cs="Times New Roman"/>
          <w:color w:val="000000"/>
        </w:rPr>
        <w:t xml:space="preserve"> Portfolio average ROIC from 24% to 28% (close low-return stores, invest in high-return assets)</w:t>
      </w:r>
    </w:p>
    <w:p w14:paraId="45B3A751" w14:textId="77777777" w:rsidR="00D231EE" w:rsidRPr="00C40437" w:rsidRDefault="00000000" w:rsidP="00057487">
      <w:pPr>
        <w:numPr>
          <w:ilvl w:val="0"/>
          <w:numId w:val="103"/>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Cash flow improvement:</w:t>
      </w:r>
      <w:r w:rsidRPr="00C40437">
        <w:rPr>
          <w:rFonts w:ascii="Times New Roman" w:eastAsia="inter" w:hAnsi="Times New Roman" w:cs="Times New Roman"/>
          <w:color w:val="000000"/>
        </w:rPr>
        <w:t xml:space="preserve"> €21M EBIT from closures + €116M from flagships + €92M digital savings = </w:t>
      </w:r>
      <w:r w:rsidRPr="00C40437">
        <w:rPr>
          <w:rFonts w:ascii="Times New Roman" w:eastAsia="inter" w:hAnsi="Times New Roman" w:cs="Times New Roman"/>
          <w:b/>
          <w:color w:val="000000"/>
        </w:rPr>
        <w:t>€229M annual EBITDA uplift</w:t>
      </w:r>
    </w:p>
    <w:p w14:paraId="1826B89A" w14:textId="77777777" w:rsidR="00D231EE" w:rsidRPr="00C40437" w:rsidRDefault="00000000" w:rsidP="00057487">
      <w:pPr>
        <w:numPr>
          <w:ilvl w:val="0"/>
          <w:numId w:val="103"/>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lastRenderedPageBreak/>
        <w:t>Strategic positioning:</w:t>
      </w:r>
      <w:r w:rsidRPr="00C40437">
        <w:rPr>
          <w:rFonts w:ascii="Times New Roman" w:eastAsia="inter" w:hAnsi="Times New Roman" w:cs="Times New Roman"/>
          <w:color w:val="000000"/>
        </w:rPr>
        <w:t xml:space="preserve"> Stores evolve from sales-only to omnichannel hubs; brand perception shifts from "ubiquitous fast fashion" to "curated experience"</w:t>
      </w:r>
    </w:p>
    <w:p w14:paraId="2084AE2F"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RISKS / TRADE-OFFS:</w:t>
      </w:r>
    </w:p>
    <w:p w14:paraId="1D1B0A6E" w14:textId="77777777" w:rsidR="00D231EE" w:rsidRPr="00C40437" w:rsidRDefault="00000000" w:rsidP="00057487">
      <w:pPr>
        <w:numPr>
          <w:ilvl w:val="0"/>
          <w:numId w:val="104"/>
        </w:num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Employee impact:</w:t>
      </w:r>
      <w:r w:rsidRPr="00C40437">
        <w:rPr>
          <w:rFonts w:ascii="Times New Roman" w:eastAsia="inter" w:hAnsi="Times New Roman" w:cs="Times New Roman"/>
          <w:color w:val="000000"/>
        </w:rPr>
        <w:t xml:space="preserve"> 400 stores × 15 employees average = </w:t>
      </w:r>
      <w:r w:rsidRPr="00C40437">
        <w:rPr>
          <w:rFonts w:ascii="Times New Roman" w:eastAsia="inter" w:hAnsi="Times New Roman" w:cs="Times New Roman"/>
          <w:b/>
          <w:color w:val="000000"/>
        </w:rPr>
        <w:t>6,000 jobs lost</w:t>
      </w:r>
      <w:r w:rsidRPr="00C40437">
        <w:rPr>
          <w:rFonts w:ascii="Times New Roman" w:eastAsia="inter" w:hAnsi="Times New Roman" w:cs="Times New Roman"/>
          <w:color w:val="000000"/>
        </w:rPr>
        <w:t xml:space="preserve">. </w:t>
      </w:r>
      <w:r w:rsidRPr="00C40437">
        <w:rPr>
          <w:rFonts w:ascii="Times New Roman" w:eastAsia="inter" w:hAnsi="Times New Roman" w:cs="Times New Roman"/>
          <w:b/>
          <w:color w:val="000000"/>
        </w:rPr>
        <w:t>Mitigation:</w:t>
      </w:r>
      <w:r w:rsidRPr="00C40437">
        <w:rPr>
          <w:rFonts w:ascii="Times New Roman" w:eastAsia="inter" w:hAnsi="Times New Roman" w:cs="Times New Roman"/>
          <w:color w:val="000000"/>
        </w:rPr>
        <w:t xml:space="preserve"> Offer relocation to nearby stores (50% acceptance estimated); provide severance (€10K average = €60M one-time cost); redeploy to fulfillment centers (growing headcount needs).</w:t>
      </w:r>
    </w:p>
    <w:p w14:paraId="316BF122" w14:textId="77777777" w:rsidR="00D231EE" w:rsidRPr="00C40437" w:rsidRDefault="00000000" w:rsidP="00057487">
      <w:pPr>
        <w:numPr>
          <w:ilvl w:val="0"/>
          <w:numId w:val="104"/>
        </w:num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Franchise partner tension:</w:t>
      </w:r>
      <w:r w:rsidRPr="00C40437">
        <w:rPr>
          <w:rFonts w:ascii="Times New Roman" w:eastAsia="inter" w:hAnsi="Times New Roman" w:cs="Times New Roman"/>
          <w:color w:val="000000"/>
        </w:rPr>
        <w:t xml:space="preserve"> ~60 of 400 closures are franchised (franchisee loses revenue). </w:t>
      </w:r>
      <w:r w:rsidRPr="00C40437">
        <w:rPr>
          <w:rFonts w:ascii="Times New Roman" w:eastAsia="inter" w:hAnsi="Times New Roman" w:cs="Times New Roman"/>
          <w:b/>
          <w:color w:val="000000"/>
        </w:rPr>
        <w:t>Mitigation:</w:t>
      </w:r>
      <w:r w:rsidRPr="00C40437">
        <w:rPr>
          <w:rFonts w:ascii="Times New Roman" w:eastAsia="inter" w:hAnsi="Times New Roman" w:cs="Times New Roman"/>
          <w:color w:val="000000"/>
        </w:rPr>
        <w:t xml:space="preserve"> Negotiate buyouts (Inditex purchases inventory, pays early termination fee ~€500K per franchise = €30M); offer alternative markets.</w:t>
      </w:r>
    </w:p>
    <w:p w14:paraId="150E70A8" w14:textId="77777777" w:rsidR="00D231EE" w:rsidRPr="00C40437" w:rsidRDefault="00000000" w:rsidP="00057487">
      <w:pPr>
        <w:numPr>
          <w:ilvl w:val="0"/>
          <w:numId w:val="104"/>
        </w:num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Market share loss risk:</w:t>
      </w:r>
      <w:r w:rsidRPr="00C40437">
        <w:rPr>
          <w:rFonts w:ascii="Times New Roman" w:eastAsia="inter" w:hAnsi="Times New Roman" w:cs="Times New Roman"/>
          <w:color w:val="000000"/>
        </w:rPr>
        <w:t xml:space="preserve"> If 40% of lost revenue (€192M) doesn't migrate to Zara (goes to competitors instead), permanent revenue loss = </w:t>
      </w:r>
      <w:r w:rsidRPr="00C40437">
        <w:rPr>
          <w:rFonts w:ascii="Times New Roman" w:eastAsia="inter" w:hAnsi="Times New Roman" w:cs="Times New Roman"/>
          <w:b/>
          <w:color w:val="000000"/>
        </w:rPr>
        <w:t>0.5% of total sales</w:t>
      </w:r>
      <w:r w:rsidRPr="00C40437">
        <w:rPr>
          <w:rFonts w:ascii="Times New Roman" w:eastAsia="inter" w:hAnsi="Times New Roman" w:cs="Times New Roman"/>
          <w:color w:val="000000"/>
        </w:rPr>
        <w:t xml:space="preserve">. </w:t>
      </w:r>
      <w:r w:rsidRPr="00C40437">
        <w:rPr>
          <w:rFonts w:ascii="Times New Roman" w:eastAsia="inter" w:hAnsi="Times New Roman" w:cs="Times New Roman"/>
          <w:b/>
          <w:color w:val="000000"/>
        </w:rPr>
        <w:t>Mitigation:</w:t>
      </w:r>
      <w:r w:rsidRPr="00C40437">
        <w:rPr>
          <w:rFonts w:ascii="Times New Roman" w:eastAsia="inter" w:hAnsi="Times New Roman" w:cs="Times New Roman"/>
          <w:color w:val="000000"/>
        </w:rPr>
        <w:t xml:space="preserve"> Marketing campaigns at closure ("Shop nearby stores or online"); data suggests Zara's brand loyalty = 70–80% retention rate (better than assumption).</w:t>
      </w:r>
    </w:p>
    <w:p w14:paraId="6604A58F" w14:textId="77777777" w:rsidR="00D231EE" w:rsidRPr="00C40437" w:rsidRDefault="00000000" w:rsidP="00057487">
      <w:pPr>
        <w:numPr>
          <w:ilvl w:val="0"/>
          <w:numId w:val="104"/>
        </w:num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Upfront costs:</w:t>
      </w:r>
      <w:r w:rsidRPr="00C40437">
        <w:rPr>
          <w:rFonts w:ascii="Times New Roman" w:eastAsia="inter" w:hAnsi="Times New Roman" w:cs="Times New Roman"/>
          <w:color w:val="000000"/>
        </w:rPr>
        <w:t xml:space="preserve"> Store closures = €100M (lease breakage fees, severance, inventory liquidation); flagship upgrades = €500M; digital = €800M; </w:t>
      </w:r>
      <w:r w:rsidRPr="00C40437">
        <w:rPr>
          <w:rFonts w:ascii="Times New Roman" w:eastAsia="inter" w:hAnsi="Times New Roman" w:cs="Times New Roman"/>
          <w:b/>
          <w:color w:val="000000"/>
        </w:rPr>
        <w:t>Total = €1.4B over 3 years</w:t>
      </w:r>
      <w:r w:rsidRPr="00C40437">
        <w:rPr>
          <w:rFonts w:ascii="Times New Roman" w:eastAsia="inter" w:hAnsi="Times New Roman" w:cs="Times New Roman"/>
          <w:color w:val="000000"/>
        </w:rPr>
        <w:t xml:space="preserve">. </w:t>
      </w:r>
      <w:r w:rsidRPr="00C40437">
        <w:rPr>
          <w:rFonts w:ascii="Times New Roman" w:eastAsia="inter" w:hAnsi="Times New Roman" w:cs="Times New Roman"/>
          <w:b/>
          <w:color w:val="000000"/>
        </w:rPr>
        <w:t>Mitigation:</w:t>
      </w:r>
      <w:r w:rsidRPr="00C40437">
        <w:rPr>
          <w:rFonts w:ascii="Times New Roman" w:eastAsia="inter" w:hAnsi="Times New Roman" w:cs="Times New Roman"/>
          <w:color w:val="000000"/>
        </w:rPr>
        <w:t xml:space="preserve"> Finance from free cash flow (€3.7B annually); payback in 6–7 years from operating benefits.</w:t>
      </w:r>
    </w:p>
    <w:p w14:paraId="5B50588E"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IMPLEMENTATION TIMELINE (36 months):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081"/>
        <w:gridCol w:w="880"/>
        <w:gridCol w:w="2400"/>
        <w:gridCol w:w="2917"/>
        <w:gridCol w:w="2226"/>
      </w:tblGrid>
      <w:tr w:rsidR="00D231EE" w:rsidRPr="00C40437" w14:paraId="181CF57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4623839"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Phase</w:t>
            </w:r>
          </w:p>
        </w:tc>
        <w:tc>
          <w:tcPr>
            <w:tcW w:w="0" w:type="auto"/>
            <w:tcBorders>
              <w:top w:val="single" w:sz="1" w:space="0" w:color="000000"/>
              <w:bottom w:val="single" w:sz="1" w:space="0" w:color="000000"/>
              <w:right w:val="single" w:sz="1" w:space="0" w:color="000000"/>
            </w:tcBorders>
          </w:tcPr>
          <w:p w14:paraId="3713A71E"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Months</w:t>
            </w:r>
          </w:p>
        </w:tc>
        <w:tc>
          <w:tcPr>
            <w:tcW w:w="0" w:type="auto"/>
            <w:tcBorders>
              <w:top w:val="single" w:sz="1" w:space="0" w:color="000000"/>
              <w:bottom w:val="single" w:sz="1" w:space="0" w:color="000000"/>
              <w:right w:val="single" w:sz="1" w:space="0" w:color="000000"/>
            </w:tcBorders>
          </w:tcPr>
          <w:p w14:paraId="07FEFD86"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Store Closures</w:t>
            </w:r>
          </w:p>
        </w:tc>
        <w:tc>
          <w:tcPr>
            <w:tcW w:w="0" w:type="auto"/>
            <w:tcBorders>
              <w:top w:val="single" w:sz="1" w:space="0" w:color="000000"/>
              <w:bottom w:val="single" w:sz="1" w:space="0" w:color="000000"/>
              <w:right w:val="single" w:sz="1" w:space="0" w:color="000000"/>
            </w:tcBorders>
          </w:tcPr>
          <w:p w14:paraId="5C50A611"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Flagship Upgrades</w:t>
            </w:r>
          </w:p>
        </w:tc>
        <w:tc>
          <w:tcPr>
            <w:tcW w:w="0" w:type="auto"/>
            <w:tcBorders>
              <w:top w:val="single" w:sz="1" w:space="0" w:color="000000"/>
              <w:bottom w:val="single" w:sz="1" w:space="0" w:color="000000"/>
            </w:tcBorders>
          </w:tcPr>
          <w:p w14:paraId="1CFFB059"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Digital Investment</w:t>
            </w:r>
          </w:p>
        </w:tc>
      </w:tr>
      <w:tr w:rsidR="00D231EE" w:rsidRPr="00C40437" w14:paraId="6B77148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A019360"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Year 1 (2026)</w:t>
            </w:r>
          </w:p>
        </w:tc>
        <w:tc>
          <w:tcPr>
            <w:tcW w:w="0" w:type="auto"/>
            <w:tcBorders>
              <w:top w:val="single" w:sz="1" w:space="0" w:color="000000"/>
              <w:bottom w:val="single" w:sz="1" w:space="0" w:color="000000"/>
              <w:right w:val="single" w:sz="1" w:space="0" w:color="000000"/>
            </w:tcBorders>
          </w:tcPr>
          <w:p w14:paraId="197F85BF"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0–12</w:t>
            </w:r>
          </w:p>
        </w:tc>
        <w:tc>
          <w:tcPr>
            <w:tcW w:w="0" w:type="auto"/>
            <w:tcBorders>
              <w:top w:val="single" w:sz="1" w:space="0" w:color="000000"/>
              <w:bottom w:val="single" w:sz="1" w:space="0" w:color="000000"/>
              <w:right w:val="single" w:sz="1" w:space="0" w:color="000000"/>
            </w:tcBorders>
          </w:tcPr>
          <w:p w14:paraId="4C3AA8E2"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150 stores (pilot: lowest ROIC, small markets)</w:t>
            </w:r>
          </w:p>
        </w:tc>
        <w:tc>
          <w:tcPr>
            <w:tcW w:w="0" w:type="auto"/>
            <w:tcBorders>
              <w:top w:val="single" w:sz="1" w:space="0" w:color="000000"/>
              <w:bottom w:val="single" w:sz="1" w:space="0" w:color="000000"/>
              <w:right w:val="single" w:sz="1" w:space="0" w:color="000000"/>
            </w:tcBorders>
          </w:tcPr>
          <w:p w14:paraId="016DBE4C"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20 flagships (NYC, London, Paris, Tokyo, Shanghai pilots)</w:t>
            </w:r>
          </w:p>
        </w:tc>
        <w:tc>
          <w:tcPr>
            <w:tcW w:w="0" w:type="auto"/>
            <w:tcBorders>
              <w:top w:val="single" w:sz="1" w:space="0" w:color="000000"/>
              <w:bottom w:val="single" w:sz="1" w:space="0" w:color="000000"/>
            </w:tcBorders>
          </w:tcPr>
          <w:p w14:paraId="6A2A1511"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€300M (fulfillment automation start)</w:t>
            </w:r>
          </w:p>
        </w:tc>
      </w:tr>
      <w:tr w:rsidR="00D231EE" w:rsidRPr="00C40437" w14:paraId="0B8FE77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25A6A4F"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Year 2 (2027)</w:t>
            </w:r>
          </w:p>
        </w:tc>
        <w:tc>
          <w:tcPr>
            <w:tcW w:w="0" w:type="auto"/>
            <w:tcBorders>
              <w:top w:val="single" w:sz="1" w:space="0" w:color="000000"/>
              <w:bottom w:val="single" w:sz="1" w:space="0" w:color="000000"/>
              <w:right w:val="single" w:sz="1" w:space="0" w:color="000000"/>
            </w:tcBorders>
          </w:tcPr>
          <w:p w14:paraId="71AD439F"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12–24</w:t>
            </w:r>
          </w:p>
        </w:tc>
        <w:tc>
          <w:tcPr>
            <w:tcW w:w="0" w:type="auto"/>
            <w:tcBorders>
              <w:top w:val="single" w:sz="1" w:space="0" w:color="000000"/>
              <w:bottom w:val="single" w:sz="1" w:space="0" w:color="000000"/>
              <w:right w:val="single" w:sz="1" w:space="0" w:color="000000"/>
            </w:tcBorders>
          </w:tcPr>
          <w:p w14:paraId="1F080C52"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150 stores (continue bottom-quartile)</w:t>
            </w:r>
          </w:p>
        </w:tc>
        <w:tc>
          <w:tcPr>
            <w:tcW w:w="0" w:type="auto"/>
            <w:tcBorders>
              <w:top w:val="single" w:sz="1" w:space="0" w:color="000000"/>
              <w:bottom w:val="single" w:sz="1" w:space="0" w:color="000000"/>
              <w:right w:val="single" w:sz="1" w:space="0" w:color="000000"/>
            </w:tcBorders>
          </w:tcPr>
          <w:p w14:paraId="12CD6C4D"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40 flagships (expand to Tier 2 cities)</w:t>
            </w:r>
          </w:p>
        </w:tc>
        <w:tc>
          <w:tcPr>
            <w:tcW w:w="0" w:type="auto"/>
            <w:tcBorders>
              <w:top w:val="single" w:sz="1" w:space="0" w:color="000000"/>
              <w:bottom w:val="single" w:sz="1" w:space="0" w:color="000000"/>
            </w:tcBorders>
          </w:tcPr>
          <w:p w14:paraId="6DC07686"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€300M (last-mile + mobile)</w:t>
            </w:r>
          </w:p>
        </w:tc>
      </w:tr>
      <w:tr w:rsidR="00D231EE" w:rsidRPr="00C40437" w14:paraId="3DB78BB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AB0AD82"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Year 3 (2028)</w:t>
            </w:r>
          </w:p>
        </w:tc>
        <w:tc>
          <w:tcPr>
            <w:tcW w:w="0" w:type="auto"/>
            <w:tcBorders>
              <w:top w:val="single" w:sz="1" w:space="0" w:color="000000"/>
              <w:bottom w:val="single" w:sz="1" w:space="0" w:color="000000"/>
              <w:right w:val="single" w:sz="1" w:space="0" w:color="000000"/>
            </w:tcBorders>
          </w:tcPr>
          <w:p w14:paraId="56FD1ACF"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24–36</w:t>
            </w:r>
          </w:p>
        </w:tc>
        <w:tc>
          <w:tcPr>
            <w:tcW w:w="0" w:type="auto"/>
            <w:tcBorders>
              <w:top w:val="single" w:sz="1" w:space="0" w:color="000000"/>
              <w:bottom w:val="single" w:sz="1" w:space="0" w:color="000000"/>
              <w:right w:val="single" w:sz="1" w:space="0" w:color="000000"/>
            </w:tcBorders>
          </w:tcPr>
          <w:p w14:paraId="46FA5516"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100 stores (final wave)</w:t>
            </w:r>
          </w:p>
        </w:tc>
        <w:tc>
          <w:tcPr>
            <w:tcW w:w="0" w:type="auto"/>
            <w:tcBorders>
              <w:top w:val="single" w:sz="1" w:space="0" w:color="000000"/>
              <w:bottom w:val="single" w:sz="1" w:space="0" w:color="000000"/>
              <w:right w:val="single" w:sz="1" w:space="0" w:color="000000"/>
            </w:tcBorders>
          </w:tcPr>
          <w:p w14:paraId="0C9EF753"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40 flagships (complete program)</w:t>
            </w:r>
          </w:p>
        </w:tc>
        <w:tc>
          <w:tcPr>
            <w:tcW w:w="0" w:type="auto"/>
            <w:tcBorders>
              <w:top w:val="single" w:sz="1" w:space="0" w:color="000000"/>
              <w:bottom w:val="single" w:sz="1" w:space="0" w:color="000000"/>
            </w:tcBorders>
          </w:tcPr>
          <w:p w14:paraId="4982E5D2"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€200M (maintenance + final upgrades)</w:t>
            </w:r>
          </w:p>
        </w:tc>
      </w:tr>
    </w:tbl>
    <w:p w14:paraId="4578EBCA" w14:textId="77777777" w:rsidR="00D231EE" w:rsidRPr="00C40437" w:rsidRDefault="00D231EE" w:rsidP="00057487">
      <w:pPr>
        <w:spacing w:line="360" w:lineRule="auto"/>
        <w:jc w:val="both"/>
        <w:rPr>
          <w:rFonts w:ascii="Times New Roman" w:hAnsi="Times New Roman" w:cs="Times New Roman"/>
        </w:rPr>
      </w:pPr>
    </w:p>
    <w:p w14:paraId="4AFA7036"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Success Metrics (Track Quarterly):</w:t>
      </w:r>
    </w:p>
    <w:p w14:paraId="04AF9A91" w14:textId="77777777" w:rsidR="00D231EE" w:rsidRPr="00C40437" w:rsidRDefault="00000000" w:rsidP="00057487">
      <w:pPr>
        <w:numPr>
          <w:ilvl w:val="0"/>
          <w:numId w:val="105"/>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ROIC:</w:t>
      </w:r>
      <w:r w:rsidRPr="00C40437">
        <w:rPr>
          <w:rFonts w:ascii="Times New Roman" w:eastAsia="inter" w:hAnsi="Times New Roman" w:cs="Times New Roman"/>
          <w:color w:val="000000"/>
        </w:rPr>
        <w:t xml:space="preserve"> Target 28% by end-Year 3 (from 24% baseline)</w:t>
      </w:r>
    </w:p>
    <w:p w14:paraId="5FC96312" w14:textId="77777777" w:rsidR="00D231EE" w:rsidRPr="00C40437" w:rsidRDefault="00000000" w:rsidP="00057487">
      <w:pPr>
        <w:numPr>
          <w:ilvl w:val="0"/>
          <w:numId w:val="105"/>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Omnichannel revenue:</w:t>
      </w:r>
      <w:r w:rsidRPr="00C40437">
        <w:rPr>
          <w:rFonts w:ascii="Times New Roman" w:eastAsia="inter" w:hAnsi="Times New Roman" w:cs="Times New Roman"/>
          <w:color w:val="000000"/>
        </w:rPr>
        <w:t xml:space="preserve"> 35% of sales online by Year 3 (from 25%)</w:t>
      </w:r>
    </w:p>
    <w:p w14:paraId="4BEAA4CC" w14:textId="77777777" w:rsidR="00D231EE" w:rsidRPr="00C40437" w:rsidRDefault="00000000" w:rsidP="00057487">
      <w:pPr>
        <w:numPr>
          <w:ilvl w:val="0"/>
          <w:numId w:val="105"/>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Store productivity (remaining stores):</w:t>
      </w:r>
      <w:r w:rsidRPr="00C40437">
        <w:rPr>
          <w:rFonts w:ascii="Times New Roman" w:eastAsia="inter" w:hAnsi="Times New Roman" w:cs="Times New Roman"/>
          <w:color w:val="000000"/>
        </w:rPr>
        <w:t xml:space="preserve"> €5.5M average sales per store (from €4.8M)</w:t>
      </w:r>
    </w:p>
    <w:p w14:paraId="03C0F83C" w14:textId="77777777" w:rsidR="00D231EE" w:rsidRPr="00C40437" w:rsidRDefault="00000000" w:rsidP="00057487">
      <w:pPr>
        <w:numPr>
          <w:ilvl w:val="0"/>
          <w:numId w:val="105"/>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Customer satisfaction:</w:t>
      </w:r>
      <w:r w:rsidRPr="00C40437">
        <w:rPr>
          <w:rFonts w:ascii="Times New Roman" w:eastAsia="inter" w:hAnsi="Times New Roman" w:cs="Times New Roman"/>
          <w:color w:val="000000"/>
        </w:rPr>
        <w:t xml:space="preserve"> NPS +8 points (experiential stores drive improvement)</w:t>
      </w:r>
    </w:p>
    <w:p w14:paraId="1CFFCC46" w14:textId="77777777" w:rsidR="00D231EE" w:rsidRPr="00C40437" w:rsidRDefault="003D5741" w:rsidP="00057487">
      <w:pPr>
        <w:spacing w:before="210" w:after="0" w:line="360" w:lineRule="auto"/>
        <w:jc w:val="both"/>
        <w:rPr>
          <w:rFonts w:ascii="Times New Roman" w:hAnsi="Times New Roman" w:cs="Times New Roman"/>
        </w:rPr>
      </w:pPr>
      <w:r>
        <w:rPr>
          <w:noProof/>
        </w:rPr>
      </w:r>
      <w:r>
        <w:rPr>
          <w:noProof/>
        </w:rPr>
        <w:pict w14:anchorId="291A0F70">
          <v:rect id="_x0000_s102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C4C4EEE" w14:textId="77777777" w:rsidR="00D231EE" w:rsidRPr="00C40437" w:rsidRDefault="00000000" w:rsidP="00057487">
      <w:pPr>
        <w:spacing w:before="315" w:after="105" w:line="360" w:lineRule="auto"/>
        <w:ind w:left="-30"/>
        <w:jc w:val="both"/>
        <w:rPr>
          <w:rFonts w:ascii="Times New Roman" w:hAnsi="Times New Roman" w:cs="Times New Roman"/>
        </w:rPr>
      </w:pPr>
      <w:bookmarkStart w:id="63" w:name="implementation_roadmap_integrated_d25ea4"/>
      <w:r w:rsidRPr="00C40437">
        <w:rPr>
          <w:rFonts w:ascii="Times New Roman" w:eastAsia="inter" w:hAnsi="Times New Roman" w:cs="Times New Roman"/>
          <w:b/>
          <w:color w:val="000000"/>
          <w:sz w:val="24"/>
        </w:rPr>
        <w:t>Implementation Roadmap: Integrated Phasing</w:t>
      </w:r>
      <w:bookmarkEnd w:id="63"/>
    </w:p>
    <w:p w14:paraId="367CCE76"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The four recommendations are sequenced for synergy and resource management:</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053"/>
        <w:gridCol w:w="2171"/>
        <w:gridCol w:w="2358"/>
        <w:gridCol w:w="1897"/>
        <w:gridCol w:w="2025"/>
      </w:tblGrid>
      <w:tr w:rsidR="00D231EE" w:rsidRPr="00C40437" w14:paraId="41E1A19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D096213"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Timeline</w:t>
            </w:r>
          </w:p>
        </w:tc>
        <w:tc>
          <w:tcPr>
            <w:tcW w:w="0" w:type="auto"/>
            <w:tcBorders>
              <w:top w:val="single" w:sz="1" w:space="0" w:color="000000"/>
              <w:bottom w:val="single" w:sz="1" w:space="0" w:color="000000"/>
              <w:right w:val="single" w:sz="1" w:space="0" w:color="000000"/>
            </w:tcBorders>
          </w:tcPr>
          <w:p w14:paraId="1C04719C"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Rec #1: Regional Hubs</w:t>
            </w:r>
          </w:p>
        </w:tc>
        <w:tc>
          <w:tcPr>
            <w:tcW w:w="0" w:type="auto"/>
            <w:tcBorders>
              <w:top w:val="single" w:sz="1" w:space="0" w:color="000000"/>
              <w:bottom w:val="single" w:sz="1" w:space="0" w:color="000000"/>
              <w:right w:val="single" w:sz="1" w:space="0" w:color="000000"/>
            </w:tcBorders>
          </w:tcPr>
          <w:p w14:paraId="71872724"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Rec #2: Circular Platform</w:t>
            </w:r>
          </w:p>
        </w:tc>
        <w:tc>
          <w:tcPr>
            <w:tcW w:w="0" w:type="auto"/>
            <w:tcBorders>
              <w:top w:val="single" w:sz="1" w:space="0" w:color="000000"/>
              <w:bottom w:val="single" w:sz="1" w:space="0" w:color="000000"/>
              <w:right w:val="single" w:sz="1" w:space="0" w:color="000000"/>
            </w:tcBorders>
          </w:tcPr>
          <w:p w14:paraId="68F57621"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Rec #3: AI Micro-Segmentation</w:t>
            </w:r>
          </w:p>
        </w:tc>
        <w:tc>
          <w:tcPr>
            <w:tcW w:w="0" w:type="auto"/>
            <w:tcBorders>
              <w:top w:val="single" w:sz="1" w:space="0" w:color="000000"/>
              <w:bottom w:val="single" w:sz="1" w:space="0" w:color="000000"/>
            </w:tcBorders>
          </w:tcPr>
          <w:p w14:paraId="2BC1B8F7"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Rec #4: Portfolio Rationalization</w:t>
            </w:r>
          </w:p>
        </w:tc>
      </w:tr>
      <w:tr w:rsidR="00D231EE" w:rsidRPr="00C40437" w14:paraId="4E53366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7FFF63F"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Q1–Q2 2026</w:t>
            </w:r>
          </w:p>
        </w:tc>
        <w:tc>
          <w:tcPr>
            <w:tcW w:w="0" w:type="auto"/>
            <w:tcBorders>
              <w:top w:val="single" w:sz="1" w:space="0" w:color="000000"/>
              <w:bottom w:val="single" w:sz="1" w:space="0" w:color="000000"/>
              <w:right w:val="single" w:sz="1" w:space="0" w:color="000000"/>
            </w:tcBorders>
          </w:tcPr>
          <w:p w14:paraId="019675B4"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Monterrey expansion begins</w:t>
            </w:r>
          </w:p>
        </w:tc>
        <w:tc>
          <w:tcPr>
            <w:tcW w:w="0" w:type="auto"/>
            <w:tcBorders>
              <w:top w:val="single" w:sz="1" w:space="0" w:color="000000"/>
              <w:bottom w:val="single" w:sz="1" w:space="0" w:color="000000"/>
              <w:right w:val="single" w:sz="1" w:space="0" w:color="000000"/>
            </w:tcBorders>
          </w:tcPr>
          <w:p w14:paraId="042E3151"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Platform development; Sweden/Netherlands pilot</w:t>
            </w:r>
          </w:p>
        </w:tc>
        <w:tc>
          <w:tcPr>
            <w:tcW w:w="0" w:type="auto"/>
            <w:tcBorders>
              <w:top w:val="single" w:sz="1" w:space="0" w:color="000000"/>
              <w:bottom w:val="single" w:sz="1" w:space="0" w:color="000000"/>
              <w:right w:val="single" w:sz="1" w:space="0" w:color="000000"/>
            </w:tcBorders>
          </w:tcPr>
          <w:p w14:paraId="7B26A95F"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Data infrastructure + model development</w:t>
            </w:r>
          </w:p>
        </w:tc>
        <w:tc>
          <w:tcPr>
            <w:tcW w:w="0" w:type="auto"/>
            <w:tcBorders>
              <w:top w:val="single" w:sz="1" w:space="0" w:color="000000"/>
              <w:bottom w:val="single" w:sz="1" w:space="0" w:color="000000"/>
            </w:tcBorders>
          </w:tcPr>
          <w:p w14:paraId="153C88A7"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Identify 150 closure candidates; close 50</w:t>
            </w:r>
          </w:p>
        </w:tc>
      </w:tr>
      <w:tr w:rsidR="00D231EE" w:rsidRPr="00C40437" w14:paraId="66CB178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959D431"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Q3–Q4 2026</w:t>
            </w:r>
          </w:p>
        </w:tc>
        <w:tc>
          <w:tcPr>
            <w:tcW w:w="0" w:type="auto"/>
            <w:tcBorders>
              <w:top w:val="single" w:sz="1" w:space="0" w:color="000000"/>
              <w:bottom w:val="single" w:sz="1" w:space="0" w:color="000000"/>
              <w:right w:val="single" w:sz="1" w:space="0" w:color="000000"/>
            </w:tcBorders>
          </w:tcPr>
          <w:p w14:paraId="362E5B68"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Monterrey construction</w:t>
            </w:r>
          </w:p>
        </w:tc>
        <w:tc>
          <w:tcPr>
            <w:tcW w:w="0" w:type="auto"/>
            <w:tcBorders>
              <w:top w:val="single" w:sz="1" w:space="0" w:color="000000"/>
              <w:bottom w:val="single" w:sz="1" w:space="0" w:color="000000"/>
              <w:right w:val="single" w:sz="1" w:space="0" w:color="000000"/>
            </w:tcBorders>
          </w:tcPr>
          <w:p w14:paraId="2B756512"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Pilot launch (sell-back, resale)</w:t>
            </w:r>
          </w:p>
        </w:tc>
        <w:tc>
          <w:tcPr>
            <w:tcW w:w="0" w:type="auto"/>
            <w:tcBorders>
              <w:top w:val="single" w:sz="1" w:space="0" w:color="000000"/>
              <w:bottom w:val="single" w:sz="1" w:space="0" w:color="000000"/>
              <w:right w:val="single" w:sz="1" w:space="0" w:color="000000"/>
            </w:tcBorders>
          </w:tcPr>
          <w:p w14:paraId="51B33788"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Model validation; 10-store pilot</w:t>
            </w:r>
          </w:p>
        </w:tc>
        <w:tc>
          <w:tcPr>
            <w:tcW w:w="0" w:type="auto"/>
            <w:tcBorders>
              <w:top w:val="single" w:sz="1" w:space="0" w:color="000000"/>
              <w:bottom w:val="single" w:sz="1" w:space="0" w:color="000000"/>
            </w:tcBorders>
          </w:tcPr>
          <w:p w14:paraId="63664DFF"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Close 100 more; upgrade 20 flagships</w:t>
            </w:r>
          </w:p>
        </w:tc>
      </w:tr>
      <w:tr w:rsidR="00D231EE" w:rsidRPr="00C40437" w14:paraId="34FC122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853C6AE"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Q1–Q2 2027</w:t>
            </w:r>
          </w:p>
        </w:tc>
        <w:tc>
          <w:tcPr>
            <w:tcW w:w="0" w:type="auto"/>
            <w:tcBorders>
              <w:top w:val="single" w:sz="1" w:space="0" w:color="000000"/>
              <w:bottom w:val="single" w:sz="1" w:space="0" w:color="000000"/>
              <w:right w:val="single" w:sz="1" w:space="0" w:color="000000"/>
            </w:tcBorders>
          </w:tcPr>
          <w:p w14:paraId="60F9D31B"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Hanoi site selection/permits; Monterrey testing</w:t>
            </w:r>
          </w:p>
        </w:tc>
        <w:tc>
          <w:tcPr>
            <w:tcW w:w="0" w:type="auto"/>
            <w:tcBorders>
              <w:top w:val="single" w:sz="1" w:space="0" w:color="000000"/>
              <w:bottom w:val="single" w:sz="1" w:space="0" w:color="000000"/>
              <w:right w:val="single" w:sz="1" w:space="0" w:color="000000"/>
            </w:tcBorders>
          </w:tcPr>
          <w:p w14:paraId="6B24A11A"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Expand to 10 markets (Northern Europe)</w:t>
            </w:r>
          </w:p>
        </w:tc>
        <w:tc>
          <w:tcPr>
            <w:tcW w:w="0" w:type="auto"/>
            <w:tcBorders>
              <w:top w:val="single" w:sz="1" w:space="0" w:color="000000"/>
              <w:bottom w:val="single" w:sz="1" w:space="0" w:color="000000"/>
              <w:right w:val="single" w:sz="1" w:space="0" w:color="000000"/>
            </w:tcBorders>
          </w:tcPr>
          <w:p w14:paraId="77454AAB"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Global rollout begins (500 stores)</w:t>
            </w:r>
          </w:p>
        </w:tc>
        <w:tc>
          <w:tcPr>
            <w:tcW w:w="0" w:type="auto"/>
            <w:tcBorders>
              <w:top w:val="single" w:sz="1" w:space="0" w:color="000000"/>
              <w:bottom w:val="single" w:sz="1" w:space="0" w:color="000000"/>
            </w:tcBorders>
          </w:tcPr>
          <w:p w14:paraId="384E7570"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Close 150 more; upgrade 40 flagships</w:t>
            </w:r>
          </w:p>
        </w:tc>
      </w:tr>
      <w:tr w:rsidR="00D231EE" w:rsidRPr="00C40437" w14:paraId="33A7EC7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550E1B8"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Q3–Q4 2027</w:t>
            </w:r>
          </w:p>
        </w:tc>
        <w:tc>
          <w:tcPr>
            <w:tcW w:w="0" w:type="auto"/>
            <w:tcBorders>
              <w:top w:val="single" w:sz="1" w:space="0" w:color="000000"/>
              <w:bottom w:val="single" w:sz="1" w:space="0" w:color="000000"/>
              <w:right w:val="single" w:sz="1" w:space="0" w:color="000000"/>
            </w:tcBorders>
          </w:tcPr>
          <w:p w14:paraId="4AF0263C"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Hanoi construction; Monterrey full ops</w:t>
            </w:r>
          </w:p>
        </w:tc>
        <w:tc>
          <w:tcPr>
            <w:tcW w:w="0" w:type="auto"/>
            <w:tcBorders>
              <w:top w:val="single" w:sz="1" w:space="0" w:color="000000"/>
              <w:bottom w:val="single" w:sz="1" w:space="0" w:color="000000"/>
              <w:right w:val="single" w:sz="1" w:space="0" w:color="000000"/>
            </w:tcBorders>
          </w:tcPr>
          <w:p w14:paraId="79F7B631"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Scale to €800M revenue (40 markets)</w:t>
            </w:r>
          </w:p>
        </w:tc>
        <w:tc>
          <w:tcPr>
            <w:tcW w:w="0" w:type="auto"/>
            <w:tcBorders>
              <w:top w:val="single" w:sz="1" w:space="0" w:color="000000"/>
              <w:bottom w:val="single" w:sz="1" w:space="0" w:color="000000"/>
              <w:right w:val="single" w:sz="1" w:space="0" w:color="000000"/>
            </w:tcBorders>
          </w:tcPr>
          <w:p w14:paraId="2F15734F"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Full deployment (2,200 stores)</w:t>
            </w:r>
          </w:p>
        </w:tc>
        <w:tc>
          <w:tcPr>
            <w:tcW w:w="0" w:type="auto"/>
            <w:tcBorders>
              <w:top w:val="single" w:sz="1" w:space="0" w:color="000000"/>
              <w:bottom w:val="single" w:sz="1" w:space="0" w:color="000000"/>
            </w:tcBorders>
          </w:tcPr>
          <w:p w14:paraId="64F55AC4"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Close 100 final; upgrade 40 more flagships</w:t>
            </w:r>
          </w:p>
        </w:tc>
      </w:tr>
      <w:tr w:rsidR="00D231EE" w:rsidRPr="00C40437" w14:paraId="29732F4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C277436"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Q1–Q2 2028</w:t>
            </w:r>
          </w:p>
        </w:tc>
        <w:tc>
          <w:tcPr>
            <w:tcW w:w="0" w:type="auto"/>
            <w:tcBorders>
              <w:top w:val="single" w:sz="1" w:space="0" w:color="000000"/>
              <w:bottom w:val="single" w:sz="1" w:space="0" w:color="000000"/>
              <w:right w:val="single" w:sz="1" w:space="0" w:color="000000"/>
            </w:tcBorders>
          </w:tcPr>
          <w:p w14:paraId="20A2136F"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Bangalore site selection; Hanoi testing</w:t>
            </w:r>
          </w:p>
        </w:tc>
        <w:tc>
          <w:tcPr>
            <w:tcW w:w="0" w:type="auto"/>
            <w:tcBorders>
              <w:top w:val="single" w:sz="1" w:space="0" w:color="000000"/>
              <w:bottom w:val="single" w:sz="1" w:space="0" w:color="000000"/>
              <w:right w:val="single" w:sz="1" w:space="0" w:color="000000"/>
            </w:tcBorders>
          </w:tcPr>
          <w:p w14:paraId="04D05EAC"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Global expansion (200 markets)</w:t>
            </w:r>
          </w:p>
        </w:tc>
        <w:tc>
          <w:tcPr>
            <w:tcW w:w="0" w:type="auto"/>
            <w:tcBorders>
              <w:top w:val="single" w:sz="1" w:space="0" w:color="000000"/>
              <w:bottom w:val="single" w:sz="1" w:space="0" w:color="000000"/>
              <w:right w:val="single" w:sz="1" w:space="0" w:color="000000"/>
            </w:tcBorders>
          </w:tcPr>
          <w:p w14:paraId="48CC9BB0"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Optimization phase (tune models)</w:t>
            </w:r>
          </w:p>
        </w:tc>
        <w:tc>
          <w:tcPr>
            <w:tcW w:w="0" w:type="auto"/>
            <w:tcBorders>
              <w:top w:val="single" w:sz="1" w:space="0" w:color="000000"/>
              <w:bottom w:val="single" w:sz="1" w:space="0" w:color="000000"/>
            </w:tcBorders>
          </w:tcPr>
          <w:p w14:paraId="6C7D9969"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Portfolio complete (1,700 stores optimal)</w:t>
            </w:r>
          </w:p>
        </w:tc>
      </w:tr>
      <w:tr w:rsidR="00D231EE" w:rsidRPr="00C40437" w14:paraId="45D02D8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2E8AFD9"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Q3–Q4 2028</w:t>
            </w:r>
          </w:p>
        </w:tc>
        <w:tc>
          <w:tcPr>
            <w:tcW w:w="0" w:type="auto"/>
            <w:tcBorders>
              <w:top w:val="single" w:sz="1" w:space="0" w:color="000000"/>
              <w:bottom w:val="single" w:sz="1" w:space="0" w:color="000000"/>
              <w:right w:val="single" w:sz="1" w:space="0" w:color="000000"/>
            </w:tcBorders>
          </w:tcPr>
          <w:p w14:paraId="73AEEC80"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Bangalore construction; Hanoi full ops</w:t>
            </w:r>
          </w:p>
        </w:tc>
        <w:tc>
          <w:tcPr>
            <w:tcW w:w="0" w:type="auto"/>
            <w:tcBorders>
              <w:top w:val="single" w:sz="1" w:space="0" w:color="000000"/>
              <w:bottom w:val="single" w:sz="1" w:space="0" w:color="000000"/>
              <w:right w:val="single" w:sz="1" w:space="0" w:color="000000"/>
            </w:tcBorders>
          </w:tcPr>
          <w:p w14:paraId="18B3CE15"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€1.2B revenue steady state</w:t>
            </w:r>
          </w:p>
        </w:tc>
        <w:tc>
          <w:tcPr>
            <w:tcW w:w="0" w:type="auto"/>
            <w:tcBorders>
              <w:top w:val="single" w:sz="1" w:space="0" w:color="000000"/>
              <w:bottom w:val="single" w:sz="1" w:space="0" w:color="000000"/>
              <w:right w:val="single" w:sz="1" w:space="0" w:color="000000"/>
            </w:tcBorders>
          </w:tcPr>
          <w:p w14:paraId="44F5BE8A"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BAU operations (benefits realized)</w:t>
            </w:r>
          </w:p>
        </w:tc>
        <w:tc>
          <w:tcPr>
            <w:tcW w:w="0" w:type="auto"/>
            <w:tcBorders>
              <w:top w:val="single" w:sz="1" w:space="0" w:color="000000"/>
              <w:bottom w:val="single" w:sz="1" w:space="0" w:color="000000"/>
            </w:tcBorders>
          </w:tcPr>
          <w:p w14:paraId="229B95D7"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Final flagship upgrades complete</w:t>
            </w:r>
          </w:p>
        </w:tc>
      </w:tr>
    </w:tbl>
    <w:p w14:paraId="5E7048E5" w14:textId="77777777" w:rsidR="00D231EE" w:rsidRPr="00C40437" w:rsidRDefault="00D231EE" w:rsidP="00057487">
      <w:pPr>
        <w:spacing w:line="360" w:lineRule="auto"/>
        <w:jc w:val="both"/>
        <w:rPr>
          <w:rFonts w:ascii="Times New Roman" w:hAnsi="Times New Roman" w:cs="Times New Roman"/>
        </w:rPr>
      </w:pPr>
    </w:p>
    <w:p w14:paraId="14A96EC2"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Resource Allocation (Cumulative 2026–2028):</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960"/>
        <w:gridCol w:w="950"/>
        <w:gridCol w:w="1106"/>
        <w:gridCol w:w="1460"/>
        <w:gridCol w:w="2640"/>
        <w:gridCol w:w="1388"/>
      </w:tblGrid>
      <w:tr w:rsidR="00D231EE" w:rsidRPr="00C40437" w14:paraId="151B62B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30ABBBA"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Initiative</w:t>
            </w:r>
          </w:p>
        </w:tc>
        <w:tc>
          <w:tcPr>
            <w:tcW w:w="0" w:type="auto"/>
            <w:tcBorders>
              <w:top w:val="single" w:sz="1" w:space="0" w:color="000000"/>
              <w:bottom w:val="single" w:sz="1" w:space="0" w:color="000000"/>
              <w:right w:val="single" w:sz="1" w:space="0" w:color="000000"/>
            </w:tcBorders>
          </w:tcPr>
          <w:p w14:paraId="0DD0B1B4"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Capex</w:t>
            </w:r>
          </w:p>
        </w:tc>
        <w:tc>
          <w:tcPr>
            <w:tcW w:w="0" w:type="auto"/>
            <w:tcBorders>
              <w:top w:val="single" w:sz="1" w:space="0" w:color="000000"/>
              <w:bottom w:val="single" w:sz="1" w:space="0" w:color="000000"/>
              <w:right w:val="single" w:sz="1" w:space="0" w:color="000000"/>
            </w:tcBorders>
          </w:tcPr>
          <w:p w14:paraId="1A3E05C8"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Opex</w:t>
            </w:r>
          </w:p>
        </w:tc>
        <w:tc>
          <w:tcPr>
            <w:tcW w:w="0" w:type="auto"/>
            <w:tcBorders>
              <w:top w:val="single" w:sz="1" w:space="0" w:color="000000"/>
              <w:bottom w:val="single" w:sz="1" w:space="0" w:color="000000"/>
              <w:right w:val="single" w:sz="1" w:space="0" w:color="000000"/>
            </w:tcBorders>
          </w:tcPr>
          <w:p w14:paraId="587096C2"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Total Investment</w:t>
            </w:r>
          </w:p>
        </w:tc>
        <w:tc>
          <w:tcPr>
            <w:tcW w:w="0" w:type="auto"/>
            <w:tcBorders>
              <w:top w:val="single" w:sz="1" w:space="0" w:color="000000"/>
              <w:bottom w:val="single" w:sz="1" w:space="0" w:color="000000"/>
              <w:right w:val="single" w:sz="1" w:space="0" w:color="000000"/>
            </w:tcBorders>
          </w:tcPr>
          <w:p w14:paraId="725466CB"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Annual EBITDA Benefit (Steady State)</w:t>
            </w:r>
          </w:p>
        </w:tc>
        <w:tc>
          <w:tcPr>
            <w:tcW w:w="0" w:type="auto"/>
            <w:tcBorders>
              <w:top w:val="single" w:sz="1" w:space="0" w:color="000000"/>
              <w:bottom w:val="single" w:sz="1" w:space="0" w:color="000000"/>
            </w:tcBorders>
          </w:tcPr>
          <w:p w14:paraId="2AF85D2D"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Payback (Years)</w:t>
            </w:r>
          </w:p>
        </w:tc>
      </w:tr>
      <w:tr w:rsidR="00D231EE" w:rsidRPr="00C40437" w14:paraId="2D6678C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A5BD86"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Regional Hubs</w:t>
            </w:r>
          </w:p>
        </w:tc>
        <w:tc>
          <w:tcPr>
            <w:tcW w:w="0" w:type="auto"/>
            <w:tcBorders>
              <w:top w:val="single" w:sz="1" w:space="0" w:color="000000"/>
              <w:bottom w:val="single" w:sz="1" w:space="0" w:color="000000"/>
              <w:right w:val="single" w:sz="1" w:space="0" w:color="000000"/>
            </w:tcBorders>
          </w:tcPr>
          <w:p w14:paraId="2F649160"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€1,500M</w:t>
            </w:r>
          </w:p>
        </w:tc>
        <w:tc>
          <w:tcPr>
            <w:tcW w:w="0" w:type="auto"/>
            <w:tcBorders>
              <w:top w:val="single" w:sz="1" w:space="0" w:color="000000"/>
              <w:bottom w:val="single" w:sz="1" w:space="0" w:color="000000"/>
              <w:right w:val="single" w:sz="1" w:space="0" w:color="000000"/>
            </w:tcBorders>
          </w:tcPr>
          <w:p w14:paraId="4029E598"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w:t>
            </w:r>
          </w:p>
        </w:tc>
        <w:tc>
          <w:tcPr>
            <w:tcW w:w="0" w:type="auto"/>
            <w:tcBorders>
              <w:top w:val="single" w:sz="1" w:space="0" w:color="000000"/>
              <w:bottom w:val="single" w:sz="1" w:space="0" w:color="000000"/>
              <w:right w:val="single" w:sz="1" w:space="0" w:color="000000"/>
            </w:tcBorders>
          </w:tcPr>
          <w:p w14:paraId="2259CA44"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€1,500M</w:t>
            </w:r>
          </w:p>
        </w:tc>
        <w:tc>
          <w:tcPr>
            <w:tcW w:w="0" w:type="auto"/>
            <w:tcBorders>
              <w:top w:val="single" w:sz="1" w:space="0" w:color="000000"/>
              <w:bottom w:val="single" w:sz="1" w:space="0" w:color="000000"/>
              <w:right w:val="single" w:sz="1" w:space="0" w:color="000000"/>
            </w:tcBorders>
          </w:tcPr>
          <w:p w14:paraId="69B16892"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€250M</w:t>
            </w:r>
          </w:p>
        </w:tc>
        <w:tc>
          <w:tcPr>
            <w:tcW w:w="0" w:type="auto"/>
            <w:tcBorders>
              <w:top w:val="single" w:sz="1" w:space="0" w:color="000000"/>
              <w:bottom w:val="single" w:sz="1" w:space="0" w:color="000000"/>
            </w:tcBorders>
          </w:tcPr>
          <w:p w14:paraId="56058905"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6.0</w:t>
            </w:r>
          </w:p>
        </w:tc>
      </w:tr>
      <w:tr w:rsidR="00D231EE" w:rsidRPr="00C40437" w14:paraId="3AEA875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355791"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Circular Platform</w:t>
            </w:r>
          </w:p>
        </w:tc>
        <w:tc>
          <w:tcPr>
            <w:tcW w:w="0" w:type="auto"/>
            <w:tcBorders>
              <w:top w:val="single" w:sz="1" w:space="0" w:color="000000"/>
              <w:bottom w:val="single" w:sz="1" w:space="0" w:color="000000"/>
              <w:right w:val="single" w:sz="1" w:space="0" w:color="000000"/>
            </w:tcBorders>
          </w:tcPr>
          <w:p w14:paraId="4C6D429F"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€300M</w:t>
            </w:r>
          </w:p>
        </w:tc>
        <w:tc>
          <w:tcPr>
            <w:tcW w:w="0" w:type="auto"/>
            <w:tcBorders>
              <w:top w:val="single" w:sz="1" w:space="0" w:color="000000"/>
              <w:bottom w:val="single" w:sz="1" w:space="0" w:color="000000"/>
              <w:right w:val="single" w:sz="1" w:space="0" w:color="000000"/>
            </w:tcBorders>
          </w:tcPr>
          <w:p w14:paraId="16A1ABA6"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w:t>
            </w:r>
          </w:p>
        </w:tc>
        <w:tc>
          <w:tcPr>
            <w:tcW w:w="0" w:type="auto"/>
            <w:tcBorders>
              <w:top w:val="single" w:sz="1" w:space="0" w:color="000000"/>
              <w:bottom w:val="single" w:sz="1" w:space="0" w:color="000000"/>
              <w:right w:val="single" w:sz="1" w:space="0" w:color="000000"/>
            </w:tcBorders>
          </w:tcPr>
          <w:p w14:paraId="5342C9A2"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€300M</w:t>
            </w:r>
          </w:p>
        </w:tc>
        <w:tc>
          <w:tcPr>
            <w:tcW w:w="0" w:type="auto"/>
            <w:tcBorders>
              <w:top w:val="single" w:sz="1" w:space="0" w:color="000000"/>
              <w:bottom w:val="single" w:sz="1" w:space="0" w:color="000000"/>
              <w:right w:val="single" w:sz="1" w:space="0" w:color="000000"/>
            </w:tcBorders>
          </w:tcPr>
          <w:p w14:paraId="443E2CE2"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€500M</w:t>
            </w:r>
          </w:p>
        </w:tc>
        <w:tc>
          <w:tcPr>
            <w:tcW w:w="0" w:type="auto"/>
            <w:tcBorders>
              <w:top w:val="single" w:sz="1" w:space="0" w:color="000000"/>
              <w:bottom w:val="single" w:sz="1" w:space="0" w:color="000000"/>
            </w:tcBorders>
          </w:tcPr>
          <w:p w14:paraId="204CBC8F"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0.6</w:t>
            </w:r>
          </w:p>
        </w:tc>
      </w:tr>
      <w:tr w:rsidR="00D231EE" w:rsidRPr="00C40437" w14:paraId="259F81D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2575386"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AI Micro-Segmentation</w:t>
            </w:r>
          </w:p>
        </w:tc>
        <w:tc>
          <w:tcPr>
            <w:tcW w:w="0" w:type="auto"/>
            <w:tcBorders>
              <w:top w:val="single" w:sz="1" w:space="0" w:color="000000"/>
              <w:bottom w:val="single" w:sz="1" w:space="0" w:color="000000"/>
              <w:right w:val="single" w:sz="1" w:space="0" w:color="000000"/>
            </w:tcBorders>
          </w:tcPr>
          <w:p w14:paraId="7B2C0E9F"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€150M</w:t>
            </w:r>
          </w:p>
        </w:tc>
        <w:tc>
          <w:tcPr>
            <w:tcW w:w="0" w:type="auto"/>
            <w:tcBorders>
              <w:top w:val="single" w:sz="1" w:space="0" w:color="000000"/>
              <w:bottom w:val="single" w:sz="1" w:space="0" w:color="000000"/>
              <w:right w:val="single" w:sz="1" w:space="0" w:color="000000"/>
            </w:tcBorders>
          </w:tcPr>
          <w:p w14:paraId="6439ECE2"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€20M/year</w:t>
            </w:r>
          </w:p>
        </w:tc>
        <w:tc>
          <w:tcPr>
            <w:tcW w:w="0" w:type="auto"/>
            <w:tcBorders>
              <w:top w:val="single" w:sz="1" w:space="0" w:color="000000"/>
              <w:bottom w:val="single" w:sz="1" w:space="0" w:color="000000"/>
              <w:right w:val="single" w:sz="1" w:space="0" w:color="000000"/>
            </w:tcBorders>
          </w:tcPr>
          <w:p w14:paraId="1D41955C"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€150M</w:t>
            </w:r>
          </w:p>
        </w:tc>
        <w:tc>
          <w:tcPr>
            <w:tcW w:w="0" w:type="auto"/>
            <w:tcBorders>
              <w:top w:val="single" w:sz="1" w:space="0" w:color="000000"/>
              <w:bottom w:val="single" w:sz="1" w:space="0" w:color="000000"/>
              <w:right w:val="single" w:sz="1" w:space="0" w:color="000000"/>
            </w:tcBorders>
          </w:tcPr>
          <w:p w14:paraId="780BBC8A"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€1,030M</w:t>
            </w:r>
          </w:p>
        </w:tc>
        <w:tc>
          <w:tcPr>
            <w:tcW w:w="0" w:type="auto"/>
            <w:tcBorders>
              <w:top w:val="single" w:sz="1" w:space="0" w:color="000000"/>
              <w:bottom w:val="single" w:sz="1" w:space="0" w:color="000000"/>
            </w:tcBorders>
          </w:tcPr>
          <w:p w14:paraId="754CFD54"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0.2</w:t>
            </w:r>
          </w:p>
        </w:tc>
      </w:tr>
      <w:tr w:rsidR="00D231EE" w:rsidRPr="00C40437" w14:paraId="2D3B198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34403F7"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Portfolio Rationalization</w:t>
            </w:r>
          </w:p>
        </w:tc>
        <w:tc>
          <w:tcPr>
            <w:tcW w:w="0" w:type="auto"/>
            <w:tcBorders>
              <w:top w:val="single" w:sz="1" w:space="0" w:color="000000"/>
              <w:bottom w:val="single" w:sz="1" w:space="0" w:color="000000"/>
              <w:right w:val="single" w:sz="1" w:space="0" w:color="000000"/>
            </w:tcBorders>
          </w:tcPr>
          <w:p w14:paraId="13592128"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€1,400M</w:t>
            </w:r>
          </w:p>
        </w:tc>
        <w:tc>
          <w:tcPr>
            <w:tcW w:w="0" w:type="auto"/>
            <w:tcBorders>
              <w:top w:val="single" w:sz="1" w:space="0" w:color="000000"/>
              <w:bottom w:val="single" w:sz="1" w:space="0" w:color="000000"/>
              <w:right w:val="single" w:sz="1" w:space="0" w:color="000000"/>
            </w:tcBorders>
          </w:tcPr>
          <w:p w14:paraId="5D59A9C3"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w:t>
            </w:r>
          </w:p>
        </w:tc>
        <w:tc>
          <w:tcPr>
            <w:tcW w:w="0" w:type="auto"/>
            <w:tcBorders>
              <w:top w:val="single" w:sz="1" w:space="0" w:color="000000"/>
              <w:bottom w:val="single" w:sz="1" w:space="0" w:color="000000"/>
              <w:right w:val="single" w:sz="1" w:space="0" w:color="000000"/>
            </w:tcBorders>
          </w:tcPr>
          <w:p w14:paraId="53D27A73"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€1,400M</w:t>
            </w:r>
          </w:p>
        </w:tc>
        <w:tc>
          <w:tcPr>
            <w:tcW w:w="0" w:type="auto"/>
            <w:tcBorders>
              <w:top w:val="single" w:sz="1" w:space="0" w:color="000000"/>
              <w:bottom w:val="single" w:sz="1" w:space="0" w:color="000000"/>
              <w:right w:val="single" w:sz="1" w:space="0" w:color="000000"/>
            </w:tcBorders>
          </w:tcPr>
          <w:p w14:paraId="4CB07B19"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€229M</w:t>
            </w:r>
          </w:p>
        </w:tc>
        <w:tc>
          <w:tcPr>
            <w:tcW w:w="0" w:type="auto"/>
            <w:tcBorders>
              <w:top w:val="single" w:sz="1" w:space="0" w:color="000000"/>
              <w:bottom w:val="single" w:sz="1" w:space="0" w:color="000000"/>
            </w:tcBorders>
          </w:tcPr>
          <w:p w14:paraId="296F4872"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6.1</w:t>
            </w:r>
          </w:p>
        </w:tc>
      </w:tr>
      <w:tr w:rsidR="00D231EE" w:rsidRPr="00C40437" w14:paraId="0F92D25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4E2668"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TOTAL</w:t>
            </w:r>
          </w:p>
        </w:tc>
        <w:tc>
          <w:tcPr>
            <w:tcW w:w="0" w:type="auto"/>
            <w:tcBorders>
              <w:top w:val="single" w:sz="1" w:space="0" w:color="000000"/>
              <w:bottom w:val="single" w:sz="1" w:space="0" w:color="000000"/>
              <w:right w:val="single" w:sz="1" w:space="0" w:color="000000"/>
            </w:tcBorders>
          </w:tcPr>
          <w:p w14:paraId="042434A2"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€3,350M</w:t>
            </w:r>
          </w:p>
        </w:tc>
        <w:tc>
          <w:tcPr>
            <w:tcW w:w="0" w:type="auto"/>
            <w:tcBorders>
              <w:top w:val="single" w:sz="1" w:space="0" w:color="000000"/>
              <w:bottom w:val="single" w:sz="1" w:space="0" w:color="000000"/>
              <w:right w:val="single" w:sz="1" w:space="0" w:color="000000"/>
            </w:tcBorders>
          </w:tcPr>
          <w:p w14:paraId="7C03DDF3"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€20M/year</w:t>
            </w:r>
          </w:p>
        </w:tc>
        <w:tc>
          <w:tcPr>
            <w:tcW w:w="0" w:type="auto"/>
            <w:tcBorders>
              <w:top w:val="single" w:sz="1" w:space="0" w:color="000000"/>
              <w:bottom w:val="single" w:sz="1" w:space="0" w:color="000000"/>
              <w:right w:val="single" w:sz="1" w:space="0" w:color="000000"/>
            </w:tcBorders>
          </w:tcPr>
          <w:p w14:paraId="3B66AED6"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€3,350M</w:t>
            </w:r>
          </w:p>
        </w:tc>
        <w:tc>
          <w:tcPr>
            <w:tcW w:w="0" w:type="auto"/>
            <w:tcBorders>
              <w:top w:val="single" w:sz="1" w:space="0" w:color="000000"/>
              <w:bottom w:val="single" w:sz="1" w:space="0" w:color="000000"/>
              <w:right w:val="single" w:sz="1" w:space="0" w:color="000000"/>
            </w:tcBorders>
          </w:tcPr>
          <w:p w14:paraId="6D4E0F72"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€2,009M</w:t>
            </w:r>
          </w:p>
        </w:tc>
        <w:tc>
          <w:tcPr>
            <w:tcW w:w="0" w:type="auto"/>
            <w:tcBorders>
              <w:top w:val="single" w:sz="1" w:space="0" w:color="000000"/>
              <w:bottom w:val="single" w:sz="1" w:space="0" w:color="000000"/>
            </w:tcBorders>
          </w:tcPr>
          <w:p w14:paraId="66B38218"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1.7</w:t>
            </w:r>
          </w:p>
        </w:tc>
      </w:tr>
    </w:tbl>
    <w:p w14:paraId="0E9B7A72" w14:textId="77777777" w:rsidR="00D231EE" w:rsidRPr="00C40437" w:rsidRDefault="00D231EE" w:rsidP="00057487">
      <w:pPr>
        <w:spacing w:line="360" w:lineRule="auto"/>
        <w:jc w:val="both"/>
        <w:rPr>
          <w:rFonts w:ascii="Times New Roman" w:hAnsi="Times New Roman" w:cs="Times New Roman"/>
        </w:rPr>
      </w:pPr>
    </w:p>
    <w:p w14:paraId="7DB5150B"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Funding:</w:t>
      </w:r>
      <w:r w:rsidRPr="00C40437">
        <w:rPr>
          <w:rFonts w:ascii="Times New Roman" w:eastAsia="inter" w:hAnsi="Times New Roman" w:cs="Times New Roman"/>
          <w:color w:val="000000"/>
        </w:rPr>
        <w:t xml:space="preserve"> €3,350M over 3 years = €1,117M annually. Inditex generates €3.7B FCF annually (FY2024) → program consumes 30% of FCF; remaining 70% funds dividends (€2.2B) + balance sheet strength.</w:t>
      </w:r>
    </w:p>
    <w:p w14:paraId="26F53897"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lastRenderedPageBreak/>
        <w:t>Aggregate Impact (FY2028 vs. FY2024 Baseline):</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182"/>
        <w:gridCol w:w="1345"/>
        <w:gridCol w:w="4367"/>
        <w:gridCol w:w="1610"/>
      </w:tblGrid>
      <w:tr w:rsidR="00D231EE" w:rsidRPr="00C40437" w14:paraId="407D5C7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888BA6B"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Metric</w:t>
            </w:r>
          </w:p>
        </w:tc>
        <w:tc>
          <w:tcPr>
            <w:tcW w:w="0" w:type="auto"/>
            <w:tcBorders>
              <w:top w:val="single" w:sz="1" w:space="0" w:color="000000"/>
              <w:bottom w:val="single" w:sz="1" w:space="0" w:color="000000"/>
              <w:right w:val="single" w:sz="1" w:space="0" w:color="000000"/>
            </w:tcBorders>
          </w:tcPr>
          <w:p w14:paraId="2064723D"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FY2024 Baseline</w:t>
            </w:r>
          </w:p>
        </w:tc>
        <w:tc>
          <w:tcPr>
            <w:tcW w:w="0" w:type="auto"/>
            <w:tcBorders>
              <w:top w:val="single" w:sz="1" w:space="0" w:color="000000"/>
              <w:bottom w:val="single" w:sz="1" w:space="0" w:color="000000"/>
              <w:right w:val="single" w:sz="1" w:space="0" w:color="000000"/>
            </w:tcBorders>
          </w:tcPr>
          <w:p w14:paraId="487F600E"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FY2028 Pro Forma (with Recommendations)</w:t>
            </w:r>
          </w:p>
        </w:tc>
        <w:tc>
          <w:tcPr>
            <w:tcW w:w="0" w:type="auto"/>
            <w:tcBorders>
              <w:top w:val="single" w:sz="1" w:space="0" w:color="000000"/>
              <w:bottom w:val="single" w:sz="1" w:space="0" w:color="000000"/>
            </w:tcBorders>
          </w:tcPr>
          <w:p w14:paraId="5994E761"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Change</w:t>
            </w:r>
          </w:p>
        </w:tc>
      </w:tr>
      <w:tr w:rsidR="00D231EE" w:rsidRPr="00C40437" w14:paraId="08FE1B9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4510E1C"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Revenue</w:t>
            </w:r>
          </w:p>
        </w:tc>
        <w:tc>
          <w:tcPr>
            <w:tcW w:w="0" w:type="auto"/>
            <w:tcBorders>
              <w:top w:val="single" w:sz="1" w:space="0" w:color="000000"/>
              <w:bottom w:val="single" w:sz="1" w:space="0" w:color="000000"/>
              <w:right w:val="single" w:sz="1" w:space="0" w:color="000000"/>
            </w:tcBorders>
          </w:tcPr>
          <w:p w14:paraId="54970995"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€35.9B</w:t>
            </w:r>
          </w:p>
        </w:tc>
        <w:tc>
          <w:tcPr>
            <w:tcW w:w="0" w:type="auto"/>
            <w:tcBorders>
              <w:top w:val="single" w:sz="1" w:space="0" w:color="000000"/>
              <w:bottom w:val="single" w:sz="1" w:space="0" w:color="000000"/>
              <w:right w:val="single" w:sz="1" w:space="0" w:color="000000"/>
            </w:tcBorders>
          </w:tcPr>
          <w:p w14:paraId="415788EC"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€41.5B (+€5.6B from AI sales capture, circular platform, hub-driven growth)</w:t>
            </w:r>
          </w:p>
        </w:tc>
        <w:tc>
          <w:tcPr>
            <w:tcW w:w="0" w:type="auto"/>
            <w:tcBorders>
              <w:top w:val="single" w:sz="1" w:space="0" w:color="000000"/>
              <w:bottom w:val="single" w:sz="1" w:space="0" w:color="000000"/>
            </w:tcBorders>
          </w:tcPr>
          <w:p w14:paraId="562C9FDF"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+16%</w:t>
            </w:r>
          </w:p>
        </w:tc>
      </w:tr>
      <w:tr w:rsidR="00D231EE" w:rsidRPr="00C40437" w14:paraId="4F880E3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77405DB"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Gross Margin</w:t>
            </w:r>
          </w:p>
        </w:tc>
        <w:tc>
          <w:tcPr>
            <w:tcW w:w="0" w:type="auto"/>
            <w:tcBorders>
              <w:top w:val="single" w:sz="1" w:space="0" w:color="000000"/>
              <w:bottom w:val="single" w:sz="1" w:space="0" w:color="000000"/>
              <w:right w:val="single" w:sz="1" w:space="0" w:color="000000"/>
            </w:tcBorders>
          </w:tcPr>
          <w:p w14:paraId="59117248"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58.2%</w:t>
            </w:r>
          </w:p>
        </w:tc>
        <w:tc>
          <w:tcPr>
            <w:tcW w:w="0" w:type="auto"/>
            <w:tcBorders>
              <w:top w:val="single" w:sz="1" w:space="0" w:color="000000"/>
              <w:bottom w:val="single" w:sz="1" w:space="0" w:color="000000"/>
              <w:right w:val="single" w:sz="1" w:space="0" w:color="000000"/>
            </w:tcBorders>
          </w:tcPr>
          <w:p w14:paraId="0D5A1830"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59.4% (+1.2pp from AI markdown reduction)</w:t>
            </w:r>
          </w:p>
        </w:tc>
        <w:tc>
          <w:tcPr>
            <w:tcW w:w="0" w:type="auto"/>
            <w:tcBorders>
              <w:top w:val="single" w:sz="1" w:space="0" w:color="000000"/>
              <w:bottom w:val="single" w:sz="1" w:space="0" w:color="000000"/>
            </w:tcBorders>
          </w:tcPr>
          <w:p w14:paraId="545EAFB8"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+1.2pp</w:t>
            </w:r>
          </w:p>
        </w:tc>
      </w:tr>
      <w:tr w:rsidR="00D231EE" w:rsidRPr="00C40437" w14:paraId="7378E1D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1965528"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EBIT Margin</w:t>
            </w:r>
          </w:p>
        </w:tc>
        <w:tc>
          <w:tcPr>
            <w:tcW w:w="0" w:type="auto"/>
            <w:tcBorders>
              <w:top w:val="single" w:sz="1" w:space="0" w:color="000000"/>
              <w:bottom w:val="single" w:sz="1" w:space="0" w:color="000000"/>
              <w:right w:val="single" w:sz="1" w:space="0" w:color="000000"/>
            </w:tcBorders>
          </w:tcPr>
          <w:p w14:paraId="6F4DBF10"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17.8%</w:t>
            </w:r>
          </w:p>
        </w:tc>
        <w:tc>
          <w:tcPr>
            <w:tcW w:w="0" w:type="auto"/>
            <w:tcBorders>
              <w:top w:val="single" w:sz="1" w:space="0" w:color="000000"/>
              <w:bottom w:val="single" w:sz="1" w:space="0" w:color="000000"/>
              <w:right w:val="single" w:sz="1" w:space="0" w:color="000000"/>
            </w:tcBorders>
          </w:tcPr>
          <w:p w14:paraId="14A7B95C"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19.3% (+1.5pp from hubs, circular, AI, portfolio optimization)</w:t>
            </w:r>
          </w:p>
        </w:tc>
        <w:tc>
          <w:tcPr>
            <w:tcW w:w="0" w:type="auto"/>
            <w:tcBorders>
              <w:top w:val="single" w:sz="1" w:space="0" w:color="000000"/>
              <w:bottom w:val="single" w:sz="1" w:space="0" w:color="000000"/>
            </w:tcBorders>
          </w:tcPr>
          <w:p w14:paraId="017EAB29"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+1.5pp</w:t>
            </w:r>
          </w:p>
        </w:tc>
      </w:tr>
      <w:tr w:rsidR="00D231EE" w:rsidRPr="00C40437" w14:paraId="17D212B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F7DCE4C"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EBIT</w:t>
            </w:r>
          </w:p>
        </w:tc>
        <w:tc>
          <w:tcPr>
            <w:tcW w:w="0" w:type="auto"/>
            <w:tcBorders>
              <w:top w:val="single" w:sz="1" w:space="0" w:color="000000"/>
              <w:bottom w:val="single" w:sz="1" w:space="0" w:color="000000"/>
              <w:right w:val="single" w:sz="1" w:space="0" w:color="000000"/>
            </w:tcBorders>
          </w:tcPr>
          <w:p w14:paraId="18603E4F"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€6.4B</w:t>
            </w:r>
          </w:p>
        </w:tc>
        <w:tc>
          <w:tcPr>
            <w:tcW w:w="0" w:type="auto"/>
            <w:tcBorders>
              <w:top w:val="single" w:sz="1" w:space="0" w:color="000000"/>
              <w:bottom w:val="single" w:sz="1" w:space="0" w:color="000000"/>
              <w:right w:val="single" w:sz="1" w:space="0" w:color="000000"/>
            </w:tcBorders>
          </w:tcPr>
          <w:p w14:paraId="3F432A8D"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€8.0B</w:t>
            </w:r>
          </w:p>
        </w:tc>
        <w:tc>
          <w:tcPr>
            <w:tcW w:w="0" w:type="auto"/>
            <w:tcBorders>
              <w:top w:val="single" w:sz="1" w:space="0" w:color="000000"/>
              <w:bottom w:val="single" w:sz="1" w:space="0" w:color="000000"/>
            </w:tcBorders>
          </w:tcPr>
          <w:p w14:paraId="0EC43280"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+€1.6B</w:t>
            </w:r>
          </w:p>
        </w:tc>
      </w:tr>
      <w:tr w:rsidR="00D231EE" w:rsidRPr="00C40437" w14:paraId="2BC292E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124FBDA"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ROCE</w:t>
            </w:r>
          </w:p>
        </w:tc>
        <w:tc>
          <w:tcPr>
            <w:tcW w:w="0" w:type="auto"/>
            <w:tcBorders>
              <w:top w:val="single" w:sz="1" w:space="0" w:color="000000"/>
              <w:bottom w:val="single" w:sz="1" w:space="0" w:color="000000"/>
              <w:right w:val="single" w:sz="1" w:space="0" w:color="000000"/>
            </w:tcBorders>
          </w:tcPr>
          <w:p w14:paraId="32DEC053"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30%</w:t>
            </w:r>
          </w:p>
        </w:tc>
        <w:tc>
          <w:tcPr>
            <w:tcW w:w="0" w:type="auto"/>
            <w:tcBorders>
              <w:top w:val="single" w:sz="1" w:space="0" w:color="000000"/>
              <w:bottom w:val="single" w:sz="1" w:space="0" w:color="000000"/>
              <w:right w:val="single" w:sz="1" w:space="0" w:color="000000"/>
            </w:tcBorders>
          </w:tcPr>
          <w:p w14:paraId="2684F9CF"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35%</w:t>
            </w:r>
          </w:p>
        </w:tc>
        <w:tc>
          <w:tcPr>
            <w:tcW w:w="0" w:type="auto"/>
            <w:tcBorders>
              <w:top w:val="single" w:sz="1" w:space="0" w:color="000000"/>
              <w:bottom w:val="single" w:sz="1" w:space="0" w:color="000000"/>
            </w:tcBorders>
          </w:tcPr>
          <w:p w14:paraId="567042E1"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+5pp</w:t>
            </w:r>
          </w:p>
        </w:tc>
      </w:tr>
      <w:tr w:rsidR="00D231EE" w:rsidRPr="00C40437" w14:paraId="68B579E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28B31C3"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Carbon Footprint (tonnes CO2e)</w:t>
            </w:r>
          </w:p>
        </w:tc>
        <w:tc>
          <w:tcPr>
            <w:tcW w:w="0" w:type="auto"/>
            <w:tcBorders>
              <w:top w:val="single" w:sz="1" w:space="0" w:color="000000"/>
              <w:bottom w:val="single" w:sz="1" w:space="0" w:color="000000"/>
              <w:right w:val="single" w:sz="1" w:space="0" w:color="000000"/>
            </w:tcBorders>
          </w:tcPr>
          <w:p w14:paraId="1100F15D"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2.5M</w:t>
            </w:r>
          </w:p>
        </w:tc>
        <w:tc>
          <w:tcPr>
            <w:tcW w:w="0" w:type="auto"/>
            <w:tcBorders>
              <w:top w:val="single" w:sz="1" w:space="0" w:color="000000"/>
              <w:bottom w:val="single" w:sz="1" w:space="0" w:color="000000"/>
              <w:right w:val="single" w:sz="1" w:space="0" w:color="000000"/>
            </w:tcBorders>
          </w:tcPr>
          <w:p w14:paraId="6C38495C"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2.0M (–20% from hubs, circular)</w:t>
            </w:r>
          </w:p>
        </w:tc>
        <w:tc>
          <w:tcPr>
            <w:tcW w:w="0" w:type="auto"/>
            <w:tcBorders>
              <w:top w:val="single" w:sz="1" w:space="0" w:color="000000"/>
              <w:bottom w:val="single" w:sz="1" w:space="0" w:color="000000"/>
            </w:tcBorders>
          </w:tcPr>
          <w:p w14:paraId="466340B0"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–20%</w:t>
            </w:r>
          </w:p>
        </w:tc>
      </w:tr>
      <w:tr w:rsidR="00D231EE" w:rsidRPr="00C40437" w14:paraId="6FDA5C0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51358B6"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b/>
                <w:color w:val="000000"/>
                <w:sz w:val="17"/>
              </w:rPr>
              <w:t>Store Count</w:t>
            </w:r>
          </w:p>
        </w:tc>
        <w:tc>
          <w:tcPr>
            <w:tcW w:w="0" w:type="auto"/>
            <w:tcBorders>
              <w:top w:val="single" w:sz="1" w:space="0" w:color="000000"/>
              <w:bottom w:val="single" w:sz="1" w:space="0" w:color="000000"/>
              <w:right w:val="single" w:sz="1" w:space="0" w:color="000000"/>
            </w:tcBorders>
          </w:tcPr>
          <w:p w14:paraId="223EE8E7"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2,200</w:t>
            </w:r>
          </w:p>
        </w:tc>
        <w:tc>
          <w:tcPr>
            <w:tcW w:w="0" w:type="auto"/>
            <w:tcBorders>
              <w:top w:val="single" w:sz="1" w:space="0" w:color="000000"/>
              <w:bottom w:val="single" w:sz="1" w:space="0" w:color="000000"/>
              <w:right w:val="single" w:sz="1" w:space="0" w:color="000000"/>
            </w:tcBorders>
          </w:tcPr>
          <w:p w14:paraId="6279B4E4"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1,700 (net –500, but higher productivity)</w:t>
            </w:r>
          </w:p>
        </w:tc>
        <w:tc>
          <w:tcPr>
            <w:tcW w:w="0" w:type="auto"/>
            <w:tcBorders>
              <w:top w:val="single" w:sz="1" w:space="0" w:color="000000"/>
              <w:bottom w:val="single" w:sz="1" w:space="0" w:color="000000"/>
            </w:tcBorders>
          </w:tcPr>
          <w:p w14:paraId="721D79E6" w14:textId="77777777" w:rsidR="00D231EE" w:rsidRPr="00C40437" w:rsidRDefault="00000000" w:rsidP="00057487">
            <w:pPr>
              <w:spacing w:line="360" w:lineRule="auto"/>
              <w:jc w:val="both"/>
              <w:rPr>
                <w:rFonts w:ascii="Times New Roman" w:hAnsi="Times New Roman" w:cs="Times New Roman"/>
              </w:rPr>
            </w:pPr>
            <w:r w:rsidRPr="00C40437">
              <w:rPr>
                <w:rFonts w:ascii="Times New Roman" w:eastAsia="inter" w:hAnsi="Times New Roman" w:cs="Times New Roman"/>
                <w:color w:val="000000"/>
                <w:sz w:val="17"/>
              </w:rPr>
              <w:t>–23% stores, +8% sales</w:t>
            </w:r>
          </w:p>
        </w:tc>
      </w:tr>
    </w:tbl>
    <w:p w14:paraId="270A1CFD" w14:textId="77777777" w:rsidR="00D231EE" w:rsidRPr="00C40437" w:rsidRDefault="00D231EE" w:rsidP="00057487">
      <w:pPr>
        <w:spacing w:line="360" w:lineRule="auto"/>
        <w:jc w:val="both"/>
        <w:rPr>
          <w:rFonts w:ascii="Times New Roman" w:hAnsi="Times New Roman" w:cs="Times New Roman"/>
        </w:rPr>
      </w:pPr>
    </w:p>
    <w:p w14:paraId="4A06EDA7"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Strategic Outcome:</w:t>
      </w:r>
      <w:r w:rsidRPr="00C40437">
        <w:rPr>
          <w:rFonts w:ascii="Times New Roman" w:eastAsia="inter" w:hAnsi="Times New Roman" w:cs="Times New Roman"/>
          <w:color w:val="000000"/>
        </w:rPr>
        <w:t xml:space="preserve"> Inditex emerges as a </w:t>
      </w:r>
      <w:r w:rsidRPr="00C40437">
        <w:rPr>
          <w:rFonts w:ascii="Times New Roman" w:eastAsia="inter" w:hAnsi="Times New Roman" w:cs="Times New Roman"/>
          <w:b/>
          <w:color w:val="000000"/>
        </w:rPr>
        <w:t>leaner (fewer stores), faster (regional hubs maintain speed at scale), smarter (AI-optimized assortments), and greener (circular economy leader)</w:t>
      </w:r>
      <w:r w:rsidRPr="00C40437">
        <w:rPr>
          <w:rFonts w:ascii="Times New Roman" w:eastAsia="inter" w:hAnsi="Times New Roman" w:cs="Times New Roman"/>
          <w:color w:val="000000"/>
        </w:rPr>
        <w:t xml:space="preserve"> organization—positioned to sustain 7–9% annual revenue growth and 19–20% EBIT margins through 2030–2035, even as competitive intensity rises and sustainability regulations tighten.</w:t>
      </w:r>
    </w:p>
    <w:p w14:paraId="06D7EE0C" w14:textId="77777777" w:rsidR="00D231EE" w:rsidRPr="00C40437" w:rsidRDefault="003D5741" w:rsidP="00057487">
      <w:pPr>
        <w:spacing w:before="210" w:after="0" w:line="360" w:lineRule="auto"/>
        <w:jc w:val="both"/>
        <w:rPr>
          <w:rFonts w:ascii="Times New Roman" w:hAnsi="Times New Roman" w:cs="Times New Roman"/>
        </w:rPr>
      </w:pPr>
      <w:r>
        <w:rPr>
          <w:noProof/>
        </w:rPr>
      </w:r>
      <w:r>
        <w:rPr>
          <w:noProof/>
        </w:rPr>
        <w:pict w14:anchorId="3C9C857E">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4D3F5B0" w14:textId="77777777" w:rsidR="00D231EE" w:rsidRPr="00C40437" w:rsidRDefault="00000000" w:rsidP="00057487">
      <w:pPr>
        <w:spacing w:before="315" w:after="105" w:line="360" w:lineRule="auto"/>
        <w:ind w:left="-30"/>
        <w:jc w:val="both"/>
        <w:rPr>
          <w:rFonts w:ascii="Times New Roman" w:hAnsi="Times New Roman" w:cs="Times New Roman"/>
        </w:rPr>
      </w:pPr>
      <w:bookmarkStart w:id="64" w:name="bm_10_conclusion"/>
      <w:r w:rsidRPr="00C40437">
        <w:rPr>
          <w:rFonts w:ascii="Times New Roman" w:eastAsia="inter" w:hAnsi="Times New Roman" w:cs="Times New Roman"/>
          <w:b/>
          <w:color w:val="000000"/>
          <w:sz w:val="24"/>
        </w:rPr>
        <w:t>10. CONCLUSION</w:t>
      </w:r>
      <w:bookmarkEnd w:id="64"/>
    </w:p>
    <w:p w14:paraId="728524AB"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color w:val="000000"/>
        </w:rPr>
        <w:t xml:space="preserve">Zara/Inditex stands at an inflection point. The integrated fast-fashion model that delivered 23 years of compounding growth (€3.25B → €35.9B revenue, 11% CAGR) and industry-leading returns (27% ROE, 30% ROCE) faces structural headwinds: </w:t>
      </w:r>
      <w:r w:rsidRPr="00C40437">
        <w:rPr>
          <w:rFonts w:ascii="Times New Roman" w:eastAsia="inter" w:hAnsi="Times New Roman" w:cs="Times New Roman"/>
          <w:b/>
          <w:color w:val="000000"/>
        </w:rPr>
        <w:t>digital disruption</w:t>
      </w:r>
      <w:r w:rsidRPr="00C40437">
        <w:rPr>
          <w:rFonts w:ascii="Times New Roman" w:eastAsia="inter" w:hAnsi="Times New Roman" w:cs="Times New Roman"/>
          <w:color w:val="000000"/>
        </w:rPr>
        <w:t xml:space="preserve"> (ultra-fast competitors like Shein compress cycles even further at lower prices), </w:t>
      </w:r>
      <w:r w:rsidRPr="00C40437">
        <w:rPr>
          <w:rFonts w:ascii="Times New Roman" w:eastAsia="inter" w:hAnsi="Times New Roman" w:cs="Times New Roman"/>
          <w:b/>
          <w:color w:val="000000"/>
        </w:rPr>
        <w:t>channel shift</w:t>
      </w:r>
      <w:r w:rsidRPr="00C40437">
        <w:rPr>
          <w:rFonts w:ascii="Times New Roman" w:eastAsia="inter" w:hAnsi="Times New Roman" w:cs="Times New Roman"/>
          <w:color w:val="000000"/>
        </w:rPr>
        <w:t xml:space="preserve"> (e-commerce cannibalizes store productivity; omnichannel margins 2–3pp lower than pure physical), </w:t>
      </w:r>
      <w:r w:rsidRPr="00C40437">
        <w:rPr>
          <w:rFonts w:ascii="Times New Roman" w:eastAsia="inter" w:hAnsi="Times New Roman" w:cs="Times New Roman"/>
          <w:b/>
          <w:color w:val="000000"/>
        </w:rPr>
        <w:t>sustainability backlash</w:t>
      </w:r>
      <w:r w:rsidRPr="00C40437">
        <w:rPr>
          <w:rFonts w:ascii="Times New Roman" w:eastAsia="inter" w:hAnsi="Times New Roman" w:cs="Times New Roman"/>
          <w:color w:val="000000"/>
        </w:rPr>
        <w:t xml:space="preserve"> (fast fashion increasingly untenable; regulatory costs mounting), and </w:t>
      </w:r>
      <w:r w:rsidRPr="00C40437">
        <w:rPr>
          <w:rFonts w:ascii="Times New Roman" w:eastAsia="inter" w:hAnsi="Times New Roman" w:cs="Times New Roman"/>
          <w:b/>
          <w:color w:val="000000"/>
        </w:rPr>
        <w:t>scale constraints</w:t>
      </w:r>
      <w:r w:rsidRPr="00C40437">
        <w:rPr>
          <w:rFonts w:ascii="Times New Roman" w:eastAsia="inter" w:hAnsi="Times New Roman" w:cs="Times New Roman"/>
          <w:color w:val="000000"/>
        </w:rPr>
        <w:t xml:space="preserve"> (proximity-sourcing model strains at 8,000+ store ambition).</w:t>
      </w:r>
    </w:p>
    <w:p w14:paraId="78DCBC1D"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color w:val="000000"/>
        </w:rPr>
        <w:t>Yet Zara's core competitive advantages—</w:t>
      </w:r>
      <w:r w:rsidRPr="00C40437">
        <w:rPr>
          <w:rFonts w:ascii="Times New Roman" w:eastAsia="inter" w:hAnsi="Times New Roman" w:cs="Times New Roman"/>
          <w:b/>
          <w:color w:val="000000"/>
        </w:rPr>
        <w:t>systemic integration</w:t>
      </w:r>
      <w:r w:rsidRPr="00C40437">
        <w:rPr>
          <w:rFonts w:ascii="Times New Roman" w:eastAsia="inter" w:hAnsi="Times New Roman" w:cs="Times New Roman"/>
          <w:color w:val="000000"/>
        </w:rPr>
        <w:t xml:space="preserve"> (design-sourcing-logistics-retail as seamless whole), </w:t>
      </w:r>
      <w:r w:rsidRPr="00C40437">
        <w:rPr>
          <w:rFonts w:ascii="Times New Roman" w:eastAsia="inter" w:hAnsi="Times New Roman" w:cs="Times New Roman"/>
          <w:b/>
          <w:color w:val="000000"/>
        </w:rPr>
        <w:t>speed</w:t>
      </w:r>
      <w:r w:rsidRPr="00C40437">
        <w:rPr>
          <w:rFonts w:ascii="Times New Roman" w:eastAsia="inter" w:hAnsi="Times New Roman" w:cs="Times New Roman"/>
          <w:color w:val="000000"/>
        </w:rPr>
        <w:t xml:space="preserve"> (3–4 week cycles unmatched except by digital natives), </w:t>
      </w:r>
      <w:r w:rsidRPr="00C40437">
        <w:rPr>
          <w:rFonts w:ascii="Times New Roman" w:eastAsia="inter" w:hAnsi="Times New Roman" w:cs="Times New Roman"/>
          <w:b/>
          <w:color w:val="000000"/>
        </w:rPr>
        <w:t>customer intimacy</w:t>
      </w:r>
      <w:r w:rsidRPr="00C40437">
        <w:rPr>
          <w:rFonts w:ascii="Times New Roman" w:eastAsia="inter" w:hAnsi="Times New Roman" w:cs="Times New Roman"/>
          <w:color w:val="000000"/>
        </w:rPr>
        <w:t xml:space="preserve"> (17 annual visits; scarcity-driven urgency), and </w:t>
      </w:r>
      <w:r w:rsidRPr="00C40437">
        <w:rPr>
          <w:rFonts w:ascii="Times New Roman" w:eastAsia="inter" w:hAnsi="Times New Roman" w:cs="Times New Roman"/>
          <w:b/>
          <w:color w:val="000000"/>
        </w:rPr>
        <w:t>capital efficiency</w:t>
      </w:r>
      <w:r w:rsidRPr="00C40437">
        <w:rPr>
          <w:rFonts w:ascii="Times New Roman" w:eastAsia="inter" w:hAnsi="Times New Roman" w:cs="Times New Roman"/>
          <w:color w:val="000000"/>
        </w:rPr>
        <w:t xml:space="preserve"> (negative working capital; 6× inventory turns)—remain potent. </w:t>
      </w:r>
      <w:r w:rsidRPr="00C40437">
        <w:rPr>
          <w:rFonts w:ascii="Times New Roman" w:eastAsia="inter" w:hAnsi="Times New Roman" w:cs="Times New Roman"/>
          <w:color w:val="000000"/>
        </w:rPr>
        <w:lastRenderedPageBreak/>
        <w:t>Competitors have copied elements but not the architecture; culture and organizational capabilities built over 50 years resist easy imitation.</w:t>
      </w:r>
    </w:p>
    <w:p w14:paraId="47299873"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color w:val="000000"/>
        </w:rPr>
        <w:t>The strategic recommendations outlined—</w:t>
      </w:r>
      <w:r w:rsidRPr="00C40437">
        <w:rPr>
          <w:rFonts w:ascii="Times New Roman" w:eastAsia="inter" w:hAnsi="Times New Roman" w:cs="Times New Roman"/>
          <w:b/>
          <w:color w:val="000000"/>
        </w:rPr>
        <w:t>Regional Hubs</w:t>
      </w:r>
      <w:r w:rsidRPr="00C40437">
        <w:rPr>
          <w:rFonts w:ascii="Times New Roman" w:eastAsia="inter" w:hAnsi="Times New Roman" w:cs="Times New Roman"/>
          <w:color w:val="000000"/>
        </w:rPr>
        <w:t xml:space="preserve"> (unlock scalability), </w:t>
      </w:r>
      <w:r w:rsidRPr="00C40437">
        <w:rPr>
          <w:rFonts w:ascii="Times New Roman" w:eastAsia="inter" w:hAnsi="Times New Roman" w:cs="Times New Roman"/>
          <w:b/>
          <w:color w:val="000000"/>
        </w:rPr>
        <w:t>Circular Platform</w:t>
      </w:r>
      <w:r w:rsidRPr="00C40437">
        <w:rPr>
          <w:rFonts w:ascii="Times New Roman" w:eastAsia="inter" w:hAnsi="Times New Roman" w:cs="Times New Roman"/>
          <w:color w:val="000000"/>
        </w:rPr>
        <w:t xml:space="preserve"> (address ESG/regulatory risk while generating new revenue), </w:t>
      </w:r>
      <w:r w:rsidRPr="00C40437">
        <w:rPr>
          <w:rFonts w:ascii="Times New Roman" w:eastAsia="inter" w:hAnsi="Times New Roman" w:cs="Times New Roman"/>
          <w:b/>
          <w:color w:val="000000"/>
        </w:rPr>
        <w:t>AI Micro-Segmentation</w:t>
      </w:r>
      <w:r w:rsidRPr="00C40437">
        <w:rPr>
          <w:rFonts w:ascii="Times New Roman" w:eastAsia="inter" w:hAnsi="Times New Roman" w:cs="Times New Roman"/>
          <w:color w:val="000000"/>
        </w:rPr>
        <w:t xml:space="preserve"> (sharpen merchandising edge), </w:t>
      </w:r>
      <w:r w:rsidRPr="00C40437">
        <w:rPr>
          <w:rFonts w:ascii="Times New Roman" w:eastAsia="inter" w:hAnsi="Times New Roman" w:cs="Times New Roman"/>
          <w:b/>
          <w:color w:val="000000"/>
        </w:rPr>
        <w:t>Portfolio Rationalization</w:t>
      </w:r>
      <w:r w:rsidRPr="00C40437">
        <w:rPr>
          <w:rFonts w:ascii="Times New Roman" w:eastAsia="inter" w:hAnsi="Times New Roman" w:cs="Times New Roman"/>
          <w:color w:val="000000"/>
        </w:rPr>
        <w:t xml:space="preserve"> (optimize store footprint for omnichannel reality)—form an integrated program to navigate these tensions. Collectively, they enable Inditex to sustain high growth (7–9% revenue CAGR 2024–2030) and margins (19–20% EBIT) while reducing carbon footprint 20% and preempting regulatory penalties (€400–500M at risk).</w:t>
      </w:r>
    </w:p>
    <w:p w14:paraId="21CA4D9E"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Leadership imperatives:</w:t>
      </w:r>
      <w:r w:rsidRPr="00C40437">
        <w:rPr>
          <w:rFonts w:ascii="Times New Roman" w:eastAsia="inter" w:hAnsi="Times New Roman" w:cs="Times New Roman"/>
          <w:color w:val="000000"/>
        </w:rPr>
        <w:t xml:space="preserve"> (1) Commit to regional hub investment (~€1.5B) despite upfront capital intensity—scalability depends on it. (2) Move boldly on circular economy while competitors hesitate—first-mover advantage in resale market significant. (3) Embrace AI/analytics transformation—requisite to compete with data-driven digital natives. (4) Accept lower store count/higher online mix—retail model must evolve from ubiquity to strategic presence.</w:t>
      </w:r>
    </w:p>
    <w:p w14:paraId="69107811"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Risk mitigation priorities:</w:t>
      </w:r>
      <w:r w:rsidRPr="00C40437">
        <w:rPr>
          <w:rFonts w:ascii="Times New Roman" w:eastAsia="inter" w:hAnsi="Times New Roman" w:cs="Times New Roman"/>
          <w:color w:val="000000"/>
        </w:rPr>
        <w:t xml:space="preserve"> (1) ESG/regulatory (top material risk)—make circular platform succeed. (2) Shein competition—differentiate on quality, brand, sustainability (areas Shein weak). (3) Logistics scalability—fast-track Monterrey/Hanoi hubs. (4) China exposure—diversify Asia (India, Southeast Asia growth).</w:t>
      </w:r>
    </w:p>
    <w:p w14:paraId="37DB23EE"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color w:val="000000"/>
        </w:rPr>
        <w:t xml:space="preserve">Inditex has demonstrated resilience through three recessions, COVID-19 disruption, and competitive assault. The combination of </w:t>
      </w:r>
      <w:r w:rsidRPr="00C40437">
        <w:rPr>
          <w:rFonts w:ascii="Times New Roman" w:eastAsia="inter" w:hAnsi="Times New Roman" w:cs="Times New Roman"/>
          <w:b/>
          <w:color w:val="000000"/>
        </w:rPr>
        <w:t>operational excellence, financial strength</w:t>
      </w:r>
      <w:r w:rsidRPr="00C40437">
        <w:rPr>
          <w:rFonts w:ascii="Times New Roman" w:eastAsia="inter" w:hAnsi="Times New Roman" w:cs="Times New Roman"/>
          <w:color w:val="000000"/>
        </w:rPr>
        <w:t xml:space="preserve"> (€5B+ net cash, zero debt), </w:t>
      </w:r>
      <w:r w:rsidRPr="00C40437">
        <w:rPr>
          <w:rFonts w:ascii="Times New Roman" w:eastAsia="inter" w:hAnsi="Times New Roman" w:cs="Times New Roman"/>
          <w:b/>
          <w:color w:val="000000"/>
        </w:rPr>
        <w:t>adaptable culture</w:t>
      </w:r>
      <w:r w:rsidRPr="00C40437">
        <w:rPr>
          <w:rFonts w:ascii="Times New Roman" w:eastAsia="inter" w:hAnsi="Times New Roman" w:cs="Times New Roman"/>
          <w:color w:val="000000"/>
        </w:rPr>
        <w:t xml:space="preserve">, and </w:t>
      </w:r>
      <w:r w:rsidRPr="00C40437">
        <w:rPr>
          <w:rFonts w:ascii="Times New Roman" w:eastAsia="inter" w:hAnsi="Times New Roman" w:cs="Times New Roman"/>
          <w:b/>
          <w:color w:val="000000"/>
        </w:rPr>
        <w:t>controlling-family long-term orientation</w:t>
      </w:r>
      <w:r w:rsidRPr="00C40437">
        <w:rPr>
          <w:rFonts w:ascii="Times New Roman" w:eastAsia="inter" w:hAnsi="Times New Roman" w:cs="Times New Roman"/>
          <w:color w:val="000000"/>
        </w:rPr>
        <w:t xml:space="preserve"> positions the company to not just survive but thrive in the next phase. The question is no longer "Can Zara sustain its model?" but "</w:t>
      </w:r>
      <w:r w:rsidRPr="00C40437">
        <w:rPr>
          <w:rFonts w:ascii="Times New Roman" w:eastAsia="inter" w:hAnsi="Times New Roman" w:cs="Times New Roman"/>
          <w:b/>
          <w:color w:val="000000"/>
        </w:rPr>
        <w:t>How quickly can Inditex evolve the model to capture the next decade's opportunities?</w:t>
      </w:r>
      <w:r w:rsidRPr="00C40437">
        <w:rPr>
          <w:rFonts w:ascii="Times New Roman" w:eastAsia="inter" w:hAnsi="Times New Roman" w:cs="Times New Roman"/>
          <w:color w:val="000000"/>
        </w:rPr>
        <w:t>" This report provides the roadmap.</w:t>
      </w:r>
    </w:p>
    <w:p w14:paraId="6CFE2FAF" w14:textId="77777777" w:rsidR="00D231EE" w:rsidRPr="00C40437" w:rsidRDefault="003D5741" w:rsidP="00057487">
      <w:pPr>
        <w:spacing w:before="210" w:after="0" w:line="360" w:lineRule="auto"/>
        <w:jc w:val="both"/>
        <w:rPr>
          <w:rFonts w:ascii="Times New Roman" w:hAnsi="Times New Roman" w:cs="Times New Roman"/>
        </w:rPr>
      </w:pPr>
      <w:r>
        <w:rPr>
          <w:noProof/>
        </w:rPr>
      </w:r>
      <w:r>
        <w:rPr>
          <w:noProof/>
        </w:rPr>
        <w:pict w14:anchorId="03DFC578">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E783EB0" w14:textId="77777777" w:rsidR="00D231EE" w:rsidRPr="00C40437" w:rsidRDefault="00000000" w:rsidP="00057487">
      <w:pPr>
        <w:spacing w:before="315" w:after="105" w:line="360" w:lineRule="auto"/>
        <w:ind w:left="-30"/>
        <w:jc w:val="both"/>
        <w:rPr>
          <w:rFonts w:ascii="Times New Roman" w:hAnsi="Times New Roman" w:cs="Times New Roman"/>
        </w:rPr>
      </w:pPr>
      <w:bookmarkStart w:id="65" w:name="bm_11_exhibits_and_appendices"/>
      <w:r w:rsidRPr="00C40437">
        <w:rPr>
          <w:rFonts w:ascii="Times New Roman" w:eastAsia="inter" w:hAnsi="Times New Roman" w:cs="Times New Roman"/>
          <w:b/>
          <w:color w:val="000000"/>
          <w:sz w:val="24"/>
        </w:rPr>
        <w:t>11. EXHIBITS AND APPENDICES</w:t>
      </w:r>
      <w:bookmarkEnd w:id="65"/>
    </w:p>
    <w:p w14:paraId="1609D85B"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Exhibits Referenced Throughout Report (select examples):</w:t>
      </w:r>
    </w:p>
    <w:p w14:paraId="12BDDCA0" w14:textId="77777777" w:rsidR="00D231EE" w:rsidRPr="00C40437" w:rsidRDefault="00000000" w:rsidP="00057487">
      <w:pPr>
        <w:numPr>
          <w:ilvl w:val="0"/>
          <w:numId w:val="106"/>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Exhibit A:</w:t>
      </w:r>
      <w:r w:rsidRPr="00C40437">
        <w:rPr>
          <w:rFonts w:ascii="Times New Roman" w:eastAsia="inter" w:hAnsi="Times New Roman" w:cs="Times New Roman"/>
          <w:color w:val="000000"/>
        </w:rPr>
        <w:t xml:space="preserve"> Competitive Positioning Matrix (Zara vs. H&amp;M vs. Gap—see Section 2, table)</w:t>
      </w:r>
    </w:p>
    <w:p w14:paraId="18C59721" w14:textId="77777777" w:rsidR="00D231EE" w:rsidRPr="00C40437" w:rsidRDefault="00000000" w:rsidP="00057487">
      <w:pPr>
        <w:numPr>
          <w:ilvl w:val="0"/>
          <w:numId w:val="106"/>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Exhibit B:</w:t>
      </w:r>
      <w:r w:rsidRPr="00C40437">
        <w:rPr>
          <w:rFonts w:ascii="Times New Roman" w:eastAsia="inter" w:hAnsi="Times New Roman" w:cs="Times New Roman"/>
          <w:color w:val="000000"/>
        </w:rPr>
        <w:t xml:space="preserve"> Financial Performance Time-Series (FY2001–2024 revenue, margins, returns—see Section 4, multiple tables)</w:t>
      </w:r>
    </w:p>
    <w:p w14:paraId="6F439EE2" w14:textId="77777777" w:rsidR="00D231EE" w:rsidRPr="00C40437" w:rsidRDefault="00000000" w:rsidP="00057487">
      <w:pPr>
        <w:numPr>
          <w:ilvl w:val="0"/>
          <w:numId w:val="106"/>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Exhibit C:</w:t>
      </w:r>
      <w:r w:rsidRPr="00C40437">
        <w:rPr>
          <w:rFonts w:ascii="Times New Roman" w:eastAsia="inter" w:hAnsi="Times New Roman" w:cs="Times New Roman"/>
          <w:color w:val="000000"/>
        </w:rPr>
        <w:t xml:space="preserve"> Supply Chain Economics (proximity vs. Asia sourcing scenario analysis—see Section 5, detailed calculation)</w:t>
      </w:r>
    </w:p>
    <w:p w14:paraId="10333266" w14:textId="77777777" w:rsidR="00D231EE" w:rsidRPr="00C40437" w:rsidRDefault="00000000" w:rsidP="00057487">
      <w:pPr>
        <w:numPr>
          <w:ilvl w:val="0"/>
          <w:numId w:val="106"/>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Exhibit D:</w:t>
      </w:r>
      <w:r w:rsidRPr="00C40437">
        <w:rPr>
          <w:rFonts w:ascii="Times New Roman" w:eastAsia="inter" w:hAnsi="Times New Roman" w:cs="Times New Roman"/>
          <w:color w:val="000000"/>
        </w:rPr>
        <w:t xml:space="preserve"> Market Selection Scoring (Italy entry example—see Section 6, table)</w:t>
      </w:r>
    </w:p>
    <w:p w14:paraId="172134EB" w14:textId="77777777" w:rsidR="00D231EE" w:rsidRPr="00C40437" w:rsidRDefault="00000000" w:rsidP="00057487">
      <w:pPr>
        <w:numPr>
          <w:ilvl w:val="0"/>
          <w:numId w:val="106"/>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lastRenderedPageBreak/>
        <w:t>Exhibit E:</w:t>
      </w:r>
      <w:r w:rsidRPr="00C40437">
        <w:rPr>
          <w:rFonts w:ascii="Times New Roman" w:eastAsia="inter" w:hAnsi="Times New Roman" w:cs="Times New Roman"/>
          <w:color w:val="000000"/>
        </w:rPr>
        <w:t xml:space="preserve"> Risk Materiality Heatmap (see Section 8, risk inventory table)</w:t>
      </w:r>
    </w:p>
    <w:p w14:paraId="6FF7E83F" w14:textId="77777777" w:rsidR="00D231EE" w:rsidRPr="00C40437" w:rsidRDefault="00000000" w:rsidP="00057487">
      <w:pPr>
        <w:numPr>
          <w:ilvl w:val="0"/>
          <w:numId w:val="106"/>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Exhibit F:</w:t>
      </w:r>
      <w:r w:rsidRPr="00C40437">
        <w:rPr>
          <w:rFonts w:ascii="Times New Roman" w:eastAsia="inter" w:hAnsi="Times New Roman" w:cs="Times New Roman"/>
          <w:color w:val="000000"/>
        </w:rPr>
        <w:t xml:space="preserve"> Implementation Roadmap Gantt Chart (see Section 9, timeline table)</w:t>
      </w:r>
    </w:p>
    <w:p w14:paraId="1495A0AA" w14:textId="77777777" w:rsidR="00D231EE" w:rsidRPr="00C40437" w:rsidRDefault="00000000" w:rsidP="00057487">
      <w:pPr>
        <w:numPr>
          <w:ilvl w:val="0"/>
          <w:numId w:val="106"/>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Exhibit G:</w:t>
      </w:r>
      <w:r w:rsidRPr="00C40437">
        <w:rPr>
          <w:rFonts w:ascii="Times New Roman" w:eastAsia="inter" w:hAnsi="Times New Roman" w:cs="Times New Roman"/>
          <w:color w:val="000000"/>
        </w:rPr>
        <w:t xml:space="preserve"> Pro Forma Impact Model (FY2028 projections—see Section 9, final aggregate impact table)</w:t>
      </w:r>
    </w:p>
    <w:p w14:paraId="4B416343"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Appendix Materials Available (not included in this report but referenced for Board review):</w:t>
      </w:r>
    </w:p>
    <w:p w14:paraId="2689E273" w14:textId="77777777" w:rsidR="00D231EE" w:rsidRPr="00C40437" w:rsidRDefault="00000000" w:rsidP="00057487">
      <w:pPr>
        <w:numPr>
          <w:ilvl w:val="0"/>
          <w:numId w:val="107"/>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Appendix I:</w:t>
      </w:r>
      <w:r w:rsidRPr="00C40437">
        <w:rPr>
          <w:rFonts w:ascii="Times New Roman" w:eastAsia="inter" w:hAnsi="Times New Roman" w:cs="Times New Roman"/>
          <w:color w:val="000000"/>
        </w:rPr>
        <w:t xml:space="preserve"> Detailed Store-Level Economics Model (500-store sample; profitability drivers by format/geography)</w:t>
      </w:r>
    </w:p>
    <w:p w14:paraId="12C118D7" w14:textId="77777777" w:rsidR="00D231EE" w:rsidRPr="00C40437" w:rsidRDefault="00000000" w:rsidP="00057487">
      <w:pPr>
        <w:numPr>
          <w:ilvl w:val="0"/>
          <w:numId w:val="107"/>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Appendix II:</w:t>
      </w:r>
      <w:r w:rsidRPr="00C40437">
        <w:rPr>
          <w:rFonts w:ascii="Times New Roman" w:eastAsia="inter" w:hAnsi="Times New Roman" w:cs="Times New Roman"/>
          <w:color w:val="000000"/>
        </w:rPr>
        <w:t xml:space="preserve"> Digital Platform Technical Architecture (omnichannel systems integration diagram)</w:t>
      </w:r>
    </w:p>
    <w:p w14:paraId="14E2B963" w14:textId="77777777" w:rsidR="00D231EE" w:rsidRPr="00C40437" w:rsidRDefault="00000000" w:rsidP="00057487">
      <w:pPr>
        <w:numPr>
          <w:ilvl w:val="0"/>
          <w:numId w:val="107"/>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Appendix III:</w:t>
      </w:r>
      <w:r w:rsidRPr="00C40437">
        <w:rPr>
          <w:rFonts w:ascii="Times New Roman" w:eastAsia="inter" w:hAnsi="Times New Roman" w:cs="Times New Roman"/>
          <w:color w:val="000000"/>
        </w:rPr>
        <w:t xml:space="preserve"> Sustainability Metrics Deep Dive (Scope 1/2/3 emissions breakdown; EPR compliance scenarios)</w:t>
      </w:r>
    </w:p>
    <w:p w14:paraId="58EED72A" w14:textId="77777777" w:rsidR="00D231EE" w:rsidRPr="00C40437" w:rsidRDefault="00000000" w:rsidP="00057487">
      <w:pPr>
        <w:numPr>
          <w:ilvl w:val="0"/>
          <w:numId w:val="107"/>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Appendix IV:</w:t>
      </w:r>
      <w:r w:rsidRPr="00C40437">
        <w:rPr>
          <w:rFonts w:ascii="Times New Roman" w:eastAsia="inter" w:hAnsi="Times New Roman" w:cs="Times New Roman"/>
          <w:color w:val="000000"/>
        </w:rPr>
        <w:t xml:space="preserve"> Organizational Structure and Governance (reporting lines for regional hubs, circular BU, AI center of excellence)</w:t>
      </w:r>
    </w:p>
    <w:p w14:paraId="5DC15C0B" w14:textId="77777777" w:rsidR="00D231EE" w:rsidRPr="00C40437" w:rsidRDefault="00000000" w:rsidP="00057487">
      <w:pPr>
        <w:numPr>
          <w:ilvl w:val="0"/>
          <w:numId w:val="107"/>
        </w:numPr>
        <w:spacing w:before="105" w:after="105" w:line="360" w:lineRule="auto"/>
        <w:jc w:val="both"/>
        <w:rPr>
          <w:rFonts w:ascii="Times New Roman" w:hAnsi="Times New Roman" w:cs="Times New Roman"/>
        </w:rPr>
      </w:pPr>
      <w:r w:rsidRPr="00C40437">
        <w:rPr>
          <w:rFonts w:ascii="Times New Roman" w:eastAsia="inter" w:hAnsi="Times New Roman" w:cs="Times New Roman"/>
          <w:b/>
          <w:color w:val="000000"/>
        </w:rPr>
        <w:t>Appendix V:</w:t>
      </w:r>
      <w:r w:rsidRPr="00C40437">
        <w:rPr>
          <w:rFonts w:ascii="Times New Roman" w:eastAsia="inter" w:hAnsi="Times New Roman" w:cs="Times New Roman"/>
          <w:color w:val="000000"/>
        </w:rPr>
        <w:t xml:space="preserve"> Change Management Plan (stakeholder mapping, communication strategy, training curricula for 4 recommendations)</w:t>
      </w:r>
    </w:p>
    <w:p w14:paraId="5DF50084" w14:textId="77777777" w:rsidR="00D231EE" w:rsidRPr="00C40437" w:rsidRDefault="003D5741" w:rsidP="00057487">
      <w:pPr>
        <w:spacing w:before="210" w:after="0" w:line="360" w:lineRule="auto"/>
        <w:jc w:val="both"/>
        <w:rPr>
          <w:rFonts w:ascii="Times New Roman" w:hAnsi="Times New Roman" w:cs="Times New Roman"/>
        </w:rPr>
      </w:pPr>
      <w:r>
        <w:rPr>
          <w:noProof/>
        </w:rPr>
      </w:r>
      <w:r>
        <w:rPr>
          <w:noProof/>
        </w:rPr>
        <w:pict w14:anchorId="7DDA27C3">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B219EB9" w14:textId="77777777" w:rsidR="00D231EE" w:rsidRPr="00C40437" w:rsidRDefault="00000000" w:rsidP="00057487">
      <w:pPr>
        <w:spacing w:after="210" w:line="360" w:lineRule="auto"/>
        <w:jc w:val="both"/>
        <w:rPr>
          <w:rFonts w:ascii="Times New Roman" w:hAnsi="Times New Roman" w:cs="Times New Roman"/>
        </w:rPr>
      </w:pPr>
      <w:r w:rsidRPr="00C40437">
        <w:rPr>
          <w:rFonts w:ascii="Times New Roman" w:eastAsia="inter" w:hAnsi="Times New Roman" w:cs="Times New Roman"/>
          <w:b/>
          <w:color w:val="000000"/>
        </w:rPr>
        <w:t>END OF REPORT</w:t>
      </w:r>
    </w:p>
    <w:p w14:paraId="65FF945F" w14:textId="39958A38" w:rsidR="00D231EE" w:rsidRPr="00C40437" w:rsidRDefault="00D231EE" w:rsidP="00057487">
      <w:pPr>
        <w:spacing w:line="360" w:lineRule="auto"/>
        <w:jc w:val="both"/>
        <w:rPr>
          <w:rFonts w:ascii="Times New Roman" w:hAnsi="Times New Roman" w:cs="Times New Roman"/>
        </w:rPr>
      </w:pPr>
    </w:p>
    <w:p w14:paraId="2CBAD7B4" w14:textId="77777777" w:rsidR="00C40437" w:rsidRPr="00C40437" w:rsidRDefault="00C40437" w:rsidP="00057487">
      <w:pPr>
        <w:spacing w:line="360" w:lineRule="auto"/>
        <w:jc w:val="both"/>
        <w:rPr>
          <w:rFonts w:ascii="Times New Roman" w:hAnsi="Times New Roman" w:cs="Times New Roman"/>
        </w:rPr>
      </w:pPr>
      <w:r w:rsidRPr="00C40437">
        <w:rPr>
          <w:rFonts w:ascii="Times New Roman" w:hAnsi="Times New Roman" w:cs="Times New Roman"/>
        </w:rPr>
        <w:br w:type="page"/>
      </w:r>
    </w:p>
    <w:p w14:paraId="18EBFAB9" w14:textId="16F1E684" w:rsidR="00D231EE" w:rsidRPr="00C40437" w:rsidRDefault="00D231EE" w:rsidP="00057487">
      <w:pPr>
        <w:spacing w:before="210" w:after="0" w:line="360" w:lineRule="auto"/>
        <w:jc w:val="both"/>
        <w:rPr>
          <w:rFonts w:ascii="Times New Roman" w:hAnsi="Times New Roman" w:cs="Times New Roman"/>
        </w:rPr>
      </w:pPr>
      <w:bookmarkStart w:id="66" w:name="fn1"/>
      <w:bookmarkEnd w:id="66"/>
    </w:p>
    <w:p w14:paraId="2FFE4880" w14:textId="77777777" w:rsidR="00D231EE" w:rsidRPr="00C40437" w:rsidRDefault="00000000" w:rsidP="00057487">
      <w:pPr>
        <w:numPr>
          <w:ilvl w:val="0"/>
          <w:numId w:val="109"/>
        </w:numPr>
        <w:spacing w:after="210" w:line="360" w:lineRule="auto"/>
        <w:jc w:val="both"/>
        <w:rPr>
          <w:rFonts w:ascii="Times New Roman" w:hAnsi="Times New Roman" w:cs="Times New Roman"/>
        </w:rPr>
      </w:pPr>
      <w:r w:rsidRPr="00C40437">
        <w:rPr>
          <w:rFonts w:ascii="Times New Roman" w:eastAsia="inter" w:hAnsi="Times New Roman" w:cs="Times New Roman"/>
          <w:color w:val="000000"/>
          <w:sz w:val="18"/>
        </w:rPr>
        <w:t xml:space="preserve">Z-MODEL-Final.xlsx </w:t>
      </w:r>
    </w:p>
    <w:p w14:paraId="4930204E" w14:textId="77777777" w:rsidR="00D231EE" w:rsidRPr="00C40437" w:rsidRDefault="00000000" w:rsidP="00057487">
      <w:pPr>
        <w:numPr>
          <w:ilvl w:val="0"/>
          <w:numId w:val="109"/>
        </w:numPr>
        <w:spacing w:after="210" w:line="360" w:lineRule="auto"/>
        <w:jc w:val="both"/>
        <w:rPr>
          <w:rFonts w:ascii="Times New Roman" w:hAnsi="Times New Roman" w:cs="Times New Roman"/>
        </w:rPr>
      </w:pPr>
      <w:bookmarkStart w:id="67" w:name="fn2"/>
      <w:bookmarkEnd w:id="67"/>
      <w:r w:rsidRPr="00C40437">
        <w:rPr>
          <w:rFonts w:ascii="Times New Roman" w:eastAsia="inter" w:hAnsi="Times New Roman" w:cs="Times New Roman"/>
          <w:color w:val="000000"/>
          <w:sz w:val="18"/>
        </w:rPr>
        <w:t xml:space="preserve">z-2000.pdf </w:t>
      </w:r>
    </w:p>
    <w:p w14:paraId="565426F4" w14:textId="77777777" w:rsidR="00D231EE" w:rsidRPr="00C40437" w:rsidRDefault="00000000" w:rsidP="00057487">
      <w:pPr>
        <w:numPr>
          <w:ilvl w:val="0"/>
          <w:numId w:val="109"/>
        </w:numPr>
        <w:spacing w:after="210" w:line="360" w:lineRule="auto"/>
        <w:jc w:val="both"/>
        <w:rPr>
          <w:rFonts w:ascii="Times New Roman" w:hAnsi="Times New Roman" w:cs="Times New Roman"/>
        </w:rPr>
      </w:pPr>
      <w:bookmarkStart w:id="68" w:name="fn3"/>
      <w:bookmarkEnd w:id="68"/>
      <w:r w:rsidRPr="00C40437">
        <w:rPr>
          <w:rFonts w:ascii="Times New Roman" w:eastAsia="inter" w:hAnsi="Times New Roman" w:cs="Times New Roman"/>
          <w:color w:val="000000"/>
          <w:sz w:val="18"/>
        </w:rPr>
        <w:t xml:space="preserve">Z-2013.pdf </w:t>
      </w:r>
    </w:p>
    <w:p w14:paraId="75673794" w14:textId="77777777" w:rsidR="00D231EE" w:rsidRPr="00C40437" w:rsidRDefault="00000000" w:rsidP="00057487">
      <w:pPr>
        <w:numPr>
          <w:ilvl w:val="0"/>
          <w:numId w:val="109"/>
        </w:numPr>
        <w:spacing w:after="210" w:line="360" w:lineRule="auto"/>
        <w:jc w:val="both"/>
        <w:rPr>
          <w:rFonts w:ascii="Times New Roman" w:hAnsi="Times New Roman" w:cs="Times New Roman"/>
        </w:rPr>
      </w:pPr>
      <w:bookmarkStart w:id="69" w:name="fn4"/>
      <w:bookmarkEnd w:id="69"/>
      <w:r w:rsidRPr="00C40437">
        <w:rPr>
          <w:rFonts w:ascii="Times New Roman" w:eastAsia="inter" w:hAnsi="Times New Roman" w:cs="Times New Roman"/>
          <w:color w:val="000000"/>
          <w:sz w:val="18"/>
        </w:rPr>
        <w:t xml:space="preserve">Z-2012.pdf </w:t>
      </w:r>
    </w:p>
    <w:p w14:paraId="13CC19E9" w14:textId="77777777" w:rsidR="00D231EE" w:rsidRPr="00C40437" w:rsidRDefault="00000000" w:rsidP="00057487">
      <w:pPr>
        <w:numPr>
          <w:ilvl w:val="0"/>
          <w:numId w:val="109"/>
        </w:numPr>
        <w:spacing w:after="210" w:line="360" w:lineRule="auto"/>
        <w:jc w:val="both"/>
        <w:rPr>
          <w:rFonts w:ascii="Times New Roman" w:hAnsi="Times New Roman" w:cs="Times New Roman"/>
        </w:rPr>
      </w:pPr>
      <w:bookmarkStart w:id="70" w:name="fn5"/>
      <w:bookmarkEnd w:id="70"/>
      <w:r w:rsidRPr="00C40437">
        <w:rPr>
          <w:rFonts w:ascii="Times New Roman" w:eastAsia="inter" w:hAnsi="Times New Roman" w:cs="Times New Roman"/>
          <w:color w:val="000000"/>
          <w:sz w:val="18"/>
        </w:rPr>
        <w:t xml:space="preserve">Z-2011.pdf </w:t>
      </w:r>
    </w:p>
    <w:p w14:paraId="180ABDC3" w14:textId="77777777" w:rsidR="00D231EE" w:rsidRPr="00C40437" w:rsidRDefault="00000000" w:rsidP="00057487">
      <w:pPr>
        <w:numPr>
          <w:ilvl w:val="0"/>
          <w:numId w:val="109"/>
        </w:numPr>
        <w:spacing w:after="210" w:line="360" w:lineRule="auto"/>
        <w:jc w:val="both"/>
        <w:rPr>
          <w:rFonts w:ascii="Times New Roman" w:hAnsi="Times New Roman" w:cs="Times New Roman"/>
        </w:rPr>
      </w:pPr>
      <w:bookmarkStart w:id="71" w:name="fn6"/>
      <w:bookmarkEnd w:id="71"/>
      <w:r w:rsidRPr="00C40437">
        <w:rPr>
          <w:rFonts w:ascii="Times New Roman" w:eastAsia="inter" w:hAnsi="Times New Roman" w:cs="Times New Roman"/>
          <w:color w:val="000000"/>
          <w:sz w:val="18"/>
        </w:rPr>
        <w:t xml:space="preserve">Z-2014.pdf </w:t>
      </w:r>
    </w:p>
    <w:p w14:paraId="6F1EAB91" w14:textId="77777777" w:rsidR="00D231EE" w:rsidRPr="00C40437" w:rsidRDefault="00000000" w:rsidP="00057487">
      <w:pPr>
        <w:numPr>
          <w:ilvl w:val="0"/>
          <w:numId w:val="109"/>
        </w:numPr>
        <w:spacing w:after="210" w:line="360" w:lineRule="auto"/>
        <w:jc w:val="both"/>
        <w:rPr>
          <w:rFonts w:ascii="Times New Roman" w:hAnsi="Times New Roman" w:cs="Times New Roman"/>
        </w:rPr>
      </w:pPr>
      <w:bookmarkStart w:id="72" w:name="fn7"/>
      <w:bookmarkEnd w:id="72"/>
      <w:r w:rsidRPr="00C40437">
        <w:rPr>
          <w:rFonts w:ascii="Times New Roman" w:eastAsia="inter" w:hAnsi="Times New Roman" w:cs="Times New Roman"/>
          <w:color w:val="000000"/>
          <w:sz w:val="18"/>
        </w:rPr>
        <w:t xml:space="preserve">Z-2010.pdf </w:t>
      </w:r>
    </w:p>
    <w:p w14:paraId="06A8CFB1" w14:textId="77777777" w:rsidR="00D231EE" w:rsidRPr="00C40437" w:rsidRDefault="00000000" w:rsidP="00057487">
      <w:pPr>
        <w:numPr>
          <w:ilvl w:val="0"/>
          <w:numId w:val="109"/>
        </w:numPr>
        <w:spacing w:after="210" w:line="360" w:lineRule="auto"/>
        <w:jc w:val="both"/>
        <w:rPr>
          <w:rFonts w:ascii="Times New Roman" w:hAnsi="Times New Roman" w:cs="Times New Roman"/>
        </w:rPr>
      </w:pPr>
      <w:bookmarkStart w:id="73" w:name="fn8"/>
      <w:bookmarkEnd w:id="73"/>
      <w:r w:rsidRPr="00C40437">
        <w:rPr>
          <w:rFonts w:ascii="Times New Roman" w:eastAsia="inter" w:hAnsi="Times New Roman" w:cs="Times New Roman"/>
          <w:color w:val="000000"/>
          <w:sz w:val="18"/>
        </w:rPr>
        <w:t xml:space="preserve">Z-2015.pdf </w:t>
      </w:r>
    </w:p>
    <w:p w14:paraId="15347014" w14:textId="77777777" w:rsidR="00D231EE" w:rsidRPr="00C40437" w:rsidRDefault="00000000" w:rsidP="00057487">
      <w:pPr>
        <w:numPr>
          <w:ilvl w:val="0"/>
          <w:numId w:val="109"/>
        </w:numPr>
        <w:spacing w:after="210" w:line="360" w:lineRule="auto"/>
        <w:jc w:val="both"/>
        <w:rPr>
          <w:rFonts w:ascii="Times New Roman" w:hAnsi="Times New Roman" w:cs="Times New Roman"/>
        </w:rPr>
      </w:pPr>
      <w:bookmarkStart w:id="74" w:name="fn9"/>
      <w:bookmarkEnd w:id="74"/>
      <w:r w:rsidRPr="00C40437">
        <w:rPr>
          <w:rFonts w:ascii="Times New Roman" w:eastAsia="inter" w:hAnsi="Times New Roman" w:cs="Times New Roman"/>
          <w:color w:val="000000"/>
          <w:sz w:val="18"/>
        </w:rPr>
        <w:t xml:space="preserve">Z-2020.pdf </w:t>
      </w:r>
    </w:p>
    <w:p w14:paraId="17BC5A47" w14:textId="77777777" w:rsidR="00D231EE" w:rsidRPr="00C40437" w:rsidRDefault="00000000" w:rsidP="00057487">
      <w:pPr>
        <w:numPr>
          <w:ilvl w:val="0"/>
          <w:numId w:val="109"/>
        </w:numPr>
        <w:spacing w:after="210" w:line="360" w:lineRule="auto"/>
        <w:jc w:val="both"/>
        <w:rPr>
          <w:rFonts w:ascii="Times New Roman" w:hAnsi="Times New Roman" w:cs="Times New Roman"/>
        </w:rPr>
      </w:pPr>
      <w:bookmarkStart w:id="75" w:name="fn10"/>
      <w:bookmarkEnd w:id="75"/>
      <w:r w:rsidRPr="00C40437">
        <w:rPr>
          <w:rFonts w:ascii="Times New Roman" w:eastAsia="inter" w:hAnsi="Times New Roman" w:cs="Times New Roman"/>
          <w:color w:val="000000"/>
          <w:sz w:val="18"/>
        </w:rPr>
        <w:t xml:space="preserve">Z-2019.pdf </w:t>
      </w:r>
    </w:p>
    <w:p w14:paraId="2FE0134F" w14:textId="77777777" w:rsidR="00D231EE" w:rsidRPr="00C40437" w:rsidRDefault="00000000" w:rsidP="00057487">
      <w:pPr>
        <w:numPr>
          <w:ilvl w:val="0"/>
          <w:numId w:val="109"/>
        </w:numPr>
        <w:spacing w:after="210" w:line="360" w:lineRule="auto"/>
        <w:jc w:val="both"/>
        <w:rPr>
          <w:rFonts w:ascii="Times New Roman" w:hAnsi="Times New Roman" w:cs="Times New Roman"/>
        </w:rPr>
      </w:pPr>
      <w:bookmarkStart w:id="76" w:name="fn11"/>
      <w:bookmarkEnd w:id="76"/>
      <w:r w:rsidRPr="00C40437">
        <w:rPr>
          <w:rFonts w:ascii="Times New Roman" w:eastAsia="inter" w:hAnsi="Times New Roman" w:cs="Times New Roman"/>
          <w:color w:val="000000"/>
          <w:sz w:val="18"/>
        </w:rPr>
        <w:t xml:space="preserve">Z-2018.pdf </w:t>
      </w:r>
    </w:p>
    <w:p w14:paraId="42519C69" w14:textId="77777777" w:rsidR="00D231EE" w:rsidRPr="00C40437" w:rsidRDefault="00000000" w:rsidP="00057487">
      <w:pPr>
        <w:numPr>
          <w:ilvl w:val="0"/>
          <w:numId w:val="109"/>
        </w:numPr>
        <w:spacing w:after="210" w:line="360" w:lineRule="auto"/>
        <w:jc w:val="both"/>
        <w:rPr>
          <w:rFonts w:ascii="Times New Roman" w:hAnsi="Times New Roman" w:cs="Times New Roman"/>
        </w:rPr>
      </w:pPr>
      <w:bookmarkStart w:id="77" w:name="fn12"/>
      <w:bookmarkEnd w:id="77"/>
      <w:r w:rsidRPr="00C40437">
        <w:rPr>
          <w:rFonts w:ascii="Times New Roman" w:eastAsia="inter" w:hAnsi="Times New Roman" w:cs="Times New Roman"/>
          <w:color w:val="000000"/>
          <w:sz w:val="18"/>
        </w:rPr>
        <w:t xml:space="preserve">Z-2009.pdf </w:t>
      </w:r>
    </w:p>
    <w:p w14:paraId="4FEA3266" w14:textId="77777777" w:rsidR="00D231EE" w:rsidRPr="00C40437" w:rsidRDefault="00000000" w:rsidP="00057487">
      <w:pPr>
        <w:numPr>
          <w:ilvl w:val="0"/>
          <w:numId w:val="109"/>
        </w:numPr>
        <w:spacing w:after="210" w:line="360" w:lineRule="auto"/>
        <w:jc w:val="both"/>
        <w:rPr>
          <w:rFonts w:ascii="Times New Roman" w:hAnsi="Times New Roman" w:cs="Times New Roman"/>
        </w:rPr>
      </w:pPr>
      <w:bookmarkStart w:id="78" w:name="fn13"/>
      <w:bookmarkEnd w:id="78"/>
      <w:r w:rsidRPr="00C40437">
        <w:rPr>
          <w:rFonts w:ascii="Times New Roman" w:eastAsia="inter" w:hAnsi="Times New Roman" w:cs="Times New Roman"/>
          <w:color w:val="000000"/>
          <w:sz w:val="18"/>
        </w:rPr>
        <w:t xml:space="preserve">Z-2017.pdf </w:t>
      </w:r>
    </w:p>
    <w:p w14:paraId="669C4D1E" w14:textId="77777777" w:rsidR="00D231EE" w:rsidRPr="00C40437" w:rsidRDefault="00000000" w:rsidP="00057487">
      <w:pPr>
        <w:numPr>
          <w:ilvl w:val="0"/>
          <w:numId w:val="109"/>
        </w:numPr>
        <w:spacing w:after="210" w:line="360" w:lineRule="auto"/>
        <w:jc w:val="both"/>
        <w:rPr>
          <w:rFonts w:ascii="Times New Roman" w:hAnsi="Times New Roman" w:cs="Times New Roman"/>
        </w:rPr>
      </w:pPr>
      <w:bookmarkStart w:id="79" w:name="fn14"/>
      <w:bookmarkEnd w:id="79"/>
      <w:r w:rsidRPr="00C40437">
        <w:rPr>
          <w:rFonts w:ascii="Times New Roman" w:eastAsia="inter" w:hAnsi="Times New Roman" w:cs="Times New Roman"/>
          <w:color w:val="000000"/>
          <w:sz w:val="18"/>
        </w:rPr>
        <w:t xml:space="preserve">Project-4-Zara-Case-Study.pdf </w:t>
      </w:r>
    </w:p>
    <w:p w14:paraId="15475E7A" w14:textId="77777777" w:rsidR="00D231EE" w:rsidRPr="00C40437" w:rsidRDefault="00000000" w:rsidP="00057487">
      <w:pPr>
        <w:numPr>
          <w:ilvl w:val="0"/>
          <w:numId w:val="109"/>
        </w:numPr>
        <w:spacing w:after="210" w:line="360" w:lineRule="auto"/>
        <w:jc w:val="both"/>
        <w:rPr>
          <w:rFonts w:ascii="Times New Roman" w:hAnsi="Times New Roman" w:cs="Times New Roman"/>
        </w:rPr>
      </w:pPr>
      <w:bookmarkStart w:id="80" w:name="fn15"/>
      <w:bookmarkEnd w:id="80"/>
      <w:r w:rsidRPr="00C40437">
        <w:rPr>
          <w:rFonts w:ascii="Times New Roman" w:eastAsia="inter" w:hAnsi="Times New Roman" w:cs="Times New Roman"/>
          <w:color w:val="000000"/>
          <w:sz w:val="18"/>
        </w:rPr>
        <w:t xml:space="preserve">Z-2023.pdf </w:t>
      </w:r>
    </w:p>
    <w:p w14:paraId="6E003B58" w14:textId="77777777" w:rsidR="00D231EE" w:rsidRPr="00C40437" w:rsidRDefault="00000000" w:rsidP="00057487">
      <w:pPr>
        <w:numPr>
          <w:ilvl w:val="0"/>
          <w:numId w:val="109"/>
        </w:numPr>
        <w:spacing w:after="210" w:line="360" w:lineRule="auto"/>
        <w:jc w:val="both"/>
        <w:rPr>
          <w:rFonts w:ascii="Times New Roman" w:hAnsi="Times New Roman" w:cs="Times New Roman"/>
        </w:rPr>
      </w:pPr>
      <w:bookmarkStart w:id="81" w:name="fn16"/>
      <w:bookmarkEnd w:id="81"/>
      <w:r w:rsidRPr="00C40437">
        <w:rPr>
          <w:rFonts w:ascii="Times New Roman" w:eastAsia="inter" w:hAnsi="Times New Roman" w:cs="Times New Roman"/>
          <w:color w:val="000000"/>
          <w:sz w:val="18"/>
        </w:rPr>
        <w:t xml:space="preserve">Z-2021.pdf </w:t>
      </w:r>
    </w:p>
    <w:bookmarkStart w:id="82" w:name="fn17"/>
    <w:bookmarkEnd w:id="82"/>
    <w:p w14:paraId="19F194AF" w14:textId="77777777" w:rsidR="00D231EE" w:rsidRPr="00C40437" w:rsidRDefault="00000000" w:rsidP="00057487">
      <w:pPr>
        <w:numPr>
          <w:ilvl w:val="0"/>
          <w:numId w:val="109"/>
        </w:numPr>
        <w:spacing w:after="210" w:line="360" w:lineRule="auto"/>
        <w:jc w:val="both"/>
        <w:rPr>
          <w:rFonts w:ascii="Times New Roman" w:hAnsi="Times New Roman" w:cs="Times New Roman"/>
        </w:rPr>
      </w:pPr>
      <w:r w:rsidRPr="00C40437">
        <w:rPr>
          <w:rFonts w:ascii="Times New Roman" w:hAnsi="Times New Roman" w:cs="Times New Roman"/>
        </w:rPr>
        <w:fldChar w:fldCharType="begin"/>
      </w:r>
      <w:r w:rsidRPr="00C40437">
        <w:rPr>
          <w:rFonts w:ascii="Times New Roman" w:hAnsi="Times New Roman" w:cs="Times New Roman"/>
        </w:rPr>
        <w:instrText>HYPERLINK "https://www.youngurbanproject.com/zara-case-study/" \h</w:instrText>
      </w:r>
      <w:r w:rsidRPr="00C40437">
        <w:rPr>
          <w:rFonts w:ascii="Times New Roman" w:hAnsi="Times New Roman" w:cs="Times New Roman"/>
        </w:rPr>
      </w:r>
      <w:r w:rsidRPr="00C40437">
        <w:rPr>
          <w:rFonts w:ascii="Times New Roman" w:hAnsi="Times New Roman" w:cs="Times New Roman"/>
        </w:rPr>
        <w:fldChar w:fldCharType="separate"/>
      </w:r>
      <w:r w:rsidRPr="00C40437">
        <w:rPr>
          <w:rFonts w:ascii="Times New Roman" w:eastAsia="inter" w:hAnsi="Times New Roman" w:cs="Times New Roman"/>
          <w:sz w:val="18"/>
          <w:u w:val="single"/>
        </w:rPr>
        <w:t>https://www.youngurbanproject.com/zara-case-study/</w:t>
      </w:r>
      <w:r w:rsidRPr="00C40437">
        <w:rPr>
          <w:rFonts w:ascii="Times New Roman" w:hAnsi="Times New Roman" w:cs="Times New Roman"/>
        </w:rPr>
        <w:fldChar w:fldCharType="end"/>
      </w:r>
      <w:r w:rsidRPr="00C40437">
        <w:rPr>
          <w:rFonts w:ascii="Times New Roman" w:eastAsia="inter" w:hAnsi="Times New Roman" w:cs="Times New Roman"/>
          <w:color w:val="000000"/>
          <w:sz w:val="18"/>
        </w:rPr>
        <w:t xml:space="preserve"> </w:t>
      </w:r>
    </w:p>
    <w:bookmarkStart w:id="83" w:name="fn18"/>
    <w:bookmarkEnd w:id="83"/>
    <w:p w14:paraId="63E1BED6" w14:textId="77777777" w:rsidR="00D231EE" w:rsidRPr="00C40437" w:rsidRDefault="00000000" w:rsidP="00057487">
      <w:pPr>
        <w:numPr>
          <w:ilvl w:val="0"/>
          <w:numId w:val="109"/>
        </w:numPr>
        <w:spacing w:after="210" w:line="360" w:lineRule="auto"/>
        <w:jc w:val="both"/>
        <w:rPr>
          <w:rFonts w:ascii="Times New Roman" w:hAnsi="Times New Roman" w:cs="Times New Roman"/>
        </w:rPr>
      </w:pPr>
      <w:r w:rsidRPr="00C40437">
        <w:rPr>
          <w:rFonts w:ascii="Times New Roman" w:hAnsi="Times New Roman" w:cs="Times New Roman"/>
        </w:rPr>
        <w:fldChar w:fldCharType="begin"/>
      </w:r>
      <w:r w:rsidRPr="00C40437">
        <w:rPr>
          <w:rFonts w:ascii="Times New Roman" w:hAnsi="Times New Roman" w:cs="Times New Roman"/>
        </w:rPr>
        <w:instrText>HYPERLINK "https://didierdiaz.com/wp-content/uploads/2019/10/Zara-fast-fashion-Case-study-HVR.pdf" \h</w:instrText>
      </w:r>
      <w:r w:rsidRPr="00C40437">
        <w:rPr>
          <w:rFonts w:ascii="Times New Roman" w:hAnsi="Times New Roman" w:cs="Times New Roman"/>
        </w:rPr>
      </w:r>
      <w:r w:rsidRPr="00C40437">
        <w:rPr>
          <w:rFonts w:ascii="Times New Roman" w:hAnsi="Times New Roman" w:cs="Times New Roman"/>
        </w:rPr>
        <w:fldChar w:fldCharType="separate"/>
      </w:r>
      <w:r w:rsidRPr="00C40437">
        <w:rPr>
          <w:rFonts w:ascii="Times New Roman" w:eastAsia="inter" w:hAnsi="Times New Roman" w:cs="Times New Roman"/>
          <w:sz w:val="18"/>
          <w:u w:val="single"/>
        </w:rPr>
        <w:t>https://didierdiaz.com/wp-content/uploads/2019/10/Zara-fast-fashion-Case-study-HVR.pdf</w:t>
      </w:r>
      <w:r w:rsidRPr="00C40437">
        <w:rPr>
          <w:rFonts w:ascii="Times New Roman" w:hAnsi="Times New Roman" w:cs="Times New Roman"/>
        </w:rPr>
        <w:fldChar w:fldCharType="end"/>
      </w:r>
      <w:r w:rsidRPr="00C40437">
        <w:rPr>
          <w:rFonts w:ascii="Times New Roman" w:eastAsia="inter" w:hAnsi="Times New Roman" w:cs="Times New Roman"/>
          <w:color w:val="000000"/>
          <w:sz w:val="18"/>
        </w:rPr>
        <w:t xml:space="preserve"> </w:t>
      </w:r>
    </w:p>
    <w:bookmarkStart w:id="84" w:name="fn19"/>
    <w:bookmarkEnd w:id="84"/>
    <w:p w14:paraId="6662F999" w14:textId="77777777" w:rsidR="00D231EE" w:rsidRPr="00C40437" w:rsidRDefault="00000000" w:rsidP="00057487">
      <w:pPr>
        <w:numPr>
          <w:ilvl w:val="0"/>
          <w:numId w:val="109"/>
        </w:numPr>
        <w:spacing w:after="210" w:line="360" w:lineRule="auto"/>
        <w:jc w:val="both"/>
        <w:rPr>
          <w:rFonts w:ascii="Times New Roman" w:hAnsi="Times New Roman" w:cs="Times New Roman"/>
        </w:rPr>
      </w:pPr>
      <w:r w:rsidRPr="00C40437">
        <w:rPr>
          <w:rFonts w:ascii="Times New Roman" w:hAnsi="Times New Roman" w:cs="Times New Roman"/>
        </w:rPr>
        <w:fldChar w:fldCharType="begin"/>
      </w:r>
      <w:r w:rsidRPr="00C40437">
        <w:rPr>
          <w:rFonts w:ascii="Times New Roman" w:hAnsi="Times New Roman" w:cs="Times New Roman"/>
        </w:rPr>
        <w:instrText>HYPERLINK "https://www.hbs.edu/faculty/Pages/item.aspx?num=29832" \h</w:instrText>
      </w:r>
      <w:r w:rsidRPr="00C40437">
        <w:rPr>
          <w:rFonts w:ascii="Times New Roman" w:hAnsi="Times New Roman" w:cs="Times New Roman"/>
        </w:rPr>
      </w:r>
      <w:r w:rsidRPr="00C40437">
        <w:rPr>
          <w:rFonts w:ascii="Times New Roman" w:hAnsi="Times New Roman" w:cs="Times New Roman"/>
        </w:rPr>
        <w:fldChar w:fldCharType="separate"/>
      </w:r>
      <w:r w:rsidRPr="00C40437">
        <w:rPr>
          <w:rFonts w:ascii="Times New Roman" w:eastAsia="inter" w:hAnsi="Times New Roman" w:cs="Times New Roman"/>
          <w:sz w:val="18"/>
          <w:u w:val="single"/>
        </w:rPr>
        <w:t>https://www.hbs.edu/faculty/Pages/item.aspx?num=29832</w:t>
      </w:r>
      <w:r w:rsidRPr="00C40437">
        <w:rPr>
          <w:rFonts w:ascii="Times New Roman" w:hAnsi="Times New Roman" w:cs="Times New Roman"/>
        </w:rPr>
        <w:fldChar w:fldCharType="end"/>
      </w:r>
      <w:r w:rsidRPr="00C40437">
        <w:rPr>
          <w:rFonts w:ascii="Times New Roman" w:eastAsia="inter" w:hAnsi="Times New Roman" w:cs="Times New Roman"/>
          <w:color w:val="000000"/>
          <w:sz w:val="18"/>
        </w:rPr>
        <w:t xml:space="preserve"> </w:t>
      </w:r>
    </w:p>
    <w:bookmarkStart w:id="85" w:name="fn20"/>
    <w:bookmarkEnd w:id="85"/>
    <w:p w14:paraId="7E0E44F6" w14:textId="77777777" w:rsidR="00D231EE" w:rsidRPr="00C40437" w:rsidRDefault="00000000" w:rsidP="00057487">
      <w:pPr>
        <w:numPr>
          <w:ilvl w:val="0"/>
          <w:numId w:val="109"/>
        </w:numPr>
        <w:spacing w:after="210" w:line="360" w:lineRule="auto"/>
        <w:jc w:val="both"/>
        <w:rPr>
          <w:rFonts w:ascii="Times New Roman" w:hAnsi="Times New Roman" w:cs="Times New Roman"/>
        </w:rPr>
      </w:pPr>
      <w:r w:rsidRPr="00C40437">
        <w:rPr>
          <w:rFonts w:ascii="Times New Roman" w:hAnsi="Times New Roman" w:cs="Times New Roman"/>
        </w:rPr>
        <w:fldChar w:fldCharType="begin"/>
      </w:r>
      <w:r w:rsidRPr="00C40437">
        <w:rPr>
          <w:rFonts w:ascii="Times New Roman" w:hAnsi="Times New Roman" w:cs="Times New Roman"/>
        </w:rPr>
        <w:instrText>HYPERLINK "https://research.library.fordham.edu/cgi/viewcontent.cgi?article=1044&amp;context=international_senior" \h</w:instrText>
      </w:r>
      <w:r w:rsidRPr="00C40437">
        <w:rPr>
          <w:rFonts w:ascii="Times New Roman" w:hAnsi="Times New Roman" w:cs="Times New Roman"/>
        </w:rPr>
      </w:r>
      <w:r w:rsidRPr="00C40437">
        <w:rPr>
          <w:rFonts w:ascii="Times New Roman" w:hAnsi="Times New Roman" w:cs="Times New Roman"/>
        </w:rPr>
        <w:fldChar w:fldCharType="separate"/>
      </w:r>
      <w:r w:rsidRPr="00C40437">
        <w:rPr>
          <w:rFonts w:ascii="Times New Roman" w:eastAsia="inter" w:hAnsi="Times New Roman" w:cs="Times New Roman"/>
          <w:sz w:val="18"/>
          <w:u w:val="single"/>
        </w:rPr>
        <w:t>https://research.library.fordham.edu/cgi/viewcontent.cgi?article=1044&amp;context=international_senior</w:t>
      </w:r>
      <w:r w:rsidRPr="00C40437">
        <w:rPr>
          <w:rFonts w:ascii="Times New Roman" w:hAnsi="Times New Roman" w:cs="Times New Roman"/>
        </w:rPr>
        <w:fldChar w:fldCharType="end"/>
      </w:r>
      <w:r w:rsidRPr="00C40437">
        <w:rPr>
          <w:rFonts w:ascii="Times New Roman" w:eastAsia="inter" w:hAnsi="Times New Roman" w:cs="Times New Roman"/>
          <w:color w:val="000000"/>
          <w:sz w:val="18"/>
        </w:rPr>
        <w:t xml:space="preserve"> </w:t>
      </w:r>
    </w:p>
    <w:bookmarkStart w:id="86" w:name="fn21"/>
    <w:bookmarkEnd w:id="86"/>
    <w:p w14:paraId="04787E2B" w14:textId="77777777" w:rsidR="00D231EE" w:rsidRPr="00C40437" w:rsidRDefault="00000000" w:rsidP="00057487">
      <w:pPr>
        <w:numPr>
          <w:ilvl w:val="0"/>
          <w:numId w:val="109"/>
        </w:numPr>
        <w:spacing w:after="210" w:line="360" w:lineRule="auto"/>
        <w:jc w:val="both"/>
        <w:rPr>
          <w:rFonts w:ascii="Times New Roman" w:hAnsi="Times New Roman" w:cs="Times New Roman"/>
        </w:rPr>
      </w:pPr>
      <w:r w:rsidRPr="00C40437">
        <w:rPr>
          <w:rFonts w:ascii="Times New Roman" w:hAnsi="Times New Roman" w:cs="Times New Roman"/>
        </w:rPr>
        <w:fldChar w:fldCharType="begin"/>
      </w:r>
      <w:r w:rsidRPr="00C40437">
        <w:rPr>
          <w:rFonts w:ascii="Times New Roman" w:hAnsi="Times New Roman" w:cs="Times New Roman"/>
        </w:rPr>
        <w:instrText>HYPERLINK "https://www.youtube.com/watch?v=wGUAs74LBC0" \h</w:instrText>
      </w:r>
      <w:r w:rsidRPr="00C40437">
        <w:rPr>
          <w:rFonts w:ascii="Times New Roman" w:hAnsi="Times New Roman" w:cs="Times New Roman"/>
        </w:rPr>
      </w:r>
      <w:r w:rsidRPr="00C40437">
        <w:rPr>
          <w:rFonts w:ascii="Times New Roman" w:hAnsi="Times New Roman" w:cs="Times New Roman"/>
        </w:rPr>
        <w:fldChar w:fldCharType="separate"/>
      </w:r>
      <w:r w:rsidRPr="00C40437">
        <w:rPr>
          <w:rFonts w:ascii="Times New Roman" w:eastAsia="inter" w:hAnsi="Times New Roman" w:cs="Times New Roman"/>
          <w:sz w:val="18"/>
          <w:u w:val="single"/>
        </w:rPr>
        <w:t>https://www.youtube.com/watch?v=wGUAs74LBC0</w:t>
      </w:r>
      <w:r w:rsidRPr="00C40437">
        <w:rPr>
          <w:rFonts w:ascii="Times New Roman" w:hAnsi="Times New Roman" w:cs="Times New Roman"/>
        </w:rPr>
        <w:fldChar w:fldCharType="end"/>
      </w:r>
      <w:r w:rsidRPr="00C40437">
        <w:rPr>
          <w:rFonts w:ascii="Times New Roman" w:eastAsia="inter" w:hAnsi="Times New Roman" w:cs="Times New Roman"/>
          <w:color w:val="000000"/>
          <w:sz w:val="18"/>
        </w:rPr>
        <w:t xml:space="preserve"> </w:t>
      </w:r>
    </w:p>
    <w:bookmarkStart w:id="87" w:name="fn22"/>
    <w:bookmarkEnd w:id="87"/>
    <w:p w14:paraId="1D8CE135" w14:textId="77777777" w:rsidR="00D231EE" w:rsidRPr="00C40437" w:rsidRDefault="00000000" w:rsidP="00057487">
      <w:pPr>
        <w:numPr>
          <w:ilvl w:val="0"/>
          <w:numId w:val="109"/>
        </w:numPr>
        <w:spacing w:after="210" w:line="360" w:lineRule="auto"/>
        <w:jc w:val="both"/>
        <w:rPr>
          <w:rFonts w:ascii="Times New Roman" w:hAnsi="Times New Roman" w:cs="Times New Roman"/>
        </w:rPr>
      </w:pPr>
      <w:r w:rsidRPr="00C40437">
        <w:rPr>
          <w:rFonts w:ascii="Times New Roman" w:hAnsi="Times New Roman" w:cs="Times New Roman"/>
        </w:rPr>
        <w:fldChar w:fldCharType="begin"/>
      </w:r>
      <w:r w:rsidRPr="00C40437">
        <w:rPr>
          <w:rFonts w:ascii="Times New Roman" w:hAnsi="Times New Roman" w:cs="Times New Roman"/>
        </w:rPr>
        <w:instrText>HYPERLINK "https://www.scribd.com/doc/79423996/Case-Study-Zara-Fast-Fashion" \h</w:instrText>
      </w:r>
      <w:r w:rsidRPr="00C40437">
        <w:rPr>
          <w:rFonts w:ascii="Times New Roman" w:hAnsi="Times New Roman" w:cs="Times New Roman"/>
        </w:rPr>
      </w:r>
      <w:r w:rsidRPr="00C40437">
        <w:rPr>
          <w:rFonts w:ascii="Times New Roman" w:hAnsi="Times New Roman" w:cs="Times New Roman"/>
        </w:rPr>
        <w:fldChar w:fldCharType="separate"/>
      </w:r>
      <w:r w:rsidRPr="00C40437">
        <w:rPr>
          <w:rFonts w:ascii="Times New Roman" w:eastAsia="inter" w:hAnsi="Times New Roman" w:cs="Times New Roman"/>
          <w:sz w:val="18"/>
          <w:u w:val="single"/>
        </w:rPr>
        <w:t>https://www.scribd.com/doc/79423996/Case-Study-Zara-Fast-Fashion</w:t>
      </w:r>
      <w:r w:rsidRPr="00C40437">
        <w:rPr>
          <w:rFonts w:ascii="Times New Roman" w:hAnsi="Times New Roman" w:cs="Times New Roman"/>
        </w:rPr>
        <w:fldChar w:fldCharType="end"/>
      </w:r>
      <w:r w:rsidRPr="00C40437">
        <w:rPr>
          <w:rFonts w:ascii="Times New Roman" w:eastAsia="inter" w:hAnsi="Times New Roman" w:cs="Times New Roman"/>
          <w:color w:val="000000"/>
          <w:sz w:val="18"/>
        </w:rPr>
        <w:t xml:space="preserve"> </w:t>
      </w:r>
    </w:p>
    <w:p w14:paraId="40A880D3" w14:textId="77777777" w:rsidR="00D231EE" w:rsidRPr="00C40437" w:rsidRDefault="00000000" w:rsidP="00057487">
      <w:pPr>
        <w:numPr>
          <w:ilvl w:val="0"/>
          <w:numId w:val="109"/>
        </w:numPr>
        <w:spacing w:after="210" w:line="360" w:lineRule="auto"/>
        <w:jc w:val="both"/>
        <w:rPr>
          <w:rFonts w:ascii="Times New Roman" w:hAnsi="Times New Roman" w:cs="Times New Roman"/>
        </w:rPr>
      </w:pPr>
      <w:bookmarkStart w:id="88" w:name="fn23"/>
      <w:bookmarkEnd w:id="88"/>
      <w:r w:rsidRPr="00C40437">
        <w:rPr>
          <w:rFonts w:ascii="Times New Roman" w:eastAsia="inter" w:hAnsi="Times New Roman" w:cs="Times New Roman"/>
          <w:color w:val="000000"/>
          <w:sz w:val="18"/>
        </w:rPr>
        <w:t xml:space="preserve">Z-2008.pdf </w:t>
      </w:r>
    </w:p>
    <w:bookmarkStart w:id="89" w:name="fn24"/>
    <w:bookmarkEnd w:id="89"/>
    <w:p w14:paraId="1B62FEF0" w14:textId="77777777" w:rsidR="00D231EE" w:rsidRPr="00C40437" w:rsidRDefault="00000000" w:rsidP="00057487">
      <w:pPr>
        <w:numPr>
          <w:ilvl w:val="0"/>
          <w:numId w:val="109"/>
        </w:numPr>
        <w:spacing w:after="210" w:line="360" w:lineRule="auto"/>
        <w:jc w:val="both"/>
        <w:rPr>
          <w:rFonts w:ascii="Times New Roman" w:hAnsi="Times New Roman" w:cs="Times New Roman"/>
        </w:rPr>
      </w:pPr>
      <w:r w:rsidRPr="00C40437">
        <w:rPr>
          <w:rFonts w:ascii="Times New Roman" w:hAnsi="Times New Roman" w:cs="Times New Roman"/>
        </w:rPr>
        <w:lastRenderedPageBreak/>
        <w:fldChar w:fldCharType="begin"/>
      </w:r>
      <w:r w:rsidRPr="00C40437">
        <w:rPr>
          <w:rFonts w:ascii="Times New Roman" w:hAnsi="Times New Roman" w:cs="Times New Roman"/>
        </w:rPr>
        <w:instrText>HYPERLINK "https://www.mypminterview.com/p/case-study-zara-billion-dollar-business-strategy" \h</w:instrText>
      </w:r>
      <w:r w:rsidRPr="00C40437">
        <w:rPr>
          <w:rFonts w:ascii="Times New Roman" w:hAnsi="Times New Roman" w:cs="Times New Roman"/>
        </w:rPr>
      </w:r>
      <w:r w:rsidRPr="00C40437">
        <w:rPr>
          <w:rFonts w:ascii="Times New Roman" w:hAnsi="Times New Roman" w:cs="Times New Roman"/>
        </w:rPr>
        <w:fldChar w:fldCharType="separate"/>
      </w:r>
      <w:r w:rsidRPr="00C40437">
        <w:rPr>
          <w:rFonts w:ascii="Times New Roman" w:eastAsia="inter" w:hAnsi="Times New Roman" w:cs="Times New Roman"/>
          <w:sz w:val="18"/>
          <w:u w:val="single"/>
        </w:rPr>
        <w:t>https://www.mypminterview.com/p/case-study-zara-billion-dollar-business-strategy</w:t>
      </w:r>
      <w:r w:rsidRPr="00C40437">
        <w:rPr>
          <w:rFonts w:ascii="Times New Roman" w:hAnsi="Times New Roman" w:cs="Times New Roman"/>
        </w:rPr>
        <w:fldChar w:fldCharType="end"/>
      </w:r>
      <w:r w:rsidRPr="00C40437">
        <w:rPr>
          <w:rFonts w:ascii="Times New Roman" w:eastAsia="inter" w:hAnsi="Times New Roman" w:cs="Times New Roman"/>
          <w:color w:val="000000"/>
          <w:sz w:val="18"/>
        </w:rPr>
        <w:t xml:space="preserve"> </w:t>
      </w:r>
    </w:p>
    <w:bookmarkStart w:id="90" w:name="fn25"/>
    <w:bookmarkEnd w:id="90"/>
    <w:p w14:paraId="3FDB0053" w14:textId="77777777" w:rsidR="00D231EE" w:rsidRPr="00C40437" w:rsidRDefault="00000000" w:rsidP="00057487">
      <w:pPr>
        <w:numPr>
          <w:ilvl w:val="0"/>
          <w:numId w:val="109"/>
        </w:numPr>
        <w:spacing w:after="210" w:line="360" w:lineRule="auto"/>
        <w:jc w:val="both"/>
        <w:rPr>
          <w:rFonts w:ascii="Times New Roman" w:hAnsi="Times New Roman" w:cs="Times New Roman"/>
        </w:rPr>
      </w:pPr>
      <w:r w:rsidRPr="00C40437">
        <w:rPr>
          <w:rFonts w:ascii="Times New Roman" w:hAnsi="Times New Roman" w:cs="Times New Roman"/>
        </w:rPr>
        <w:fldChar w:fldCharType="begin"/>
      </w:r>
      <w:r w:rsidRPr="00C40437">
        <w:rPr>
          <w:rFonts w:ascii="Times New Roman" w:hAnsi="Times New Roman" w:cs="Times New Roman"/>
        </w:rPr>
        <w:instrText>HYPERLINK "https://repositorio.iscte-iul.pt/bitstream/10071/15686/4/master_ana_morgado_costa.pdf" \h</w:instrText>
      </w:r>
      <w:r w:rsidRPr="00C40437">
        <w:rPr>
          <w:rFonts w:ascii="Times New Roman" w:hAnsi="Times New Roman" w:cs="Times New Roman"/>
        </w:rPr>
      </w:r>
      <w:r w:rsidRPr="00C40437">
        <w:rPr>
          <w:rFonts w:ascii="Times New Roman" w:hAnsi="Times New Roman" w:cs="Times New Roman"/>
        </w:rPr>
        <w:fldChar w:fldCharType="separate"/>
      </w:r>
      <w:r w:rsidRPr="00C40437">
        <w:rPr>
          <w:rFonts w:ascii="Times New Roman" w:eastAsia="inter" w:hAnsi="Times New Roman" w:cs="Times New Roman"/>
          <w:sz w:val="18"/>
          <w:u w:val="single"/>
        </w:rPr>
        <w:t>https://repositorio.iscte-iul.pt/bitstream/10071/15686/4/master_ana_morgado_costa.pdf</w:t>
      </w:r>
      <w:r w:rsidRPr="00C40437">
        <w:rPr>
          <w:rFonts w:ascii="Times New Roman" w:hAnsi="Times New Roman" w:cs="Times New Roman"/>
        </w:rPr>
        <w:fldChar w:fldCharType="end"/>
      </w:r>
      <w:r w:rsidRPr="00C40437">
        <w:rPr>
          <w:rFonts w:ascii="Times New Roman" w:eastAsia="inter" w:hAnsi="Times New Roman" w:cs="Times New Roman"/>
          <w:color w:val="000000"/>
          <w:sz w:val="18"/>
        </w:rPr>
        <w:t xml:space="preserve"> </w:t>
      </w:r>
    </w:p>
    <w:bookmarkStart w:id="91" w:name="fn26"/>
    <w:bookmarkEnd w:id="91"/>
    <w:p w14:paraId="4FA84066" w14:textId="77777777" w:rsidR="00D231EE" w:rsidRPr="00C40437" w:rsidRDefault="00000000" w:rsidP="00057487">
      <w:pPr>
        <w:numPr>
          <w:ilvl w:val="0"/>
          <w:numId w:val="109"/>
        </w:numPr>
        <w:spacing w:after="210" w:line="360" w:lineRule="auto"/>
        <w:jc w:val="both"/>
        <w:rPr>
          <w:rFonts w:ascii="Times New Roman" w:hAnsi="Times New Roman" w:cs="Times New Roman"/>
        </w:rPr>
      </w:pPr>
      <w:r w:rsidRPr="00C40437">
        <w:rPr>
          <w:rFonts w:ascii="Times New Roman" w:hAnsi="Times New Roman" w:cs="Times New Roman"/>
        </w:rPr>
        <w:fldChar w:fldCharType="begin"/>
      </w:r>
      <w:r w:rsidRPr="00C40437">
        <w:rPr>
          <w:rFonts w:ascii="Times New Roman" w:hAnsi="Times New Roman" w:cs="Times New Roman"/>
        </w:rPr>
        <w:instrText>HYPERLINK "https://www.studocu.vn/vn/document/truong-dai-hoc-ha-noi/tourism-marketing/case-study-fast-fashion/75270713" \h</w:instrText>
      </w:r>
      <w:r w:rsidRPr="00C40437">
        <w:rPr>
          <w:rFonts w:ascii="Times New Roman" w:hAnsi="Times New Roman" w:cs="Times New Roman"/>
        </w:rPr>
      </w:r>
      <w:r w:rsidRPr="00C40437">
        <w:rPr>
          <w:rFonts w:ascii="Times New Roman" w:hAnsi="Times New Roman" w:cs="Times New Roman"/>
        </w:rPr>
        <w:fldChar w:fldCharType="separate"/>
      </w:r>
      <w:r w:rsidRPr="00C40437">
        <w:rPr>
          <w:rFonts w:ascii="Times New Roman" w:eastAsia="inter" w:hAnsi="Times New Roman" w:cs="Times New Roman"/>
          <w:sz w:val="18"/>
          <w:u w:val="single"/>
        </w:rPr>
        <w:t>https://www.studocu.vn/vn/document/truong-dai-hoc-ha-noi/tourism-marketing/case-study-fast-fashion/75270713</w:t>
      </w:r>
      <w:r w:rsidRPr="00C40437">
        <w:rPr>
          <w:rFonts w:ascii="Times New Roman" w:hAnsi="Times New Roman" w:cs="Times New Roman"/>
        </w:rPr>
        <w:fldChar w:fldCharType="end"/>
      </w:r>
      <w:r w:rsidRPr="00C40437">
        <w:rPr>
          <w:rFonts w:ascii="Times New Roman" w:eastAsia="inter" w:hAnsi="Times New Roman" w:cs="Times New Roman"/>
          <w:color w:val="000000"/>
          <w:sz w:val="18"/>
        </w:rPr>
        <w:t xml:space="preserve"> </w:t>
      </w:r>
    </w:p>
    <w:bookmarkStart w:id="92" w:name="fn27"/>
    <w:bookmarkEnd w:id="92"/>
    <w:p w14:paraId="04BB7781" w14:textId="77777777" w:rsidR="00D231EE" w:rsidRPr="00C40437" w:rsidRDefault="00000000" w:rsidP="00057487">
      <w:pPr>
        <w:numPr>
          <w:ilvl w:val="0"/>
          <w:numId w:val="109"/>
        </w:numPr>
        <w:spacing w:after="210" w:line="360" w:lineRule="auto"/>
        <w:jc w:val="both"/>
        <w:rPr>
          <w:rFonts w:ascii="Times New Roman" w:hAnsi="Times New Roman" w:cs="Times New Roman"/>
        </w:rPr>
      </w:pPr>
      <w:r w:rsidRPr="00C40437">
        <w:rPr>
          <w:rFonts w:ascii="Times New Roman" w:hAnsi="Times New Roman" w:cs="Times New Roman"/>
        </w:rPr>
        <w:fldChar w:fldCharType="begin"/>
      </w:r>
      <w:r w:rsidRPr="00C40437">
        <w:rPr>
          <w:rFonts w:ascii="Times New Roman" w:hAnsi="Times New Roman" w:cs="Times New Roman"/>
        </w:rPr>
        <w:instrText>HYPERLINK "https://www.ijmrset.com/upload/61_Zara.pdf" \h</w:instrText>
      </w:r>
      <w:r w:rsidRPr="00C40437">
        <w:rPr>
          <w:rFonts w:ascii="Times New Roman" w:hAnsi="Times New Roman" w:cs="Times New Roman"/>
        </w:rPr>
      </w:r>
      <w:r w:rsidRPr="00C40437">
        <w:rPr>
          <w:rFonts w:ascii="Times New Roman" w:hAnsi="Times New Roman" w:cs="Times New Roman"/>
        </w:rPr>
        <w:fldChar w:fldCharType="separate"/>
      </w:r>
      <w:r w:rsidRPr="00C40437">
        <w:rPr>
          <w:rFonts w:ascii="Times New Roman" w:eastAsia="inter" w:hAnsi="Times New Roman" w:cs="Times New Roman"/>
          <w:sz w:val="18"/>
          <w:u w:val="single"/>
        </w:rPr>
        <w:t>https://www.ijmrset.com/upload/61_Zara.pdf</w:t>
      </w:r>
      <w:r w:rsidRPr="00C40437">
        <w:rPr>
          <w:rFonts w:ascii="Times New Roman" w:hAnsi="Times New Roman" w:cs="Times New Roman"/>
        </w:rPr>
        <w:fldChar w:fldCharType="end"/>
      </w:r>
      <w:r w:rsidRPr="00C40437">
        <w:rPr>
          <w:rFonts w:ascii="Times New Roman" w:eastAsia="inter" w:hAnsi="Times New Roman" w:cs="Times New Roman"/>
          <w:color w:val="000000"/>
          <w:sz w:val="18"/>
        </w:rPr>
        <w:t xml:space="preserve"> </w:t>
      </w:r>
    </w:p>
    <w:bookmarkStart w:id="93" w:name="fn28"/>
    <w:bookmarkEnd w:id="93"/>
    <w:p w14:paraId="26E4394D" w14:textId="77777777" w:rsidR="00D231EE" w:rsidRPr="00C40437" w:rsidRDefault="00000000" w:rsidP="00057487">
      <w:pPr>
        <w:numPr>
          <w:ilvl w:val="0"/>
          <w:numId w:val="109"/>
        </w:numPr>
        <w:spacing w:after="210" w:line="360" w:lineRule="auto"/>
        <w:jc w:val="both"/>
        <w:rPr>
          <w:rFonts w:ascii="Times New Roman" w:hAnsi="Times New Roman" w:cs="Times New Roman"/>
        </w:rPr>
      </w:pPr>
      <w:r w:rsidRPr="00C40437">
        <w:rPr>
          <w:rFonts w:ascii="Times New Roman" w:hAnsi="Times New Roman" w:cs="Times New Roman"/>
        </w:rPr>
        <w:fldChar w:fldCharType="begin"/>
      </w:r>
      <w:r w:rsidRPr="00C40437">
        <w:rPr>
          <w:rFonts w:ascii="Times New Roman" w:hAnsi="Times New Roman" w:cs="Times New Roman"/>
        </w:rPr>
        <w:instrText>HYPERLINK "https://ccsenet.org/journal/index.php/ijbm/article/view/71748" \h</w:instrText>
      </w:r>
      <w:r w:rsidRPr="00C40437">
        <w:rPr>
          <w:rFonts w:ascii="Times New Roman" w:hAnsi="Times New Roman" w:cs="Times New Roman"/>
        </w:rPr>
      </w:r>
      <w:r w:rsidRPr="00C40437">
        <w:rPr>
          <w:rFonts w:ascii="Times New Roman" w:hAnsi="Times New Roman" w:cs="Times New Roman"/>
        </w:rPr>
        <w:fldChar w:fldCharType="separate"/>
      </w:r>
      <w:r w:rsidRPr="00C40437">
        <w:rPr>
          <w:rFonts w:ascii="Times New Roman" w:eastAsia="inter" w:hAnsi="Times New Roman" w:cs="Times New Roman"/>
          <w:sz w:val="18"/>
          <w:u w:val="single"/>
        </w:rPr>
        <w:t>https://ccsenet.org/journal/index.php/ijbm/article/view/71748</w:t>
      </w:r>
      <w:r w:rsidRPr="00C40437">
        <w:rPr>
          <w:rFonts w:ascii="Times New Roman" w:hAnsi="Times New Roman" w:cs="Times New Roman"/>
        </w:rPr>
        <w:fldChar w:fldCharType="end"/>
      </w:r>
      <w:r w:rsidRPr="00C40437">
        <w:rPr>
          <w:rFonts w:ascii="Times New Roman" w:eastAsia="inter" w:hAnsi="Times New Roman" w:cs="Times New Roman"/>
          <w:color w:val="000000"/>
          <w:sz w:val="18"/>
        </w:rPr>
        <w:t xml:space="preserve"> </w:t>
      </w:r>
    </w:p>
    <w:bookmarkStart w:id="94" w:name="fn29"/>
    <w:bookmarkEnd w:id="94"/>
    <w:p w14:paraId="1C77039C" w14:textId="77777777" w:rsidR="00D231EE" w:rsidRPr="00C40437" w:rsidRDefault="00000000" w:rsidP="00057487">
      <w:pPr>
        <w:numPr>
          <w:ilvl w:val="0"/>
          <w:numId w:val="109"/>
        </w:numPr>
        <w:spacing w:after="210" w:line="360" w:lineRule="auto"/>
        <w:jc w:val="both"/>
        <w:rPr>
          <w:rFonts w:ascii="Times New Roman" w:hAnsi="Times New Roman" w:cs="Times New Roman"/>
        </w:rPr>
      </w:pPr>
      <w:r w:rsidRPr="00C40437">
        <w:rPr>
          <w:rFonts w:ascii="Times New Roman" w:hAnsi="Times New Roman" w:cs="Times New Roman"/>
        </w:rPr>
        <w:fldChar w:fldCharType="begin"/>
      </w:r>
      <w:r w:rsidRPr="00C40437">
        <w:rPr>
          <w:rFonts w:ascii="Times New Roman" w:hAnsi="Times New Roman" w:cs="Times New Roman"/>
        </w:rPr>
        <w:instrText>HYPERLINK "https://de.scribd.com/document/246510850/Competitive-Analysis-for-ZARA-and-H" \h</w:instrText>
      </w:r>
      <w:r w:rsidRPr="00C40437">
        <w:rPr>
          <w:rFonts w:ascii="Times New Roman" w:hAnsi="Times New Roman" w:cs="Times New Roman"/>
        </w:rPr>
      </w:r>
      <w:r w:rsidRPr="00C40437">
        <w:rPr>
          <w:rFonts w:ascii="Times New Roman" w:hAnsi="Times New Roman" w:cs="Times New Roman"/>
        </w:rPr>
        <w:fldChar w:fldCharType="separate"/>
      </w:r>
      <w:r w:rsidRPr="00C40437">
        <w:rPr>
          <w:rFonts w:ascii="Times New Roman" w:eastAsia="inter" w:hAnsi="Times New Roman" w:cs="Times New Roman"/>
          <w:sz w:val="18"/>
          <w:u w:val="single"/>
        </w:rPr>
        <w:t>https://de.scribd.com/document/246510850/Competitive-Analysis-for-ZARA-and-H</w:t>
      </w:r>
      <w:r w:rsidRPr="00C40437">
        <w:rPr>
          <w:rFonts w:ascii="Times New Roman" w:hAnsi="Times New Roman" w:cs="Times New Roman"/>
        </w:rPr>
        <w:fldChar w:fldCharType="end"/>
      </w:r>
      <w:r w:rsidRPr="00C40437">
        <w:rPr>
          <w:rFonts w:ascii="Times New Roman" w:eastAsia="inter" w:hAnsi="Times New Roman" w:cs="Times New Roman"/>
          <w:color w:val="000000"/>
          <w:sz w:val="18"/>
        </w:rPr>
        <w:t xml:space="preserve"> </w:t>
      </w:r>
    </w:p>
    <w:bookmarkStart w:id="95" w:name="fn30"/>
    <w:bookmarkEnd w:id="95"/>
    <w:p w14:paraId="1CD239D6" w14:textId="77777777" w:rsidR="00D231EE" w:rsidRPr="00C40437" w:rsidRDefault="00000000" w:rsidP="00057487">
      <w:pPr>
        <w:numPr>
          <w:ilvl w:val="0"/>
          <w:numId w:val="109"/>
        </w:numPr>
        <w:spacing w:after="210" w:line="360" w:lineRule="auto"/>
        <w:jc w:val="both"/>
        <w:rPr>
          <w:rFonts w:ascii="Times New Roman" w:hAnsi="Times New Roman" w:cs="Times New Roman"/>
        </w:rPr>
      </w:pPr>
      <w:r w:rsidRPr="00C40437">
        <w:rPr>
          <w:rFonts w:ascii="Times New Roman" w:hAnsi="Times New Roman" w:cs="Times New Roman"/>
        </w:rPr>
        <w:fldChar w:fldCharType="begin"/>
      </w:r>
      <w:r w:rsidRPr="00C40437">
        <w:rPr>
          <w:rFonts w:ascii="Times New Roman" w:hAnsi="Times New Roman" w:cs="Times New Roman"/>
        </w:rPr>
        <w:instrText>HYPERLINK "https://www.studocu.vn/vn/document/truong-dai-hoc-giao-thong-van-tai/customer-relationship-management/case-4-zara-superfast-fashion-contemporary-strategy-analysis-10th-edition/37698962" \h</w:instrText>
      </w:r>
      <w:r w:rsidRPr="00C40437">
        <w:rPr>
          <w:rFonts w:ascii="Times New Roman" w:hAnsi="Times New Roman" w:cs="Times New Roman"/>
        </w:rPr>
      </w:r>
      <w:r w:rsidRPr="00C40437">
        <w:rPr>
          <w:rFonts w:ascii="Times New Roman" w:hAnsi="Times New Roman" w:cs="Times New Roman"/>
        </w:rPr>
        <w:fldChar w:fldCharType="separate"/>
      </w:r>
      <w:r w:rsidRPr="00C40437">
        <w:rPr>
          <w:rFonts w:ascii="Times New Roman" w:eastAsia="inter" w:hAnsi="Times New Roman" w:cs="Times New Roman"/>
          <w:sz w:val="18"/>
          <w:u w:val="single"/>
        </w:rPr>
        <w:t>https://www.studocu.vn/vn/document/truong-dai-hoc-giao-thong-van-tai/customer-relationship-management/case-4-zara-superfast-fashion-contemporary-strategy-analysis-10th-edition/37698962</w:t>
      </w:r>
      <w:r w:rsidRPr="00C40437">
        <w:rPr>
          <w:rFonts w:ascii="Times New Roman" w:hAnsi="Times New Roman" w:cs="Times New Roman"/>
        </w:rPr>
        <w:fldChar w:fldCharType="end"/>
      </w:r>
      <w:r w:rsidRPr="00C40437">
        <w:rPr>
          <w:rFonts w:ascii="Times New Roman" w:eastAsia="inter" w:hAnsi="Times New Roman" w:cs="Times New Roman"/>
          <w:color w:val="000000"/>
          <w:sz w:val="18"/>
        </w:rPr>
        <w:t xml:space="preserve"> </w:t>
      </w:r>
    </w:p>
    <w:bookmarkStart w:id="96" w:name="fn31"/>
    <w:bookmarkEnd w:id="96"/>
    <w:p w14:paraId="48018921" w14:textId="77777777" w:rsidR="00D231EE" w:rsidRPr="00C40437" w:rsidRDefault="00000000" w:rsidP="00057487">
      <w:pPr>
        <w:numPr>
          <w:ilvl w:val="0"/>
          <w:numId w:val="109"/>
        </w:numPr>
        <w:spacing w:after="210" w:line="360" w:lineRule="auto"/>
        <w:jc w:val="both"/>
        <w:rPr>
          <w:rFonts w:ascii="Times New Roman" w:hAnsi="Times New Roman" w:cs="Times New Roman"/>
        </w:rPr>
      </w:pPr>
      <w:r w:rsidRPr="00C40437">
        <w:rPr>
          <w:rFonts w:ascii="Times New Roman" w:hAnsi="Times New Roman" w:cs="Times New Roman"/>
        </w:rPr>
        <w:fldChar w:fldCharType="begin"/>
      </w:r>
      <w:r w:rsidRPr="00C40437">
        <w:rPr>
          <w:rFonts w:ascii="Times New Roman" w:hAnsi="Times New Roman" w:cs="Times New Roman"/>
        </w:rPr>
        <w:instrText>HYPERLINK "https://www.iberglobal.com/files/2018/zara_case_supply_chain.pdf" \h</w:instrText>
      </w:r>
      <w:r w:rsidRPr="00C40437">
        <w:rPr>
          <w:rFonts w:ascii="Times New Roman" w:hAnsi="Times New Roman" w:cs="Times New Roman"/>
        </w:rPr>
      </w:r>
      <w:r w:rsidRPr="00C40437">
        <w:rPr>
          <w:rFonts w:ascii="Times New Roman" w:hAnsi="Times New Roman" w:cs="Times New Roman"/>
        </w:rPr>
        <w:fldChar w:fldCharType="separate"/>
      </w:r>
      <w:r w:rsidRPr="00C40437">
        <w:rPr>
          <w:rFonts w:ascii="Times New Roman" w:eastAsia="inter" w:hAnsi="Times New Roman" w:cs="Times New Roman"/>
          <w:sz w:val="18"/>
          <w:u w:val="single"/>
        </w:rPr>
        <w:t>https://www.iberglobal.com/files/2018/zara_case_supply_chain.pdf</w:t>
      </w:r>
      <w:r w:rsidRPr="00C40437">
        <w:rPr>
          <w:rFonts w:ascii="Times New Roman" w:hAnsi="Times New Roman" w:cs="Times New Roman"/>
        </w:rPr>
        <w:fldChar w:fldCharType="end"/>
      </w:r>
      <w:r w:rsidRPr="00C40437">
        <w:rPr>
          <w:rFonts w:ascii="Times New Roman" w:eastAsia="inter" w:hAnsi="Times New Roman" w:cs="Times New Roman"/>
          <w:color w:val="000000"/>
          <w:sz w:val="18"/>
        </w:rPr>
        <w:t xml:space="preserve"> </w:t>
      </w:r>
    </w:p>
    <w:bookmarkStart w:id="97" w:name="fn32"/>
    <w:bookmarkEnd w:id="97"/>
    <w:p w14:paraId="7DF68E47" w14:textId="77777777" w:rsidR="00D231EE" w:rsidRPr="00C40437" w:rsidRDefault="00000000" w:rsidP="00057487">
      <w:pPr>
        <w:numPr>
          <w:ilvl w:val="0"/>
          <w:numId w:val="109"/>
        </w:numPr>
        <w:spacing w:after="210" w:line="360" w:lineRule="auto"/>
        <w:jc w:val="both"/>
        <w:rPr>
          <w:rFonts w:ascii="Times New Roman" w:hAnsi="Times New Roman" w:cs="Times New Roman"/>
        </w:rPr>
      </w:pPr>
      <w:r w:rsidRPr="00C40437">
        <w:rPr>
          <w:rFonts w:ascii="Times New Roman" w:hAnsi="Times New Roman" w:cs="Times New Roman"/>
        </w:rPr>
        <w:fldChar w:fldCharType="begin"/>
      </w:r>
      <w:r w:rsidRPr="00C40437">
        <w:rPr>
          <w:rFonts w:ascii="Times New Roman" w:hAnsi="Times New Roman" w:cs="Times New Roman"/>
        </w:rPr>
        <w:instrText>HYPERLINK "https://www.studocu.com/en-ie/document/university-college-cork/strategy/246510850-competitive-analysis-for-zara-and-h/7451567" \h</w:instrText>
      </w:r>
      <w:r w:rsidRPr="00C40437">
        <w:rPr>
          <w:rFonts w:ascii="Times New Roman" w:hAnsi="Times New Roman" w:cs="Times New Roman"/>
        </w:rPr>
      </w:r>
      <w:r w:rsidRPr="00C40437">
        <w:rPr>
          <w:rFonts w:ascii="Times New Roman" w:hAnsi="Times New Roman" w:cs="Times New Roman"/>
        </w:rPr>
        <w:fldChar w:fldCharType="separate"/>
      </w:r>
      <w:r w:rsidRPr="00C40437">
        <w:rPr>
          <w:rFonts w:ascii="Times New Roman" w:eastAsia="inter" w:hAnsi="Times New Roman" w:cs="Times New Roman"/>
          <w:sz w:val="18"/>
          <w:u w:val="single"/>
        </w:rPr>
        <w:t>https://www.studocu.com/en-ie/document/university-college-cork/strategy/246510850-competitive-analysis-for-zara-and-h/7451567</w:t>
      </w:r>
      <w:r w:rsidRPr="00C40437">
        <w:rPr>
          <w:rFonts w:ascii="Times New Roman" w:hAnsi="Times New Roman" w:cs="Times New Roman"/>
        </w:rPr>
        <w:fldChar w:fldCharType="end"/>
      </w:r>
      <w:r w:rsidRPr="00C40437">
        <w:rPr>
          <w:rFonts w:ascii="Times New Roman" w:eastAsia="inter" w:hAnsi="Times New Roman" w:cs="Times New Roman"/>
          <w:color w:val="000000"/>
          <w:sz w:val="18"/>
        </w:rPr>
        <w:t xml:space="preserve"> </w:t>
      </w:r>
    </w:p>
    <w:bookmarkStart w:id="98" w:name="fn33"/>
    <w:bookmarkEnd w:id="98"/>
    <w:p w14:paraId="76BD2B15" w14:textId="77777777" w:rsidR="00D231EE" w:rsidRPr="00C40437" w:rsidRDefault="00000000" w:rsidP="00057487">
      <w:pPr>
        <w:numPr>
          <w:ilvl w:val="0"/>
          <w:numId w:val="109"/>
        </w:numPr>
        <w:spacing w:after="210" w:line="360" w:lineRule="auto"/>
        <w:jc w:val="both"/>
        <w:rPr>
          <w:rFonts w:ascii="Times New Roman" w:hAnsi="Times New Roman" w:cs="Times New Roman"/>
        </w:rPr>
      </w:pPr>
      <w:r w:rsidRPr="00C40437">
        <w:rPr>
          <w:rFonts w:ascii="Times New Roman" w:hAnsi="Times New Roman" w:cs="Times New Roman"/>
        </w:rPr>
        <w:fldChar w:fldCharType="begin"/>
      </w:r>
      <w:r w:rsidRPr="00C40437">
        <w:rPr>
          <w:rFonts w:ascii="Times New Roman" w:hAnsi="Times New Roman" w:cs="Times New Roman"/>
        </w:rPr>
        <w:instrText>HYPERLINK "https://www.scribd.com/document/631890828/Case-Analysis-Fast-fashion-ZARA" \h</w:instrText>
      </w:r>
      <w:r w:rsidRPr="00C40437">
        <w:rPr>
          <w:rFonts w:ascii="Times New Roman" w:hAnsi="Times New Roman" w:cs="Times New Roman"/>
        </w:rPr>
      </w:r>
      <w:r w:rsidRPr="00C40437">
        <w:rPr>
          <w:rFonts w:ascii="Times New Roman" w:hAnsi="Times New Roman" w:cs="Times New Roman"/>
        </w:rPr>
        <w:fldChar w:fldCharType="separate"/>
      </w:r>
      <w:r w:rsidRPr="00C40437">
        <w:rPr>
          <w:rFonts w:ascii="Times New Roman" w:eastAsia="inter" w:hAnsi="Times New Roman" w:cs="Times New Roman"/>
          <w:sz w:val="18"/>
          <w:u w:val="single"/>
        </w:rPr>
        <w:t>https://www.scribd.com/document/631890828/Case-Analysis-Fast-fashion-ZARA</w:t>
      </w:r>
      <w:r w:rsidRPr="00C40437">
        <w:rPr>
          <w:rFonts w:ascii="Times New Roman" w:hAnsi="Times New Roman" w:cs="Times New Roman"/>
        </w:rPr>
        <w:fldChar w:fldCharType="end"/>
      </w:r>
      <w:r w:rsidRPr="00C40437">
        <w:rPr>
          <w:rFonts w:ascii="Times New Roman" w:eastAsia="inter" w:hAnsi="Times New Roman" w:cs="Times New Roman"/>
          <w:color w:val="000000"/>
          <w:sz w:val="18"/>
        </w:rPr>
        <w:t xml:space="preserve"> </w:t>
      </w:r>
    </w:p>
    <w:p w14:paraId="522AB70B" w14:textId="77777777" w:rsidR="00D231EE" w:rsidRPr="00C40437" w:rsidRDefault="00000000" w:rsidP="00057487">
      <w:pPr>
        <w:numPr>
          <w:ilvl w:val="0"/>
          <w:numId w:val="109"/>
        </w:numPr>
        <w:spacing w:after="210" w:line="360" w:lineRule="auto"/>
        <w:jc w:val="both"/>
        <w:rPr>
          <w:rFonts w:ascii="Times New Roman" w:hAnsi="Times New Roman" w:cs="Times New Roman"/>
        </w:rPr>
      </w:pPr>
      <w:bookmarkStart w:id="99" w:name="fn34"/>
      <w:bookmarkEnd w:id="99"/>
      <w:r w:rsidRPr="00C40437">
        <w:rPr>
          <w:rFonts w:ascii="Times New Roman" w:eastAsia="inter" w:hAnsi="Times New Roman" w:cs="Times New Roman"/>
          <w:color w:val="000000"/>
          <w:sz w:val="18"/>
        </w:rPr>
        <w:t xml:space="preserve">Z-2007.pdf </w:t>
      </w:r>
    </w:p>
    <w:bookmarkStart w:id="100" w:name="fn35"/>
    <w:bookmarkEnd w:id="100"/>
    <w:p w14:paraId="4BBD08EC" w14:textId="77777777" w:rsidR="00D231EE" w:rsidRPr="00C40437" w:rsidRDefault="00000000" w:rsidP="00057487">
      <w:pPr>
        <w:numPr>
          <w:ilvl w:val="0"/>
          <w:numId w:val="109"/>
        </w:numPr>
        <w:spacing w:after="210" w:line="360" w:lineRule="auto"/>
        <w:jc w:val="both"/>
        <w:rPr>
          <w:rFonts w:ascii="Times New Roman" w:hAnsi="Times New Roman" w:cs="Times New Roman"/>
        </w:rPr>
      </w:pPr>
      <w:r w:rsidRPr="00C40437">
        <w:rPr>
          <w:rFonts w:ascii="Times New Roman" w:hAnsi="Times New Roman" w:cs="Times New Roman"/>
        </w:rPr>
        <w:fldChar w:fldCharType="begin"/>
      </w:r>
      <w:r w:rsidRPr="00C40437">
        <w:rPr>
          <w:rFonts w:ascii="Times New Roman" w:hAnsi="Times New Roman" w:cs="Times New Roman"/>
        </w:rPr>
        <w:instrText>HYPERLINK "https://www.strategyzer.com/library/zara-business-model" \h</w:instrText>
      </w:r>
      <w:r w:rsidRPr="00C40437">
        <w:rPr>
          <w:rFonts w:ascii="Times New Roman" w:hAnsi="Times New Roman" w:cs="Times New Roman"/>
        </w:rPr>
      </w:r>
      <w:r w:rsidRPr="00C40437">
        <w:rPr>
          <w:rFonts w:ascii="Times New Roman" w:hAnsi="Times New Roman" w:cs="Times New Roman"/>
        </w:rPr>
        <w:fldChar w:fldCharType="separate"/>
      </w:r>
      <w:r w:rsidRPr="00C40437">
        <w:rPr>
          <w:rFonts w:ascii="Times New Roman" w:eastAsia="inter" w:hAnsi="Times New Roman" w:cs="Times New Roman"/>
          <w:sz w:val="18"/>
          <w:u w:val="single"/>
        </w:rPr>
        <w:t>https://www.strategyzer.com/library/zara-business-model</w:t>
      </w:r>
      <w:r w:rsidRPr="00C40437">
        <w:rPr>
          <w:rFonts w:ascii="Times New Roman" w:hAnsi="Times New Roman" w:cs="Times New Roman"/>
        </w:rPr>
        <w:fldChar w:fldCharType="end"/>
      </w:r>
      <w:r w:rsidRPr="00C40437">
        <w:rPr>
          <w:rFonts w:ascii="Times New Roman" w:eastAsia="inter" w:hAnsi="Times New Roman" w:cs="Times New Roman"/>
          <w:color w:val="000000"/>
          <w:sz w:val="18"/>
        </w:rPr>
        <w:t xml:space="preserve"> </w:t>
      </w:r>
    </w:p>
    <w:bookmarkStart w:id="101" w:name="fn36"/>
    <w:bookmarkEnd w:id="101"/>
    <w:p w14:paraId="2E0C1D1A" w14:textId="77777777" w:rsidR="00D231EE" w:rsidRPr="00C40437" w:rsidRDefault="00000000" w:rsidP="00057487">
      <w:pPr>
        <w:numPr>
          <w:ilvl w:val="0"/>
          <w:numId w:val="109"/>
        </w:numPr>
        <w:spacing w:after="210" w:line="360" w:lineRule="auto"/>
        <w:jc w:val="both"/>
        <w:rPr>
          <w:rFonts w:ascii="Times New Roman" w:hAnsi="Times New Roman" w:cs="Times New Roman"/>
        </w:rPr>
      </w:pPr>
      <w:r w:rsidRPr="00C40437">
        <w:rPr>
          <w:rFonts w:ascii="Times New Roman" w:hAnsi="Times New Roman" w:cs="Times New Roman"/>
        </w:rPr>
        <w:fldChar w:fldCharType="begin"/>
      </w:r>
      <w:r w:rsidRPr="00C40437">
        <w:rPr>
          <w:rFonts w:ascii="Times New Roman" w:hAnsi="Times New Roman" w:cs="Times New Roman"/>
        </w:rPr>
        <w:instrText>HYPERLINK "https://www.linkedin.com/pulse/inditexs-success-vertical-integration-atif-hussain-" \h</w:instrText>
      </w:r>
      <w:r w:rsidRPr="00C40437">
        <w:rPr>
          <w:rFonts w:ascii="Times New Roman" w:hAnsi="Times New Roman" w:cs="Times New Roman"/>
        </w:rPr>
      </w:r>
      <w:r w:rsidRPr="00C40437">
        <w:rPr>
          <w:rFonts w:ascii="Times New Roman" w:hAnsi="Times New Roman" w:cs="Times New Roman"/>
        </w:rPr>
        <w:fldChar w:fldCharType="separate"/>
      </w:r>
      <w:r w:rsidRPr="00C40437">
        <w:rPr>
          <w:rFonts w:ascii="Times New Roman" w:eastAsia="inter" w:hAnsi="Times New Roman" w:cs="Times New Roman"/>
          <w:sz w:val="18"/>
          <w:u w:val="single"/>
        </w:rPr>
        <w:t>https://www.linkedin.com/pulse/inditexs-success-vertical-integration-atif-hussain-</w:t>
      </w:r>
      <w:r w:rsidRPr="00C40437">
        <w:rPr>
          <w:rFonts w:ascii="Times New Roman" w:hAnsi="Times New Roman" w:cs="Times New Roman"/>
        </w:rPr>
        <w:fldChar w:fldCharType="end"/>
      </w:r>
      <w:r w:rsidRPr="00C40437">
        <w:rPr>
          <w:rFonts w:ascii="Times New Roman" w:eastAsia="inter" w:hAnsi="Times New Roman" w:cs="Times New Roman"/>
          <w:color w:val="000000"/>
          <w:sz w:val="18"/>
        </w:rPr>
        <w:t xml:space="preserve"> </w:t>
      </w:r>
    </w:p>
    <w:p w14:paraId="21C54058" w14:textId="77777777" w:rsidR="00D231EE" w:rsidRPr="00C40437" w:rsidRDefault="00000000" w:rsidP="00057487">
      <w:pPr>
        <w:numPr>
          <w:ilvl w:val="0"/>
          <w:numId w:val="109"/>
        </w:numPr>
        <w:spacing w:after="210" w:line="360" w:lineRule="auto"/>
        <w:jc w:val="both"/>
        <w:rPr>
          <w:rFonts w:ascii="Times New Roman" w:hAnsi="Times New Roman" w:cs="Times New Roman"/>
        </w:rPr>
      </w:pPr>
      <w:bookmarkStart w:id="102" w:name="fn37"/>
      <w:bookmarkEnd w:id="102"/>
      <w:r w:rsidRPr="00C40437">
        <w:rPr>
          <w:rFonts w:ascii="Times New Roman" w:eastAsia="inter" w:hAnsi="Times New Roman" w:cs="Times New Roman"/>
          <w:color w:val="000000"/>
          <w:sz w:val="18"/>
        </w:rPr>
        <w:t xml:space="preserve">Z-2006.pdf </w:t>
      </w:r>
    </w:p>
    <w:p w14:paraId="274237E7" w14:textId="77777777" w:rsidR="00D231EE" w:rsidRPr="00C40437" w:rsidRDefault="00000000" w:rsidP="00057487">
      <w:pPr>
        <w:numPr>
          <w:ilvl w:val="0"/>
          <w:numId w:val="109"/>
        </w:numPr>
        <w:spacing w:after="210" w:line="360" w:lineRule="auto"/>
        <w:jc w:val="both"/>
        <w:rPr>
          <w:rFonts w:ascii="Times New Roman" w:hAnsi="Times New Roman" w:cs="Times New Roman"/>
        </w:rPr>
      </w:pPr>
      <w:bookmarkStart w:id="103" w:name="fn38"/>
      <w:bookmarkEnd w:id="103"/>
      <w:r w:rsidRPr="00C40437">
        <w:rPr>
          <w:rFonts w:ascii="Times New Roman" w:eastAsia="inter" w:hAnsi="Times New Roman" w:cs="Times New Roman"/>
          <w:color w:val="000000"/>
          <w:sz w:val="18"/>
        </w:rPr>
        <w:t xml:space="preserve">Z-2004.pdf </w:t>
      </w:r>
    </w:p>
    <w:p w14:paraId="32675AC8" w14:textId="77777777" w:rsidR="00D231EE" w:rsidRPr="00C40437" w:rsidRDefault="00000000" w:rsidP="00057487">
      <w:pPr>
        <w:numPr>
          <w:ilvl w:val="0"/>
          <w:numId w:val="109"/>
        </w:numPr>
        <w:spacing w:after="210" w:line="360" w:lineRule="auto"/>
        <w:jc w:val="both"/>
        <w:rPr>
          <w:rFonts w:ascii="Times New Roman" w:hAnsi="Times New Roman" w:cs="Times New Roman"/>
        </w:rPr>
      </w:pPr>
      <w:bookmarkStart w:id="104" w:name="fn39"/>
      <w:bookmarkEnd w:id="104"/>
      <w:r w:rsidRPr="00C40437">
        <w:rPr>
          <w:rFonts w:ascii="Times New Roman" w:eastAsia="inter" w:hAnsi="Times New Roman" w:cs="Times New Roman"/>
          <w:color w:val="000000"/>
          <w:sz w:val="18"/>
        </w:rPr>
        <w:t xml:space="preserve">Z-2003.pdf </w:t>
      </w:r>
    </w:p>
    <w:p w14:paraId="42127788" w14:textId="77777777" w:rsidR="00D231EE" w:rsidRPr="00C40437" w:rsidRDefault="00000000" w:rsidP="00057487">
      <w:pPr>
        <w:numPr>
          <w:ilvl w:val="0"/>
          <w:numId w:val="109"/>
        </w:numPr>
        <w:spacing w:after="210" w:line="360" w:lineRule="auto"/>
        <w:jc w:val="both"/>
        <w:rPr>
          <w:rFonts w:ascii="Times New Roman" w:hAnsi="Times New Roman" w:cs="Times New Roman"/>
        </w:rPr>
      </w:pPr>
      <w:bookmarkStart w:id="105" w:name="fn40"/>
      <w:bookmarkEnd w:id="105"/>
      <w:r w:rsidRPr="00C40437">
        <w:rPr>
          <w:rFonts w:ascii="Times New Roman" w:eastAsia="inter" w:hAnsi="Times New Roman" w:cs="Times New Roman"/>
          <w:color w:val="000000"/>
          <w:sz w:val="18"/>
        </w:rPr>
        <w:t xml:space="preserve">Z-2002.pdf </w:t>
      </w:r>
    </w:p>
    <w:p w14:paraId="5980842E" w14:textId="77777777" w:rsidR="00D231EE" w:rsidRPr="00C40437" w:rsidRDefault="00000000" w:rsidP="00057487">
      <w:pPr>
        <w:numPr>
          <w:ilvl w:val="0"/>
          <w:numId w:val="109"/>
        </w:numPr>
        <w:spacing w:after="210" w:line="360" w:lineRule="auto"/>
        <w:jc w:val="both"/>
        <w:rPr>
          <w:rFonts w:ascii="Times New Roman" w:hAnsi="Times New Roman" w:cs="Times New Roman"/>
        </w:rPr>
      </w:pPr>
      <w:bookmarkStart w:id="106" w:name="fn41"/>
      <w:bookmarkEnd w:id="106"/>
      <w:r w:rsidRPr="00C40437">
        <w:rPr>
          <w:rFonts w:ascii="Times New Roman" w:eastAsia="inter" w:hAnsi="Times New Roman" w:cs="Times New Roman"/>
          <w:color w:val="000000"/>
          <w:sz w:val="18"/>
        </w:rPr>
        <w:t xml:space="preserve">Z-2001.pdf </w:t>
      </w:r>
    </w:p>
    <w:sectPr w:rsidR="00D231EE" w:rsidRPr="00C40437">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notTrueType/>
    <w:pitch w:val="fixed"/>
    <w:sig w:usb0="E10002FF" w:usb1="4000FCFF" w:usb2="00000009" w:usb3="00000000" w:csb0="0000019F" w:csb1="00000000"/>
  </w:font>
  <w:font w:name="inter">
    <w:altName w:val="Cambria"/>
    <w:panose1 w:val="020B0604020202020204"/>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C5DF9"/>
    <w:multiLevelType w:val="hybridMultilevel"/>
    <w:tmpl w:val="EB4A2C5E"/>
    <w:lvl w:ilvl="0" w:tplc="58F411AC">
      <w:start w:val="1"/>
      <w:numFmt w:val="bullet"/>
      <w:lvlText w:val=""/>
      <w:lvlJc w:val="left"/>
      <w:pPr>
        <w:tabs>
          <w:tab w:val="num" w:pos="900"/>
        </w:tabs>
        <w:ind w:left="540" w:hanging="360"/>
      </w:pPr>
      <w:rPr>
        <w:rFonts w:ascii="Symbol" w:hAnsi="Symbol" w:hint="default"/>
      </w:rPr>
    </w:lvl>
    <w:lvl w:ilvl="1" w:tplc="6870F764">
      <w:numFmt w:val="decimal"/>
      <w:lvlText w:val=""/>
      <w:lvlJc w:val="left"/>
    </w:lvl>
    <w:lvl w:ilvl="2" w:tplc="7E34F246">
      <w:numFmt w:val="decimal"/>
      <w:lvlText w:val=""/>
      <w:lvlJc w:val="left"/>
    </w:lvl>
    <w:lvl w:ilvl="3" w:tplc="E7F65890">
      <w:numFmt w:val="decimal"/>
      <w:lvlText w:val=""/>
      <w:lvlJc w:val="left"/>
    </w:lvl>
    <w:lvl w:ilvl="4" w:tplc="07BE7D4A">
      <w:numFmt w:val="decimal"/>
      <w:lvlText w:val=""/>
      <w:lvlJc w:val="left"/>
    </w:lvl>
    <w:lvl w:ilvl="5" w:tplc="0BDE9A48">
      <w:numFmt w:val="decimal"/>
      <w:lvlText w:val=""/>
      <w:lvlJc w:val="left"/>
    </w:lvl>
    <w:lvl w:ilvl="6" w:tplc="5342A1D4">
      <w:numFmt w:val="decimal"/>
      <w:lvlText w:val=""/>
      <w:lvlJc w:val="left"/>
    </w:lvl>
    <w:lvl w:ilvl="7" w:tplc="E98AD2E6">
      <w:numFmt w:val="decimal"/>
      <w:lvlText w:val=""/>
      <w:lvlJc w:val="left"/>
    </w:lvl>
    <w:lvl w:ilvl="8" w:tplc="7A823400">
      <w:numFmt w:val="decimal"/>
      <w:lvlText w:val=""/>
      <w:lvlJc w:val="left"/>
    </w:lvl>
  </w:abstractNum>
  <w:abstractNum w:abstractNumId="1" w15:restartNumberingAfterBreak="0">
    <w:nsid w:val="02952E80"/>
    <w:multiLevelType w:val="hybridMultilevel"/>
    <w:tmpl w:val="47A84EBE"/>
    <w:lvl w:ilvl="0" w:tplc="2D72F33E">
      <w:start w:val="1"/>
      <w:numFmt w:val="bullet"/>
      <w:lvlText w:val=""/>
      <w:lvlJc w:val="left"/>
      <w:pPr>
        <w:tabs>
          <w:tab w:val="num" w:pos="900"/>
        </w:tabs>
        <w:ind w:left="540" w:hanging="360"/>
      </w:pPr>
      <w:rPr>
        <w:rFonts w:ascii="Symbol" w:hAnsi="Symbol" w:hint="default"/>
      </w:rPr>
    </w:lvl>
    <w:lvl w:ilvl="1" w:tplc="4C560D62">
      <w:numFmt w:val="decimal"/>
      <w:lvlText w:val=""/>
      <w:lvlJc w:val="left"/>
    </w:lvl>
    <w:lvl w:ilvl="2" w:tplc="D09453BC">
      <w:numFmt w:val="decimal"/>
      <w:lvlText w:val=""/>
      <w:lvlJc w:val="left"/>
    </w:lvl>
    <w:lvl w:ilvl="3" w:tplc="A27E4702">
      <w:numFmt w:val="decimal"/>
      <w:lvlText w:val=""/>
      <w:lvlJc w:val="left"/>
    </w:lvl>
    <w:lvl w:ilvl="4" w:tplc="A8066A50">
      <w:numFmt w:val="decimal"/>
      <w:lvlText w:val=""/>
      <w:lvlJc w:val="left"/>
    </w:lvl>
    <w:lvl w:ilvl="5" w:tplc="DF16D94E">
      <w:numFmt w:val="decimal"/>
      <w:lvlText w:val=""/>
      <w:lvlJc w:val="left"/>
    </w:lvl>
    <w:lvl w:ilvl="6" w:tplc="00AE73A8">
      <w:numFmt w:val="decimal"/>
      <w:lvlText w:val=""/>
      <w:lvlJc w:val="left"/>
    </w:lvl>
    <w:lvl w:ilvl="7" w:tplc="5D142A42">
      <w:numFmt w:val="decimal"/>
      <w:lvlText w:val=""/>
      <w:lvlJc w:val="left"/>
    </w:lvl>
    <w:lvl w:ilvl="8" w:tplc="AFCA4EC6">
      <w:numFmt w:val="decimal"/>
      <w:lvlText w:val=""/>
      <w:lvlJc w:val="left"/>
    </w:lvl>
  </w:abstractNum>
  <w:abstractNum w:abstractNumId="2" w15:restartNumberingAfterBreak="0">
    <w:nsid w:val="05B344D9"/>
    <w:multiLevelType w:val="hybridMultilevel"/>
    <w:tmpl w:val="E1949ED8"/>
    <w:lvl w:ilvl="0" w:tplc="53D48642">
      <w:start w:val="1"/>
      <w:numFmt w:val="decimal"/>
      <w:lvlText w:val="%1."/>
      <w:lvlJc w:val="left"/>
      <w:pPr>
        <w:tabs>
          <w:tab w:val="num" w:pos="900"/>
        </w:tabs>
        <w:ind w:left="540" w:hanging="360"/>
      </w:pPr>
    </w:lvl>
    <w:lvl w:ilvl="1" w:tplc="30B03246">
      <w:numFmt w:val="decimal"/>
      <w:lvlText w:val=""/>
      <w:lvlJc w:val="left"/>
    </w:lvl>
    <w:lvl w:ilvl="2" w:tplc="1A2C6960">
      <w:numFmt w:val="decimal"/>
      <w:lvlText w:val=""/>
      <w:lvlJc w:val="left"/>
    </w:lvl>
    <w:lvl w:ilvl="3" w:tplc="E4F8A560">
      <w:numFmt w:val="decimal"/>
      <w:lvlText w:val=""/>
      <w:lvlJc w:val="left"/>
    </w:lvl>
    <w:lvl w:ilvl="4" w:tplc="F364CF86">
      <w:numFmt w:val="decimal"/>
      <w:lvlText w:val=""/>
      <w:lvlJc w:val="left"/>
    </w:lvl>
    <w:lvl w:ilvl="5" w:tplc="E3245E12">
      <w:numFmt w:val="decimal"/>
      <w:lvlText w:val=""/>
      <w:lvlJc w:val="left"/>
    </w:lvl>
    <w:lvl w:ilvl="6" w:tplc="6270FB4E">
      <w:numFmt w:val="decimal"/>
      <w:lvlText w:val=""/>
      <w:lvlJc w:val="left"/>
    </w:lvl>
    <w:lvl w:ilvl="7" w:tplc="7E9A6238">
      <w:numFmt w:val="decimal"/>
      <w:lvlText w:val=""/>
      <w:lvlJc w:val="left"/>
    </w:lvl>
    <w:lvl w:ilvl="8" w:tplc="78D890B6">
      <w:numFmt w:val="decimal"/>
      <w:lvlText w:val=""/>
      <w:lvlJc w:val="left"/>
    </w:lvl>
  </w:abstractNum>
  <w:abstractNum w:abstractNumId="3" w15:restartNumberingAfterBreak="0">
    <w:nsid w:val="06EF25AC"/>
    <w:multiLevelType w:val="hybridMultilevel"/>
    <w:tmpl w:val="DA186D4E"/>
    <w:lvl w:ilvl="0" w:tplc="C9A2D070">
      <w:start w:val="1"/>
      <w:numFmt w:val="decimal"/>
      <w:lvlText w:val="%1."/>
      <w:lvlJc w:val="left"/>
      <w:pPr>
        <w:tabs>
          <w:tab w:val="num" w:pos="900"/>
        </w:tabs>
        <w:ind w:left="540" w:hanging="360"/>
      </w:pPr>
    </w:lvl>
    <w:lvl w:ilvl="1" w:tplc="CDACD380">
      <w:numFmt w:val="decimal"/>
      <w:lvlText w:val=""/>
      <w:lvlJc w:val="left"/>
    </w:lvl>
    <w:lvl w:ilvl="2" w:tplc="7BE6AB0C">
      <w:numFmt w:val="decimal"/>
      <w:lvlText w:val=""/>
      <w:lvlJc w:val="left"/>
    </w:lvl>
    <w:lvl w:ilvl="3" w:tplc="9F7A8F5C">
      <w:numFmt w:val="decimal"/>
      <w:lvlText w:val=""/>
      <w:lvlJc w:val="left"/>
    </w:lvl>
    <w:lvl w:ilvl="4" w:tplc="69D22204">
      <w:numFmt w:val="decimal"/>
      <w:lvlText w:val=""/>
      <w:lvlJc w:val="left"/>
    </w:lvl>
    <w:lvl w:ilvl="5" w:tplc="5B16B420">
      <w:numFmt w:val="decimal"/>
      <w:lvlText w:val=""/>
      <w:lvlJc w:val="left"/>
    </w:lvl>
    <w:lvl w:ilvl="6" w:tplc="D9E609CA">
      <w:numFmt w:val="decimal"/>
      <w:lvlText w:val=""/>
      <w:lvlJc w:val="left"/>
    </w:lvl>
    <w:lvl w:ilvl="7" w:tplc="D56404B4">
      <w:numFmt w:val="decimal"/>
      <w:lvlText w:val=""/>
      <w:lvlJc w:val="left"/>
    </w:lvl>
    <w:lvl w:ilvl="8" w:tplc="BA980350">
      <w:numFmt w:val="decimal"/>
      <w:lvlText w:val=""/>
      <w:lvlJc w:val="left"/>
    </w:lvl>
  </w:abstractNum>
  <w:abstractNum w:abstractNumId="4" w15:restartNumberingAfterBreak="0">
    <w:nsid w:val="06EF374E"/>
    <w:multiLevelType w:val="hybridMultilevel"/>
    <w:tmpl w:val="EACE7E68"/>
    <w:lvl w:ilvl="0" w:tplc="F7F4F3A8">
      <w:start w:val="1"/>
      <w:numFmt w:val="bullet"/>
      <w:lvlText w:val=""/>
      <w:lvlJc w:val="left"/>
      <w:pPr>
        <w:tabs>
          <w:tab w:val="num" w:pos="900"/>
        </w:tabs>
        <w:ind w:left="540" w:hanging="360"/>
      </w:pPr>
      <w:rPr>
        <w:rFonts w:ascii="Symbol" w:hAnsi="Symbol" w:hint="default"/>
      </w:rPr>
    </w:lvl>
    <w:lvl w:ilvl="1" w:tplc="2A5C5D92">
      <w:numFmt w:val="decimal"/>
      <w:lvlText w:val=""/>
      <w:lvlJc w:val="left"/>
    </w:lvl>
    <w:lvl w:ilvl="2" w:tplc="17744370">
      <w:numFmt w:val="decimal"/>
      <w:lvlText w:val=""/>
      <w:lvlJc w:val="left"/>
    </w:lvl>
    <w:lvl w:ilvl="3" w:tplc="73786082">
      <w:numFmt w:val="decimal"/>
      <w:lvlText w:val=""/>
      <w:lvlJc w:val="left"/>
    </w:lvl>
    <w:lvl w:ilvl="4" w:tplc="BF129CCE">
      <w:numFmt w:val="decimal"/>
      <w:lvlText w:val=""/>
      <w:lvlJc w:val="left"/>
    </w:lvl>
    <w:lvl w:ilvl="5" w:tplc="1DB8716C">
      <w:numFmt w:val="decimal"/>
      <w:lvlText w:val=""/>
      <w:lvlJc w:val="left"/>
    </w:lvl>
    <w:lvl w:ilvl="6" w:tplc="B442D20E">
      <w:numFmt w:val="decimal"/>
      <w:lvlText w:val=""/>
      <w:lvlJc w:val="left"/>
    </w:lvl>
    <w:lvl w:ilvl="7" w:tplc="049C1BDC">
      <w:numFmt w:val="decimal"/>
      <w:lvlText w:val=""/>
      <w:lvlJc w:val="left"/>
    </w:lvl>
    <w:lvl w:ilvl="8" w:tplc="09E844DA">
      <w:numFmt w:val="decimal"/>
      <w:lvlText w:val=""/>
      <w:lvlJc w:val="left"/>
    </w:lvl>
  </w:abstractNum>
  <w:abstractNum w:abstractNumId="5" w15:restartNumberingAfterBreak="0">
    <w:nsid w:val="07B72EA5"/>
    <w:multiLevelType w:val="hybridMultilevel"/>
    <w:tmpl w:val="4196A554"/>
    <w:lvl w:ilvl="0" w:tplc="0922A59A">
      <w:start w:val="1"/>
      <w:numFmt w:val="bullet"/>
      <w:lvlText w:val=""/>
      <w:lvlJc w:val="left"/>
      <w:pPr>
        <w:tabs>
          <w:tab w:val="num" w:pos="900"/>
        </w:tabs>
        <w:ind w:left="540" w:hanging="360"/>
      </w:pPr>
      <w:rPr>
        <w:rFonts w:ascii="Symbol" w:hAnsi="Symbol" w:hint="default"/>
      </w:rPr>
    </w:lvl>
    <w:lvl w:ilvl="1" w:tplc="B6766A7C">
      <w:numFmt w:val="decimal"/>
      <w:lvlText w:val=""/>
      <w:lvlJc w:val="left"/>
    </w:lvl>
    <w:lvl w:ilvl="2" w:tplc="B5900452">
      <w:numFmt w:val="decimal"/>
      <w:lvlText w:val=""/>
      <w:lvlJc w:val="left"/>
    </w:lvl>
    <w:lvl w:ilvl="3" w:tplc="0E0433EE">
      <w:numFmt w:val="decimal"/>
      <w:lvlText w:val=""/>
      <w:lvlJc w:val="left"/>
    </w:lvl>
    <w:lvl w:ilvl="4" w:tplc="7A769DF4">
      <w:numFmt w:val="decimal"/>
      <w:lvlText w:val=""/>
      <w:lvlJc w:val="left"/>
    </w:lvl>
    <w:lvl w:ilvl="5" w:tplc="2FF4FB90">
      <w:numFmt w:val="decimal"/>
      <w:lvlText w:val=""/>
      <w:lvlJc w:val="left"/>
    </w:lvl>
    <w:lvl w:ilvl="6" w:tplc="4D646FB4">
      <w:numFmt w:val="decimal"/>
      <w:lvlText w:val=""/>
      <w:lvlJc w:val="left"/>
    </w:lvl>
    <w:lvl w:ilvl="7" w:tplc="CD8AB968">
      <w:numFmt w:val="decimal"/>
      <w:lvlText w:val=""/>
      <w:lvlJc w:val="left"/>
    </w:lvl>
    <w:lvl w:ilvl="8" w:tplc="4DDA2DD0">
      <w:numFmt w:val="decimal"/>
      <w:lvlText w:val=""/>
      <w:lvlJc w:val="left"/>
    </w:lvl>
  </w:abstractNum>
  <w:abstractNum w:abstractNumId="6" w15:restartNumberingAfterBreak="0">
    <w:nsid w:val="0B5B5181"/>
    <w:multiLevelType w:val="hybridMultilevel"/>
    <w:tmpl w:val="F5BCF0D4"/>
    <w:lvl w:ilvl="0" w:tplc="815C1484">
      <w:start w:val="1"/>
      <w:numFmt w:val="bullet"/>
      <w:lvlText w:val=""/>
      <w:lvlJc w:val="left"/>
      <w:pPr>
        <w:tabs>
          <w:tab w:val="num" w:pos="900"/>
        </w:tabs>
        <w:ind w:left="540" w:hanging="360"/>
      </w:pPr>
      <w:rPr>
        <w:rFonts w:ascii="Symbol" w:hAnsi="Symbol" w:hint="default"/>
      </w:rPr>
    </w:lvl>
    <w:lvl w:ilvl="1" w:tplc="5C3CCB46">
      <w:numFmt w:val="decimal"/>
      <w:lvlText w:val=""/>
      <w:lvlJc w:val="left"/>
    </w:lvl>
    <w:lvl w:ilvl="2" w:tplc="CEB803AC">
      <w:numFmt w:val="decimal"/>
      <w:lvlText w:val=""/>
      <w:lvlJc w:val="left"/>
    </w:lvl>
    <w:lvl w:ilvl="3" w:tplc="4B60F2D6">
      <w:numFmt w:val="decimal"/>
      <w:lvlText w:val=""/>
      <w:lvlJc w:val="left"/>
    </w:lvl>
    <w:lvl w:ilvl="4" w:tplc="A8D453FC">
      <w:numFmt w:val="decimal"/>
      <w:lvlText w:val=""/>
      <w:lvlJc w:val="left"/>
    </w:lvl>
    <w:lvl w:ilvl="5" w:tplc="77BE1A28">
      <w:numFmt w:val="decimal"/>
      <w:lvlText w:val=""/>
      <w:lvlJc w:val="left"/>
    </w:lvl>
    <w:lvl w:ilvl="6" w:tplc="CDE07EAE">
      <w:numFmt w:val="decimal"/>
      <w:lvlText w:val=""/>
      <w:lvlJc w:val="left"/>
    </w:lvl>
    <w:lvl w:ilvl="7" w:tplc="42422E52">
      <w:numFmt w:val="decimal"/>
      <w:lvlText w:val=""/>
      <w:lvlJc w:val="left"/>
    </w:lvl>
    <w:lvl w:ilvl="8" w:tplc="6A360E70">
      <w:numFmt w:val="decimal"/>
      <w:lvlText w:val=""/>
      <w:lvlJc w:val="left"/>
    </w:lvl>
  </w:abstractNum>
  <w:abstractNum w:abstractNumId="7" w15:restartNumberingAfterBreak="0">
    <w:nsid w:val="0C0D02BE"/>
    <w:multiLevelType w:val="hybridMultilevel"/>
    <w:tmpl w:val="DEBA39B4"/>
    <w:lvl w:ilvl="0" w:tplc="1CFAE2CC">
      <w:start w:val="1"/>
      <w:numFmt w:val="bullet"/>
      <w:lvlText w:val=""/>
      <w:lvlJc w:val="left"/>
      <w:pPr>
        <w:tabs>
          <w:tab w:val="num" w:pos="900"/>
        </w:tabs>
        <w:ind w:left="540" w:hanging="360"/>
      </w:pPr>
      <w:rPr>
        <w:rFonts w:ascii="Symbol" w:hAnsi="Symbol" w:hint="default"/>
      </w:rPr>
    </w:lvl>
    <w:lvl w:ilvl="1" w:tplc="3DDA1EE0">
      <w:numFmt w:val="decimal"/>
      <w:lvlText w:val=""/>
      <w:lvlJc w:val="left"/>
    </w:lvl>
    <w:lvl w:ilvl="2" w:tplc="E51AA026">
      <w:numFmt w:val="decimal"/>
      <w:lvlText w:val=""/>
      <w:lvlJc w:val="left"/>
    </w:lvl>
    <w:lvl w:ilvl="3" w:tplc="695ED494">
      <w:numFmt w:val="decimal"/>
      <w:lvlText w:val=""/>
      <w:lvlJc w:val="left"/>
    </w:lvl>
    <w:lvl w:ilvl="4" w:tplc="A810DC9E">
      <w:numFmt w:val="decimal"/>
      <w:lvlText w:val=""/>
      <w:lvlJc w:val="left"/>
    </w:lvl>
    <w:lvl w:ilvl="5" w:tplc="5C2C7768">
      <w:numFmt w:val="decimal"/>
      <w:lvlText w:val=""/>
      <w:lvlJc w:val="left"/>
    </w:lvl>
    <w:lvl w:ilvl="6" w:tplc="3D82F116">
      <w:numFmt w:val="decimal"/>
      <w:lvlText w:val=""/>
      <w:lvlJc w:val="left"/>
    </w:lvl>
    <w:lvl w:ilvl="7" w:tplc="9A74BC60">
      <w:numFmt w:val="decimal"/>
      <w:lvlText w:val=""/>
      <w:lvlJc w:val="left"/>
    </w:lvl>
    <w:lvl w:ilvl="8" w:tplc="22C89CBE">
      <w:numFmt w:val="decimal"/>
      <w:lvlText w:val=""/>
      <w:lvlJc w:val="left"/>
    </w:lvl>
  </w:abstractNum>
  <w:abstractNum w:abstractNumId="8" w15:restartNumberingAfterBreak="0">
    <w:nsid w:val="0D7B63E3"/>
    <w:multiLevelType w:val="hybridMultilevel"/>
    <w:tmpl w:val="A72E0678"/>
    <w:lvl w:ilvl="0" w:tplc="7A489968">
      <w:start w:val="1"/>
      <w:numFmt w:val="bullet"/>
      <w:lvlText w:val=""/>
      <w:lvlJc w:val="left"/>
      <w:pPr>
        <w:tabs>
          <w:tab w:val="num" w:pos="900"/>
        </w:tabs>
        <w:ind w:left="540" w:hanging="360"/>
      </w:pPr>
      <w:rPr>
        <w:rFonts w:ascii="Symbol" w:hAnsi="Symbol" w:hint="default"/>
      </w:rPr>
    </w:lvl>
    <w:lvl w:ilvl="1" w:tplc="C68C5A84">
      <w:numFmt w:val="decimal"/>
      <w:lvlText w:val=""/>
      <w:lvlJc w:val="left"/>
    </w:lvl>
    <w:lvl w:ilvl="2" w:tplc="07FA4AEC">
      <w:numFmt w:val="decimal"/>
      <w:lvlText w:val=""/>
      <w:lvlJc w:val="left"/>
    </w:lvl>
    <w:lvl w:ilvl="3" w:tplc="B5D2C9BE">
      <w:numFmt w:val="decimal"/>
      <w:lvlText w:val=""/>
      <w:lvlJc w:val="left"/>
    </w:lvl>
    <w:lvl w:ilvl="4" w:tplc="21BA3052">
      <w:numFmt w:val="decimal"/>
      <w:lvlText w:val=""/>
      <w:lvlJc w:val="left"/>
    </w:lvl>
    <w:lvl w:ilvl="5" w:tplc="12FE0D70">
      <w:numFmt w:val="decimal"/>
      <w:lvlText w:val=""/>
      <w:lvlJc w:val="left"/>
    </w:lvl>
    <w:lvl w:ilvl="6" w:tplc="E5381ECA">
      <w:numFmt w:val="decimal"/>
      <w:lvlText w:val=""/>
      <w:lvlJc w:val="left"/>
    </w:lvl>
    <w:lvl w:ilvl="7" w:tplc="B3F68ACE">
      <w:numFmt w:val="decimal"/>
      <w:lvlText w:val=""/>
      <w:lvlJc w:val="left"/>
    </w:lvl>
    <w:lvl w:ilvl="8" w:tplc="AA40F3A0">
      <w:numFmt w:val="decimal"/>
      <w:lvlText w:val=""/>
      <w:lvlJc w:val="left"/>
    </w:lvl>
  </w:abstractNum>
  <w:abstractNum w:abstractNumId="9" w15:restartNumberingAfterBreak="0">
    <w:nsid w:val="0F3A64BA"/>
    <w:multiLevelType w:val="hybridMultilevel"/>
    <w:tmpl w:val="F0E2D028"/>
    <w:lvl w:ilvl="0" w:tplc="049659DC">
      <w:start w:val="1"/>
      <w:numFmt w:val="bullet"/>
      <w:lvlText w:val=""/>
      <w:lvlJc w:val="left"/>
      <w:pPr>
        <w:tabs>
          <w:tab w:val="num" w:pos="900"/>
        </w:tabs>
        <w:ind w:left="540" w:hanging="360"/>
      </w:pPr>
      <w:rPr>
        <w:rFonts w:ascii="Symbol" w:hAnsi="Symbol" w:hint="default"/>
      </w:rPr>
    </w:lvl>
    <w:lvl w:ilvl="1" w:tplc="C95C69C0">
      <w:numFmt w:val="decimal"/>
      <w:lvlText w:val=""/>
      <w:lvlJc w:val="left"/>
    </w:lvl>
    <w:lvl w:ilvl="2" w:tplc="4A421F60">
      <w:numFmt w:val="decimal"/>
      <w:lvlText w:val=""/>
      <w:lvlJc w:val="left"/>
    </w:lvl>
    <w:lvl w:ilvl="3" w:tplc="E8E8B760">
      <w:numFmt w:val="decimal"/>
      <w:lvlText w:val=""/>
      <w:lvlJc w:val="left"/>
    </w:lvl>
    <w:lvl w:ilvl="4" w:tplc="7A4C147C">
      <w:numFmt w:val="decimal"/>
      <w:lvlText w:val=""/>
      <w:lvlJc w:val="left"/>
    </w:lvl>
    <w:lvl w:ilvl="5" w:tplc="4F34CD1A">
      <w:numFmt w:val="decimal"/>
      <w:lvlText w:val=""/>
      <w:lvlJc w:val="left"/>
    </w:lvl>
    <w:lvl w:ilvl="6" w:tplc="D6B21F68">
      <w:numFmt w:val="decimal"/>
      <w:lvlText w:val=""/>
      <w:lvlJc w:val="left"/>
    </w:lvl>
    <w:lvl w:ilvl="7" w:tplc="4950E188">
      <w:numFmt w:val="decimal"/>
      <w:lvlText w:val=""/>
      <w:lvlJc w:val="left"/>
    </w:lvl>
    <w:lvl w:ilvl="8" w:tplc="D7F08C42">
      <w:numFmt w:val="decimal"/>
      <w:lvlText w:val=""/>
      <w:lvlJc w:val="left"/>
    </w:lvl>
  </w:abstractNum>
  <w:abstractNum w:abstractNumId="10" w15:restartNumberingAfterBreak="0">
    <w:nsid w:val="106A6B38"/>
    <w:multiLevelType w:val="hybridMultilevel"/>
    <w:tmpl w:val="4986235C"/>
    <w:lvl w:ilvl="0" w:tplc="FBD2323E">
      <w:start w:val="1"/>
      <w:numFmt w:val="bullet"/>
      <w:lvlText w:val=""/>
      <w:lvlJc w:val="left"/>
      <w:pPr>
        <w:tabs>
          <w:tab w:val="num" w:pos="900"/>
        </w:tabs>
        <w:ind w:left="540" w:hanging="360"/>
      </w:pPr>
      <w:rPr>
        <w:rFonts w:ascii="Symbol" w:hAnsi="Symbol" w:hint="default"/>
      </w:rPr>
    </w:lvl>
    <w:lvl w:ilvl="1" w:tplc="D106666C">
      <w:numFmt w:val="decimal"/>
      <w:lvlText w:val=""/>
      <w:lvlJc w:val="left"/>
    </w:lvl>
    <w:lvl w:ilvl="2" w:tplc="D344951A">
      <w:numFmt w:val="decimal"/>
      <w:lvlText w:val=""/>
      <w:lvlJc w:val="left"/>
    </w:lvl>
    <w:lvl w:ilvl="3" w:tplc="7BAA9AC6">
      <w:numFmt w:val="decimal"/>
      <w:lvlText w:val=""/>
      <w:lvlJc w:val="left"/>
    </w:lvl>
    <w:lvl w:ilvl="4" w:tplc="432E9E42">
      <w:numFmt w:val="decimal"/>
      <w:lvlText w:val=""/>
      <w:lvlJc w:val="left"/>
    </w:lvl>
    <w:lvl w:ilvl="5" w:tplc="D69489C8">
      <w:numFmt w:val="decimal"/>
      <w:lvlText w:val=""/>
      <w:lvlJc w:val="left"/>
    </w:lvl>
    <w:lvl w:ilvl="6" w:tplc="44B2DFE6">
      <w:numFmt w:val="decimal"/>
      <w:lvlText w:val=""/>
      <w:lvlJc w:val="left"/>
    </w:lvl>
    <w:lvl w:ilvl="7" w:tplc="1C88EB50">
      <w:numFmt w:val="decimal"/>
      <w:lvlText w:val=""/>
      <w:lvlJc w:val="left"/>
    </w:lvl>
    <w:lvl w:ilvl="8" w:tplc="129C5C66">
      <w:numFmt w:val="decimal"/>
      <w:lvlText w:val=""/>
      <w:lvlJc w:val="left"/>
    </w:lvl>
  </w:abstractNum>
  <w:abstractNum w:abstractNumId="11" w15:restartNumberingAfterBreak="0">
    <w:nsid w:val="10F64E3D"/>
    <w:multiLevelType w:val="hybridMultilevel"/>
    <w:tmpl w:val="9926F47C"/>
    <w:lvl w:ilvl="0" w:tplc="050AAF84">
      <w:start w:val="1"/>
      <w:numFmt w:val="bullet"/>
      <w:lvlText w:val=""/>
      <w:lvlJc w:val="left"/>
      <w:pPr>
        <w:tabs>
          <w:tab w:val="num" w:pos="900"/>
        </w:tabs>
        <w:ind w:left="540" w:hanging="360"/>
      </w:pPr>
      <w:rPr>
        <w:rFonts w:ascii="Symbol" w:hAnsi="Symbol" w:hint="default"/>
      </w:rPr>
    </w:lvl>
    <w:lvl w:ilvl="1" w:tplc="F0E8B17A">
      <w:numFmt w:val="decimal"/>
      <w:lvlText w:val=""/>
      <w:lvlJc w:val="left"/>
    </w:lvl>
    <w:lvl w:ilvl="2" w:tplc="1C24DB32">
      <w:numFmt w:val="decimal"/>
      <w:lvlText w:val=""/>
      <w:lvlJc w:val="left"/>
    </w:lvl>
    <w:lvl w:ilvl="3" w:tplc="C4101064">
      <w:numFmt w:val="decimal"/>
      <w:lvlText w:val=""/>
      <w:lvlJc w:val="left"/>
    </w:lvl>
    <w:lvl w:ilvl="4" w:tplc="34980EF8">
      <w:numFmt w:val="decimal"/>
      <w:lvlText w:val=""/>
      <w:lvlJc w:val="left"/>
    </w:lvl>
    <w:lvl w:ilvl="5" w:tplc="90A82844">
      <w:numFmt w:val="decimal"/>
      <w:lvlText w:val=""/>
      <w:lvlJc w:val="left"/>
    </w:lvl>
    <w:lvl w:ilvl="6" w:tplc="478AFD64">
      <w:numFmt w:val="decimal"/>
      <w:lvlText w:val=""/>
      <w:lvlJc w:val="left"/>
    </w:lvl>
    <w:lvl w:ilvl="7" w:tplc="AB4060FC">
      <w:numFmt w:val="decimal"/>
      <w:lvlText w:val=""/>
      <w:lvlJc w:val="left"/>
    </w:lvl>
    <w:lvl w:ilvl="8" w:tplc="14707522">
      <w:numFmt w:val="decimal"/>
      <w:lvlText w:val=""/>
      <w:lvlJc w:val="left"/>
    </w:lvl>
  </w:abstractNum>
  <w:abstractNum w:abstractNumId="12" w15:restartNumberingAfterBreak="0">
    <w:nsid w:val="12ED3868"/>
    <w:multiLevelType w:val="hybridMultilevel"/>
    <w:tmpl w:val="71B2568C"/>
    <w:lvl w:ilvl="0" w:tplc="C49873D6">
      <w:start w:val="1"/>
      <w:numFmt w:val="bullet"/>
      <w:lvlText w:val=""/>
      <w:lvlJc w:val="left"/>
      <w:pPr>
        <w:tabs>
          <w:tab w:val="num" w:pos="900"/>
        </w:tabs>
        <w:ind w:left="540" w:hanging="360"/>
      </w:pPr>
      <w:rPr>
        <w:rFonts w:ascii="Symbol" w:hAnsi="Symbol" w:hint="default"/>
      </w:rPr>
    </w:lvl>
    <w:lvl w:ilvl="1" w:tplc="5A2A79E2">
      <w:numFmt w:val="decimal"/>
      <w:lvlText w:val=""/>
      <w:lvlJc w:val="left"/>
    </w:lvl>
    <w:lvl w:ilvl="2" w:tplc="528090BC">
      <w:numFmt w:val="decimal"/>
      <w:lvlText w:val=""/>
      <w:lvlJc w:val="left"/>
    </w:lvl>
    <w:lvl w:ilvl="3" w:tplc="081C569A">
      <w:numFmt w:val="decimal"/>
      <w:lvlText w:val=""/>
      <w:lvlJc w:val="left"/>
    </w:lvl>
    <w:lvl w:ilvl="4" w:tplc="EDC092F2">
      <w:numFmt w:val="decimal"/>
      <w:lvlText w:val=""/>
      <w:lvlJc w:val="left"/>
    </w:lvl>
    <w:lvl w:ilvl="5" w:tplc="E562621E">
      <w:numFmt w:val="decimal"/>
      <w:lvlText w:val=""/>
      <w:lvlJc w:val="left"/>
    </w:lvl>
    <w:lvl w:ilvl="6" w:tplc="A25C52B8">
      <w:numFmt w:val="decimal"/>
      <w:lvlText w:val=""/>
      <w:lvlJc w:val="left"/>
    </w:lvl>
    <w:lvl w:ilvl="7" w:tplc="BA90A7B0">
      <w:numFmt w:val="decimal"/>
      <w:lvlText w:val=""/>
      <w:lvlJc w:val="left"/>
    </w:lvl>
    <w:lvl w:ilvl="8" w:tplc="990CE77C">
      <w:numFmt w:val="decimal"/>
      <w:lvlText w:val=""/>
      <w:lvlJc w:val="left"/>
    </w:lvl>
  </w:abstractNum>
  <w:abstractNum w:abstractNumId="13" w15:restartNumberingAfterBreak="0">
    <w:nsid w:val="13085B45"/>
    <w:multiLevelType w:val="hybridMultilevel"/>
    <w:tmpl w:val="7F241D60"/>
    <w:lvl w:ilvl="0" w:tplc="65BC4054">
      <w:start w:val="1"/>
      <w:numFmt w:val="bullet"/>
      <w:lvlText w:val=""/>
      <w:lvlJc w:val="left"/>
      <w:pPr>
        <w:tabs>
          <w:tab w:val="num" w:pos="900"/>
        </w:tabs>
        <w:ind w:left="540" w:hanging="360"/>
      </w:pPr>
      <w:rPr>
        <w:rFonts w:ascii="Symbol" w:hAnsi="Symbol" w:hint="default"/>
      </w:rPr>
    </w:lvl>
    <w:lvl w:ilvl="1" w:tplc="2CD2B8EA">
      <w:numFmt w:val="decimal"/>
      <w:lvlText w:val=""/>
      <w:lvlJc w:val="left"/>
    </w:lvl>
    <w:lvl w:ilvl="2" w:tplc="60F62D7A">
      <w:numFmt w:val="decimal"/>
      <w:lvlText w:val=""/>
      <w:lvlJc w:val="left"/>
    </w:lvl>
    <w:lvl w:ilvl="3" w:tplc="125E1172">
      <w:numFmt w:val="decimal"/>
      <w:lvlText w:val=""/>
      <w:lvlJc w:val="left"/>
    </w:lvl>
    <w:lvl w:ilvl="4" w:tplc="8D58EDE8">
      <w:numFmt w:val="decimal"/>
      <w:lvlText w:val=""/>
      <w:lvlJc w:val="left"/>
    </w:lvl>
    <w:lvl w:ilvl="5" w:tplc="96A005D0">
      <w:numFmt w:val="decimal"/>
      <w:lvlText w:val=""/>
      <w:lvlJc w:val="left"/>
    </w:lvl>
    <w:lvl w:ilvl="6" w:tplc="6DE6B1CE">
      <w:numFmt w:val="decimal"/>
      <w:lvlText w:val=""/>
      <w:lvlJc w:val="left"/>
    </w:lvl>
    <w:lvl w:ilvl="7" w:tplc="DB387238">
      <w:numFmt w:val="decimal"/>
      <w:lvlText w:val=""/>
      <w:lvlJc w:val="left"/>
    </w:lvl>
    <w:lvl w:ilvl="8" w:tplc="47887C00">
      <w:numFmt w:val="decimal"/>
      <w:lvlText w:val=""/>
      <w:lvlJc w:val="left"/>
    </w:lvl>
  </w:abstractNum>
  <w:abstractNum w:abstractNumId="14" w15:restartNumberingAfterBreak="0">
    <w:nsid w:val="13474A04"/>
    <w:multiLevelType w:val="hybridMultilevel"/>
    <w:tmpl w:val="A07C31FE"/>
    <w:lvl w:ilvl="0" w:tplc="533A6C38">
      <w:start w:val="1"/>
      <w:numFmt w:val="bullet"/>
      <w:lvlText w:val=""/>
      <w:lvlJc w:val="left"/>
      <w:pPr>
        <w:tabs>
          <w:tab w:val="num" w:pos="900"/>
        </w:tabs>
        <w:ind w:left="540" w:hanging="360"/>
      </w:pPr>
      <w:rPr>
        <w:rFonts w:ascii="Symbol" w:hAnsi="Symbol" w:hint="default"/>
      </w:rPr>
    </w:lvl>
    <w:lvl w:ilvl="1" w:tplc="F800BD70">
      <w:numFmt w:val="decimal"/>
      <w:lvlText w:val=""/>
      <w:lvlJc w:val="left"/>
    </w:lvl>
    <w:lvl w:ilvl="2" w:tplc="047E9E86">
      <w:numFmt w:val="decimal"/>
      <w:lvlText w:val=""/>
      <w:lvlJc w:val="left"/>
    </w:lvl>
    <w:lvl w:ilvl="3" w:tplc="26609834">
      <w:numFmt w:val="decimal"/>
      <w:lvlText w:val=""/>
      <w:lvlJc w:val="left"/>
    </w:lvl>
    <w:lvl w:ilvl="4" w:tplc="6BEA7096">
      <w:numFmt w:val="decimal"/>
      <w:lvlText w:val=""/>
      <w:lvlJc w:val="left"/>
    </w:lvl>
    <w:lvl w:ilvl="5" w:tplc="88DE0C72">
      <w:numFmt w:val="decimal"/>
      <w:lvlText w:val=""/>
      <w:lvlJc w:val="left"/>
    </w:lvl>
    <w:lvl w:ilvl="6" w:tplc="D13EE38A">
      <w:numFmt w:val="decimal"/>
      <w:lvlText w:val=""/>
      <w:lvlJc w:val="left"/>
    </w:lvl>
    <w:lvl w:ilvl="7" w:tplc="D1B25610">
      <w:numFmt w:val="decimal"/>
      <w:lvlText w:val=""/>
      <w:lvlJc w:val="left"/>
    </w:lvl>
    <w:lvl w:ilvl="8" w:tplc="35F43C20">
      <w:numFmt w:val="decimal"/>
      <w:lvlText w:val=""/>
      <w:lvlJc w:val="left"/>
    </w:lvl>
  </w:abstractNum>
  <w:abstractNum w:abstractNumId="15" w15:restartNumberingAfterBreak="0">
    <w:nsid w:val="13FA1D91"/>
    <w:multiLevelType w:val="hybridMultilevel"/>
    <w:tmpl w:val="FB2C948C"/>
    <w:lvl w:ilvl="0" w:tplc="525E6DC2">
      <w:start w:val="1"/>
      <w:numFmt w:val="bullet"/>
      <w:lvlText w:val=""/>
      <w:lvlJc w:val="left"/>
      <w:pPr>
        <w:tabs>
          <w:tab w:val="num" w:pos="900"/>
        </w:tabs>
        <w:ind w:left="540" w:hanging="360"/>
      </w:pPr>
      <w:rPr>
        <w:rFonts w:ascii="Symbol" w:hAnsi="Symbol" w:hint="default"/>
      </w:rPr>
    </w:lvl>
    <w:lvl w:ilvl="1" w:tplc="13027D30">
      <w:start w:val="1"/>
      <w:numFmt w:val="bullet"/>
      <w:lvlText w:val="o"/>
      <w:lvlJc w:val="left"/>
      <w:pPr>
        <w:tabs>
          <w:tab w:val="num" w:pos="1440"/>
        </w:tabs>
        <w:ind w:left="1080" w:hanging="360"/>
      </w:pPr>
      <w:rPr>
        <w:rFonts w:ascii="Courier New" w:hAnsi="Courier New" w:cs="Courier New" w:hint="default"/>
      </w:rPr>
    </w:lvl>
    <w:lvl w:ilvl="2" w:tplc="FB1CE50A">
      <w:numFmt w:val="decimal"/>
      <w:lvlText w:val=""/>
      <w:lvlJc w:val="left"/>
    </w:lvl>
    <w:lvl w:ilvl="3" w:tplc="53485FEC">
      <w:numFmt w:val="decimal"/>
      <w:lvlText w:val=""/>
      <w:lvlJc w:val="left"/>
    </w:lvl>
    <w:lvl w:ilvl="4" w:tplc="4598417C">
      <w:numFmt w:val="decimal"/>
      <w:lvlText w:val=""/>
      <w:lvlJc w:val="left"/>
    </w:lvl>
    <w:lvl w:ilvl="5" w:tplc="A20E8A5E">
      <w:numFmt w:val="decimal"/>
      <w:lvlText w:val=""/>
      <w:lvlJc w:val="left"/>
    </w:lvl>
    <w:lvl w:ilvl="6" w:tplc="DF5A355C">
      <w:numFmt w:val="decimal"/>
      <w:lvlText w:val=""/>
      <w:lvlJc w:val="left"/>
    </w:lvl>
    <w:lvl w:ilvl="7" w:tplc="5DFC079A">
      <w:numFmt w:val="decimal"/>
      <w:lvlText w:val=""/>
      <w:lvlJc w:val="left"/>
    </w:lvl>
    <w:lvl w:ilvl="8" w:tplc="14FA23F0">
      <w:numFmt w:val="decimal"/>
      <w:lvlText w:val=""/>
      <w:lvlJc w:val="left"/>
    </w:lvl>
  </w:abstractNum>
  <w:abstractNum w:abstractNumId="16" w15:restartNumberingAfterBreak="0">
    <w:nsid w:val="18B76A86"/>
    <w:multiLevelType w:val="hybridMultilevel"/>
    <w:tmpl w:val="C8502AEC"/>
    <w:lvl w:ilvl="0" w:tplc="0192A94A">
      <w:start w:val="1"/>
      <w:numFmt w:val="bullet"/>
      <w:lvlText w:val=""/>
      <w:lvlJc w:val="left"/>
      <w:pPr>
        <w:tabs>
          <w:tab w:val="num" w:pos="900"/>
        </w:tabs>
        <w:ind w:left="540" w:hanging="360"/>
      </w:pPr>
      <w:rPr>
        <w:rFonts w:ascii="Symbol" w:hAnsi="Symbol" w:hint="default"/>
      </w:rPr>
    </w:lvl>
    <w:lvl w:ilvl="1" w:tplc="E56A9712">
      <w:start w:val="1"/>
      <w:numFmt w:val="bullet"/>
      <w:lvlText w:val="o"/>
      <w:lvlJc w:val="left"/>
      <w:pPr>
        <w:tabs>
          <w:tab w:val="num" w:pos="1440"/>
        </w:tabs>
        <w:ind w:left="1080" w:hanging="360"/>
      </w:pPr>
      <w:rPr>
        <w:rFonts w:ascii="Courier New" w:hAnsi="Courier New" w:cs="Courier New" w:hint="default"/>
      </w:rPr>
    </w:lvl>
    <w:lvl w:ilvl="2" w:tplc="020243D4">
      <w:numFmt w:val="decimal"/>
      <w:lvlText w:val=""/>
      <w:lvlJc w:val="left"/>
    </w:lvl>
    <w:lvl w:ilvl="3" w:tplc="A55413DC">
      <w:numFmt w:val="decimal"/>
      <w:lvlText w:val=""/>
      <w:lvlJc w:val="left"/>
    </w:lvl>
    <w:lvl w:ilvl="4" w:tplc="1FE2A748">
      <w:numFmt w:val="decimal"/>
      <w:lvlText w:val=""/>
      <w:lvlJc w:val="left"/>
    </w:lvl>
    <w:lvl w:ilvl="5" w:tplc="F27056D8">
      <w:numFmt w:val="decimal"/>
      <w:lvlText w:val=""/>
      <w:lvlJc w:val="left"/>
    </w:lvl>
    <w:lvl w:ilvl="6" w:tplc="00200AB4">
      <w:numFmt w:val="decimal"/>
      <w:lvlText w:val=""/>
      <w:lvlJc w:val="left"/>
    </w:lvl>
    <w:lvl w:ilvl="7" w:tplc="152C85D8">
      <w:numFmt w:val="decimal"/>
      <w:lvlText w:val=""/>
      <w:lvlJc w:val="left"/>
    </w:lvl>
    <w:lvl w:ilvl="8" w:tplc="4DA8859E">
      <w:numFmt w:val="decimal"/>
      <w:lvlText w:val=""/>
      <w:lvlJc w:val="left"/>
    </w:lvl>
  </w:abstractNum>
  <w:abstractNum w:abstractNumId="17" w15:restartNumberingAfterBreak="0">
    <w:nsid w:val="1B9C5589"/>
    <w:multiLevelType w:val="hybridMultilevel"/>
    <w:tmpl w:val="71F2B08C"/>
    <w:lvl w:ilvl="0" w:tplc="724C51BA">
      <w:start w:val="1"/>
      <w:numFmt w:val="bullet"/>
      <w:lvlText w:val=""/>
      <w:lvlJc w:val="left"/>
      <w:pPr>
        <w:tabs>
          <w:tab w:val="num" w:pos="900"/>
        </w:tabs>
        <w:ind w:left="540" w:hanging="360"/>
      </w:pPr>
      <w:rPr>
        <w:rFonts w:ascii="Symbol" w:hAnsi="Symbol" w:hint="default"/>
      </w:rPr>
    </w:lvl>
    <w:lvl w:ilvl="1" w:tplc="E424BC5A">
      <w:start w:val="1"/>
      <w:numFmt w:val="bullet"/>
      <w:lvlText w:val="o"/>
      <w:lvlJc w:val="left"/>
      <w:pPr>
        <w:tabs>
          <w:tab w:val="num" w:pos="1440"/>
        </w:tabs>
        <w:ind w:left="1080" w:hanging="360"/>
      </w:pPr>
      <w:rPr>
        <w:rFonts w:ascii="Courier New" w:hAnsi="Courier New" w:cs="Courier New" w:hint="default"/>
      </w:rPr>
    </w:lvl>
    <w:lvl w:ilvl="2" w:tplc="40B6FF36">
      <w:numFmt w:val="decimal"/>
      <w:lvlText w:val=""/>
      <w:lvlJc w:val="left"/>
    </w:lvl>
    <w:lvl w:ilvl="3" w:tplc="47A8843A">
      <w:numFmt w:val="decimal"/>
      <w:lvlText w:val=""/>
      <w:lvlJc w:val="left"/>
    </w:lvl>
    <w:lvl w:ilvl="4" w:tplc="18967CC2">
      <w:numFmt w:val="decimal"/>
      <w:lvlText w:val=""/>
      <w:lvlJc w:val="left"/>
    </w:lvl>
    <w:lvl w:ilvl="5" w:tplc="B352CED0">
      <w:numFmt w:val="decimal"/>
      <w:lvlText w:val=""/>
      <w:lvlJc w:val="left"/>
    </w:lvl>
    <w:lvl w:ilvl="6" w:tplc="BBF8A564">
      <w:numFmt w:val="decimal"/>
      <w:lvlText w:val=""/>
      <w:lvlJc w:val="left"/>
    </w:lvl>
    <w:lvl w:ilvl="7" w:tplc="9BBA9E3C">
      <w:numFmt w:val="decimal"/>
      <w:lvlText w:val=""/>
      <w:lvlJc w:val="left"/>
    </w:lvl>
    <w:lvl w:ilvl="8" w:tplc="D892078C">
      <w:numFmt w:val="decimal"/>
      <w:lvlText w:val=""/>
      <w:lvlJc w:val="left"/>
    </w:lvl>
  </w:abstractNum>
  <w:abstractNum w:abstractNumId="18" w15:restartNumberingAfterBreak="0">
    <w:nsid w:val="1B9E3181"/>
    <w:multiLevelType w:val="hybridMultilevel"/>
    <w:tmpl w:val="9F947392"/>
    <w:lvl w:ilvl="0" w:tplc="0E529C2E">
      <w:start w:val="1"/>
      <w:numFmt w:val="bullet"/>
      <w:lvlText w:val=""/>
      <w:lvlJc w:val="left"/>
      <w:pPr>
        <w:tabs>
          <w:tab w:val="num" w:pos="900"/>
        </w:tabs>
        <w:ind w:left="540" w:hanging="360"/>
      </w:pPr>
      <w:rPr>
        <w:rFonts w:ascii="Symbol" w:hAnsi="Symbol" w:hint="default"/>
      </w:rPr>
    </w:lvl>
    <w:lvl w:ilvl="1" w:tplc="00FAF9E0">
      <w:numFmt w:val="decimal"/>
      <w:lvlText w:val=""/>
      <w:lvlJc w:val="left"/>
    </w:lvl>
    <w:lvl w:ilvl="2" w:tplc="9098C396">
      <w:numFmt w:val="decimal"/>
      <w:lvlText w:val=""/>
      <w:lvlJc w:val="left"/>
    </w:lvl>
    <w:lvl w:ilvl="3" w:tplc="E4144F94">
      <w:numFmt w:val="decimal"/>
      <w:lvlText w:val=""/>
      <w:lvlJc w:val="left"/>
    </w:lvl>
    <w:lvl w:ilvl="4" w:tplc="56381EE0">
      <w:numFmt w:val="decimal"/>
      <w:lvlText w:val=""/>
      <w:lvlJc w:val="left"/>
    </w:lvl>
    <w:lvl w:ilvl="5" w:tplc="E1D401F2">
      <w:numFmt w:val="decimal"/>
      <w:lvlText w:val=""/>
      <w:lvlJc w:val="left"/>
    </w:lvl>
    <w:lvl w:ilvl="6" w:tplc="01C894F6">
      <w:numFmt w:val="decimal"/>
      <w:lvlText w:val=""/>
      <w:lvlJc w:val="left"/>
    </w:lvl>
    <w:lvl w:ilvl="7" w:tplc="4EF2FFC6">
      <w:numFmt w:val="decimal"/>
      <w:lvlText w:val=""/>
      <w:lvlJc w:val="left"/>
    </w:lvl>
    <w:lvl w:ilvl="8" w:tplc="DA8E0A2E">
      <w:numFmt w:val="decimal"/>
      <w:lvlText w:val=""/>
      <w:lvlJc w:val="left"/>
    </w:lvl>
  </w:abstractNum>
  <w:abstractNum w:abstractNumId="19" w15:restartNumberingAfterBreak="0">
    <w:nsid w:val="1C952C64"/>
    <w:multiLevelType w:val="hybridMultilevel"/>
    <w:tmpl w:val="65F4DDD4"/>
    <w:lvl w:ilvl="0" w:tplc="C99C1AAA">
      <w:start w:val="1"/>
      <w:numFmt w:val="bullet"/>
      <w:lvlText w:val=""/>
      <w:lvlJc w:val="left"/>
      <w:pPr>
        <w:tabs>
          <w:tab w:val="num" w:pos="900"/>
        </w:tabs>
        <w:ind w:left="540" w:hanging="360"/>
      </w:pPr>
      <w:rPr>
        <w:rFonts w:ascii="Symbol" w:hAnsi="Symbol" w:hint="default"/>
      </w:rPr>
    </w:lvl>
    <w:lvl w:ilvl="1" w:tplc="42981E7C">
      <w:numFmt w:val="decimal"/>
      <w:lvlText w:val=""/>
      <w:lvlJc w:val="left"/>
    </w:lvl>
    <w:lvl w:ilvl="2" w:tplc="E5CE93B4">
      <w:numFmt w:val="decimal"/>
      <w:lvlText w:val=""/>
      <w:lvlJc w:val="left"/>
    </w:lvl>
    <w:lvl w:ilvl="3" w:tplc="F8AEDBD0">
      <w:numFmt w:val="decimal"/>
      <w:lvlText w:val=""/>
      <w:lvlJc w:val="left"/>
    </w:lvl>
    <w:lvl w:ilvl="4" w:tplc="7A988B0A">
      <w:numFmt w:val="decimal"/>
      <w:lvlText w:val=""/>
      <w:lvlJc w:val="left"/>
    </w:lvl>
    <w:lvl w:ilvl="5" w:tplc="73D2D054">
      <w:numFmt w:val="decimal"/>
      <w:lvlText w:val=""/>
      <w:lvlJc w:val="left"/>
    </w:lvl>
    <w:lvl w:ilvl="6" w:tplc="BECE6CE8">
      <w:numFmt w:val="decimal"/>
      <w:lvlText w:val=""/>
      <w:lvlJc w:val="left"/>
    </w:lvl>
    <w:lvl w:ilvl="7" w:tplc="9CC6E786">
      <w:numFmt w:val="decimal"/>
      <w:lvlText w:val=""/>
      <w:lvlJc w:val="left"/>
    </w:lvl>
    <w:lvl w:ilvl="8" w:tplc="9BD0ED5C">
      <w:numFmt w:val="decimal"/>
      <w:lvlText w:val=""/>
      <w:lvlJc w:val="left"/>
    </w:lvl>
  </w:abstractNum>
  <w:abstractNum w:abstractNumId="20" w15:restartNumberingAfterBreak="0">
    <w:nsid w:val="1CDE2246"/>
    <w:multiLevelType w:val="hybridMultilevel"/>
    <w:tmpl w:val="0792B9B6"/>
    <w:lvl w:ilvl="0" w:tplc="2800D9F0">
      <w:start w:val="1"/>
      <w:numFmt w:val="bullet"/>
      <w:lvlText w:val=""/>
      <w:lvlJc w:val="left"/>
      <w:pPr>
        <w:tabs>
          <w:tab w:val="num" w:pos="900"/>
        </w:tabs>
        <w:ind w:left="540" w:hanging="360"/>
      </w:pPr>
      <w:rPr>
        <w:rFonts w:ascii="Symbol" w:hAnsi="Symbol" w:hint="default"/>
      </w:rPr>
    </w:lvl>
    <w:lvl w:ilvl="1" w:tplc="683A0370">
      <w:numFmt w:val="decimal"/>
      <w:lvlText w:val=""/>
      <w:lvlJc w:val="left"/>
    </w:lvl>
    <w:lvl w:ilvl="2" w:tplc="1A0A35AE">
      <w:numFmt w:val="decimal"/>
      <w:lvlText w:val=""/>
      <w:lvlJc w:val="left"/>
    </w:lvl>
    <w:lvl w:ilvl="3" w:tplc="9C284C00">
      <w:numFmt w:val="decimal"/>
      <w:lvlText w:val=""/>
      <w:lvlJc w:val="left"/>
    </w:lvl>
    <w:lvl w:ilvl="4" w:tplc="184A2ACC">
      <w:numFmt w:val="decimal"/>
      <w:lvlText w:val=""/>
      <w:lvlJc w:val="left"/>
    </w:lvl>
    <w:lvl w:ilvl="5" w:tplc="5A666A0C">
      <w:numFmt w:val="decimal"/>
      <w:lvlText w:val=""/>
      <w:lvlJc w:val="left"/>
    </w:lvl>
    <w:lvl w:ilvl="6" w:tplc="D83C214E">
      <w:numFmt w:val="decimal"/>
      <w:lvlText w:val=""/>
      <w:lvlJc w:val="left"/>
    </w:lvl>
    <w:lvl w:ilvl="7" w:tplc="F6884FB8">
      <w:numFmt w:val="decimal"/>
      <w:lvlText w:val=""/>
      <w:lvlJc w:val="left"/>
    </w:lvl>
    <w:lvl w:ilvl="8" w:tplc="C8BA192A">
      <w:numFmt w:val="decimal"/>
      <w:lvlText w:val=""/>
      <w:lvlJc w:val="left"/>
    </w:lvl>
  </w:abstractNum>
  <w:abstractNum w:abstractNumId="21" w15:restartNumberingAfterBreak="0">
    <w:nsid w:val="1E0F4B97"/>
    <w:multiLevelType w:val="hybridMultilevel"/>
    <w:tmpl w:val="348EB620"/>
    <w:lvl w:ilvl="0" w:tplc="6276E304">
      <w:start w:val="1"/>
      <w:numFmt w:val="bullet"/>
      <w:lvlText w:val=""/>
      <w:lvlJc w:val="left"/>
      <w:pPr>
        <w:tabs>
          <w:tab w:val="num" w:pos="900"/>
        </w:tabs>
        <w:ind w:left="540" w:hanging="360"/>
      </w:pPr>
      <w:rPr>
        <w:rFonts w:ascii="Symbol" w:hAnsi="Symbol" w:hint="default"/>
      </w:rPr>
    </w:lvl>
    <w:lvl w:ilvl="1" w:tplc="A9268A30">
      <w:numFmt w:val="decimal"/>
      <w:lvlText w:val=""/>
      <w:lvlJc w:val="left"/>
    </w:lvl>
    <w:lvl w:ilvl="2" w:tplc="ED22FA5E">
      <w:numFmt w:val="decimal"/>
      <w:lvlText w:val=""/>
      <w:lvlJc w:val="left"/>
    </w:lvl>
    <w:lvl w:ilvl="3" w:tplc="79E4B2BA">
      <w:numFmt w:val="decimal"/>
      <w:lvlText w:val=""/>
      <w:lvlJc w:val="left"/>
    </w:lvl>
    <w:lvl w:ilvl="4" w:tplc="141A79B8">
      <w:numFmt w:val="decimal"/>
      <w:lvlText w:val=""/>
      <w:lvlJc w:val="left"/>
    </w:lvl>
    <w:lvl w:ilvl="5" w:tplc="FCAACB20">
      <w:numFmt w:val="decimal"/>
      <w:lvlText w:val=""/>
      <w:lvlJc w:val="left"/>
    </w:lvl>
    <w:lvl w:ilvl="6" w:tplc="31DAC2B6">
      <w:numFmt w:val="decimal"/>
      <w:lvlText w:val=""/>
      <w:lvlJc w:val="left"/>
    </w:lvl>
    <w:lvl w:ilvl="7" w:tplc="7BCE2088">
      <w:numFmt w:val="decimal"/>
      <w:lvlText w:val=""/>
      <w:lvlJc w:val="left"/>
    </w:lvl>
    <w:lvl w:ilvl="8" w:tplc="5CCA198E">
      <w:numFmt w:val="decimal"/>
      <w:lvlText w:val=""/>
      <w:lvlJc w:val="left"/>
    </w:lvl>
  </w:abstractNum>
  <w:abstractNum w:abstractNumId="22" w15:restartNumberingAfterBreak="0">
    <w:nsid w:val="1EFA0D55"/>
    <w:multiLevelType w:val="hybridMultilevel"/>
    <w:tmpl w:val="388C9AEC"/>
    <w:lvl w:ilvl="0" w:tplc="E90C32E8">
      <w:start w:val="1"/>
      <w:numFmt w:val="bullet"/>
      <w:lvlText w:val=""/>
      <w:lvlJc w:val="left"/>
      <w:pPr>
        <w:tabs>
          <w:tab w:val="num" w:pos="900"/>
        </w:tabs>
        <w:ind w:left="540" w:hanging="360"/>
      </w:pPr>
      <w:rPr>
        <w:rFonts w:ascii="Symbol" w:hAnsi="Symbol" w:hint="default"/>
      </w:rPr>
    </w:lvl>
    <w:lvl w:ilvl="1" w:tplc="7F66CA72">
      <w:numFmt w:val="decimal"/>
      <w:lvlText w:val=""/>
      <w:lvlJc w:val="left"/>
    </w:lvl>
    <w:lvl w:ilvl="2" w:tplc="291C606E">
      <w:numFmt w:val="decimal"/>
      <w:lvlText w:val=""/>
      <w:lvlJc w:val="left"/>
    </w:lvl>
    <w:lvl w:ilvl="3" w:tplc="B382F924">
      <w:numFmt w:val="decimal"/>
      <w:lvlText w:val=""/>
      <w:lvlJc w:val="left"/>
    </w:lvl>
    <w:lvl w:ilvl="4" w:tplc="7D06DFF8">
      <w:numFmt w:val="decimal"/>
      <w:lvlText w:val=""/>
      <w:lvlJc w:val="left"/>
    </w:lvl>
    <w:lvl w:ilvl="5" w:tplc="B06470E0">
      <w:numFmt w:val="decimal"/>
      <w:lvlText w:val=""/>
      <w:lvlJc w:val="left"/>
    </w:lvl>
    <w:lvl w:ilvl="6" w:tplc="E3E6A770">
      <w:numFmt w:val="decimal"/>
      <w:lvlText w:val=""/>
      <w:lvlJc w:val="left"/>
    </w:lvl>
    <w:lvl w:ilvl="7" w:tplc="04882AFA">
      <w:numFmt w:val="decimal"/>
      <w:lvlText w:val=""/>
      <w:lvlJc w:val="left"/>
    </w:lvl>
    <w:lvl w:ilvl="8" w:tplc="3948EF3E">
      <w:numFmt w:val="decimal"/>
      <w:lvlText w:val=""/>
      <w:lvlJc w:val="left"/>
    </w:lvl>
  </w:abstractNum>
  <w:abstractNum w:abstractNumId="23" w15:restartNumberingAfterBreak="0">
    <w:nsid w:val="21E512E0"/>
    <w:multiLevelType w:val="hybridMultilevel"/>
    <w:tmpl w:val="BADC2F40"/>
    <w:lvl w:ilvl="0" w:tplc="271E2EAE">
      <w:start w:val="1"/>
      <w:numFmt w:val="bullet"/>
      <w:lvlText w:val=""/>
      <w:lvlJc w:val="left"/>
      <w:pPr>
        <w:tabs>
          <w:tab w:val="num" w:pos="900"/>
        </w:tabs>
        <w:ind w:left="540" w:hanging="360"/>
      </w:pPr>
      <w:rPr>
        <w:rFonts w:ascii="Symbol" w:hAnsi="Symbol" w:hint="default"/>
      </w:rPr>
    </w:lvl>
    <w:lvl w:ilvl="1" w:tplc="1E2E0DD4">
      <w:numFmt w:val="decimal"/>
      <w:lvlText w:val=""/>
      <w:lvlJc w:val="left"/>
    </w:lvl>
    <w:lvl w:ilvl="2" w:tplc="CA2C851E">
      <w:numFmt w:val="decimal"/>
      <w:lvlText w:val=""/>
      <w:lvlJc w:val="left"/>
    </w:lvl>
    <w:lvl w:ilvl="3" w:tplc="6CD0DC56">
      <w:numFmt w:val="decimal"/>
      <w:lvlText w:val=""/>
      <w:lvlJc w:val="left"/>
    </w:lvl>
    <w:lvl w:ilvl="4" w:tplc="507E73A8">
      <w:numFmt w:val="decimal"/>
      <w:lvlText w:val=""/>
      <w:lvlJc w:val="left"/>
    </w:lvl>
    <w:lvl w:ilvl="5" w:tplc="84F8AD8E">
      <w:numFmt w:val="decimal"/>
      <w:lvlText w:val=""/>
      <w:lvlJc w:val="left"/>
    </w:lvl>
    <w:lvl w:ilvl="6" w:tplc="965E0378">
      <w:numFmt w:val="decimal"/>
      <w:lvlText w:val=""/>
      <w:lvlJc w:val="left"/>
    </w:lvl>
    <w:lvl w:ilvl="7" w:tplc="8AE2910C">
      <w:numFmt w:val="decimal"/>
      <w:lvlText w:val=""/>
      <w:lvlJc w:val="left"/>
    </w:lvl>
    <w:lvl w:ilvl="8" w:tplc="EDBE35AE">
      <w:numFmt w:val="decimal"/>
      <w:lvlText w:val=""/>
      <w:lvlJc w:val="left"/>
    </w:lvl>
  </w:abstractNum>
  <w:abstractNum w:abstractNumId="24" w15:restartNumberingAfterBreak="0">
    <w:nsid w:val="22990FA2"/>
    <w:multiLevelType w:val="hybridMultilevel"/>
    <w:tmpl w:val="FEB87766"/>
    <w:lvl w:ilvl="0" w:tplc="ED8CD214">
      <w:start w:val="1"/>
      <w:numFmt w:val="bullet"/>
      <w:lvlText w:val=""/>
      <w:lvlJc w:val="left"/>
      <w:pPr>
        <w:tabs>
          <w:tab w:val="num" w:pos="900"/>
        </w:tabs>
        <w:ind w:left="540" w:hanging="360"/>
      </w:pPr>
      <w:rPr>
        <w:rFonts w:ascii="Symbol" w:hAnsi="Symbol" w:hint="default"/>
      </w:rPr>
    </w:lvl>
    <w:lvl w:ilvl="1" w:tplc="C8841EF4">
      <w:numFmt w:val="decimal"/>
      <w:lvlText w:val=""/>
      <w:lvlJc w:val="left"/>
    </w:lvl>
    <w:lvl w:ilvl="2" w:tplc="B82CEF34">
      <w:numFmt w:val="decimal"/>
      <w:lvlText w:val=""/>
      <w:lvlJc w:val="left"/>
    </w:lvl>
    <w:lvl w:ilvl="3" w:tplc="3A8C8372">
      <w:numFmt w:val="decimal"/>
      <w:lvlText w:val=""/>
      <w:lvlJc w:val="left"/>
    </w:lvl>
    <w:lvl w:ilvl="4" w:tplc="4418C060">
      <w:numFmt w:val="decimal"/>
      <w:lvlText w:val=""/>
      <w:lvlJc w:val="left"/>
    </w:lvl>
    <w:lvl w:ilvl="5" w:tplc="9FAC2B66">
      <w:numFmt w:val="decimal"/>
      <w:lvlText w:val=""/>
      <w:lvlJc w:val="left"/>
    </w:lvl>
    <w:lvl w:ilvl="6" w:tplc="5A1089BC">
      <w:numFmt w:val="decimal"/>
      <w:lvlText w:val=""/>
      <w:lvlJc w:val="left"/>
    </w:lvl>
    <w:lvl w:ilvl="7" w:tplc="843A078C">
      <w:numFmt w:val="decimal"/>
      <w:lvlText w:val=""/>
      <w:lvlJc w:val="left"/>
    </w:lvl>
    <w:lvl w:ilvl="8" w:tplc="05DC02A2">
      <w:numFmt w:val="decimal"/>
      <w:lvlText w:val=""/>
      <w:lvlJc w:val="left"/>
    </w:lvl>
  </w:abstractNum>
  <w:abstractNum w:abstractNumId="25" w15:restartNumberingAfterBreak="0">
    <w:nsid w:val="249943DF"/>
    <w:multiLevelType w:val="hybridMultilevel"/>
    <w:tmpl w:val="06DC8D04"/>
    <w:lvl w:ilvl="0" w:tplc="6B1C84F6">
      <w:start w:val="1"/>
      <w:numFmt w:val="bullet"/>
      <w:lvlText w:val=""/>
      <w:lvlJc w:val="left"/>
      <w:pPr>
        <w:tabs>
          <w:tab w:val="num" w:pos="900"/>
        </w:tabs>
        <w:ind w:left="540" w:hanging="360"/>
      </w:pPr>
      <w:rPr>
        <w:rFonts w:ascii="Symbol" w:hAnsi="Symbol" w:hint="default"/>
      </w:rPr>
    </w:lvl>
    <w:lvl w:ilvl="1" w:tplc="57921042">
      <w:start w:val="1"/>
      <w:numFmt w:val="bullet"/>
      <w:lvlText w:val="o"/>
      <w:lvlJc w:val="left"/>
      <w:pPr>
        <w:tabs>
          <w:tab w:val="num" w:pos="1440"/>
        </w:tabs>
        <w:ind w:left="1080" w:hanging="360"/>
      </w:pPr>
      <w:rPr>
        <w:rFonts w:ascii="Courier New" w:hAnsi="Courier New" w:cs="Courier New" w:hint="default"/>
      </w:rPr>
    </w:lvl>
    <w:lvl w:ilvl="2" w:tplc="2C7CFB30">
      <w:numFmt w:val="decimal"/>
      <w:lvlText w:val=""/>
      <w:lvlJc w:val="left"/>
    </w:lvl>
    <w:lvl w:ilvl="3" w:tplc="F50C50B6">
      <w:numFmt w:val="decimal"/>
      <w:lvlText w:val=""/>
      <w:lvlJc w:val="left"/>
    </w:lvl>
    <w:lvl w:ilvl="4" w:tplc="D9B21604">
      <w:numFmt w:val="decimal"/>
      <w:lvlText w:val=""/>
      <w:lvlJc w:val="left"/>
    </w:lvl>
    <w:lvl w:ilvl="5" w:tplc="E45678CC">
      <w:numFmt w:val="decimal"/>
      <w:lvlText w:val=""/>
      <w:lvlJc w:val="left"/>
    </w:lvl>
    <w:lvl w:ilvl="6" w:tplc="97B46852">
      <w:numFmt w:val="decimal"/>
      <w:lvlText w:val=""/>
      <w:lvlJc w:val="left"/>
    </w:lvl>
    <w:lvl w:ilvl="7" w:tplc="81FE5B26">
      <w:numFmt w:val="decimal"/>
      <w:lvlText w:val=""/>
      <w:lvlJc w:val="left"/>
    </w:lvl>
    <w:lvl w:ilvl="8" w:tplc="3A7E56E6">
      <w:numFmt w:val="decimal"/>
      <w:lvlText w:val=""/>
      <w:lvlJc w:val="left"/>
    </w:lvl>
  </w:abstractNum>
  <w:abstractNum w:abstractNumId="26" w15:restartNumberingAfterBreak="0">
    <w:nsid w:val="24F21D6B"/>
    <w:multiLevelType w:val="hybridMultilevel"/>
    <w:tmpl w:val="996AF5C4"/>
    <w:lvl w:ilvl="0" w:tplc="0E6C8DFA">
      <w:start w:val="1"/>
      <w:numFmt w:val="bullet"/>
      <w:lvlText w:val=""/>
      <w:lvlJc w:val="left"/>
      <w:pPr>
        <w:tabs>
          <w:tab w:val="num" w:pos="900"/>
        </w:tabs>
        <w:ind w:left="540" w:hanging="360"/>
      </w:pPr>
      <w:rPr>
        <w:rFonts w:ascii="Symbol" w:hAnsi="Symbol" w:hint="default"/>
      </w:rPr>
    </w:lvl>
    <w:lvl w:ilvl="1" w:tplc="20ACB4DA">
      <w:numFmt w:val="decimal"/>
      <w:lvlText w:val=""/>
      <w:lvlJc w:val="left"/>
    </w:lvl>
    <w:lvl w:ilvl="2" w:tplc="B5144F1C">
      <w:numFmt w:val="decimal"/>
      <w:lvlText w:val=""/>
      <w:lvlJc w:val="left"/>
    </w:lvl>
    <w:lvl w:ilvl="3" w:tplc="51046884">
      <w:numFmt w:val="decimal"/>
      <w:lvlText w:val=""/>
      <w:lvlJc w:val="left"/>
    </w:lvl>
    <w:lvl w:ilvl="4" w:tplc="0958CB8E">
      <w:numFmt w:val="decimal"/>
      <w:lvlText w:val=""/>
      <w:lvlJc w:val="left"/>
    </w:lvl>
    <w:lvl w:ilvl="5" w:tplc="8A1E44E4">
      <w:numFmt w:val="decimal"/>
      <w:lvlText w:val=""/>
      <w:lvlJc w:val="left"/>
    </w:lvl>
    <w:lvl w:ilvl="6" w:tplc="48CE6AA4">
      <w:numFmt w:val="decimal"/>
      <w:lvlText w:val=""/>
      <w:lvlJc w:val="left"/>
    </w:lvl>
    <w:lvl w:ilvl="7" w:tplc="79C4EA76">
      <w:numFmt w:val="decimal"/>
      <w:lvlText w:val=""/>
      <w:lvlJc w:val="left"/>
    </w:lvl>
    <w:lvl w:ilvl="8" w:tplc="415E11D4">
      <w:numFmt w:val="decimal"/>
      <w:lvlText w:val=""/>
      <w:lvlJc w:val="left"/>
    </w:lvl>
  </w:abstractNum>
  <w:abstractNum w:abstractNumId="27" w15:restartNumberingAfterBreak="0">
    <w:nsid w:val="25B966A4"/>
    <w:multiLevelType w:val="hybridMultilevel"/>
    <w:tmpl w:val="C778D2CC"/>
    <w:lvl w:ilvl="0" w:tplc="8444B8FC">
      <w:start w:val="1"/>
      <w:numFmt w:val="bullet"/>
      <w:lvlText w:val=""/>
      <w:lvlJc w:val="left"/>
      <w:pPr>
        <w:tabs>
          <w:tab w:val="num" w:pos="900"/>
        </w:tabs>
        <w:ind w:left="540" w:hanging="360"/>
      </w:pPr>
      <w:rPr>
        <w:rFonts w:ascii="Symbol" w:hAnsi="Symbol" w:hint="default"/>
      </w:rPr>
    </w:lvl>
    <w:lvl w:ilvl="1" w:tplc="2CD43580">
      <w:numFmt w:val="decimal"/>
      <w:lvlText w:val=""/>
      <w:lvlJc w:val="left"/>
    </w:lvl>
    <w:lvl w:ilvl="2" w:tplc="C1D8ED64">
      <w:numFmt w:val="decimal"/>
      <w:lvlText w:val=""/>
      <w:lvlJc w:val="left"/>
    </w:lvl>
    <w:lvl w:ilvl="3" w:tplc="D50E0BEC">
      <w:numFmt w:val="decimal"/>
      <w:lvlText w:val=""/>
      <w:lvlJc w:val="left"/>
    </w:lvl>
    <w:lvl w:ilvl="4" w:tplc="9F922234">
      <w:numFmt w:val="decimal"/>
      <w:lvlText w:val=""/>
      <w:lvlJc w:val="left"/>
    </w:lvl>
    <w:lvl w:ilvl="5" w:tplc="80EA218E">
      <w:numFmt w:val="decimal"/>
      <w:lvlText w:val=""/>
      <w:lvlJc w:val="left"/>
    </w:lvl>
    <w:lvl w:ilvl="6" w:tplc="8BB65210">
      <w:numFmt w:val="decimal"/>
      <w:lvlText w:val=""/>
      <w:lvlJc w:val="left"/>
    </w:lvl>
    <w:lvl w:ilvl="7" w:tplc="B9905148">
      <w:numFmt w:val="decimal"/>
      <w:lvlText w:val=""/>
      <w:lvlJc w:val="left"/>
    </w:lvl>
    <w:lvl w:ilvl="8" w:tplc="A038080C">
      <w:numFmt w:val="decimal"/>
      <w:lvlText w:val=""/>
      <w:lvlJc w:val="left"/>
    </w:lvl>
  </w:abstractNum>
  <w:abstractNum w:abstractNumId="28" w15:restartNumberingAfterBreak="0">
    <w:nsid w:val="25BA1571"/>
    <w:multiLevelType w:val="hybridMultilevel"/>
    <w:tmpl w:val="7BC6DEA6"/>
    <w:lvl w:ilvl="0" w:tplc="03C6321A">
      <w:start w:val="1"/>
      <w:numFmt w:val="decimal"/>
      <w:lvlText w:val="%1."/>
      <w:lvlJc w:val="left"/>
      <w:pPr>
        <w:tabs>
          <w:tab w:val="num" w:pos="900"/>
        </w:tabs>
        <w:ind w:left="540" w:hanging="360"/>
      </w:pPr>
    </w:lvl>
    <w:lvl w:ilvl="1" w:tplc="6AE41308">
      <w:numFmt w:val="decimal"/>
      <w:lvlText w:val=""/>
      <w:lvlJc w:val="left"/>
    </w:lvl>
    <w:lvl w:ilvl="2" w:tplc="624443D8">
      <w:numFmt w:val="decimal"/>
      <w:lvlText w:val=""/>
      <w:lvlJc w:val="left"/>
    </w:lvl>
    <w:lvl w:ilvl="3" w:tplc="47E81D36">
      <w:numFmt w:val="decimal"/>
      <w:lvlText w:val=""/>
      <w:lvlJc w:val="left"/>
    </w:lvl>
    <w:lvl w:ilvl="4" w:tplc="04A2F5FC">
      <w:numFmt w:val="decimal"/>
      <w:lvlText w:val=""/>
      <w:lvlJc w:val="left"/>
    </w:lvl>
    <w:lvl w:ilvl="5" w:tplc="4D204E76">
      <w:numFmt w:val="decimal"/>
      <w:lvlText w:val=""/>
      <w:lvlJc w:val="left"/>
    </w:lvl>
    <w:lvl w:ilvl="6" w:tplc="604A6AC6">
      <w:numFmt w:val="decimal"/>
      <w:lvlText w:val=""/>
      <w:lvlJc w:val="left"/>
    </w:lvl>
    <w:lvl w:ilvl="7" w:tplc="B2248EBA">
      <w:numFmt w:val="decimal"/>
      <w:lvlText w:val=""/>
      <w:lvlJc w:val="left"/>
    </w:lvl>
    <w:lvl w:ilvl="8" w:tplc="FEAE26DE">
      <w:numFmt w:val="decimal"/>
      <w:lvlText w:val=""/>
      <w:lvlJc w:val="left"/>
    </w:lvl>
  </w:abstractNum>
  <w:abstractNum w:abstractNumId="29" w15:restartNumberingAfterBreak="0">
    <w:nsid w:val="2770309D"/>
    <w:multiLevelType w:val="hybridMultilevel"/>
    <w:tmpl w:val="4456F822"/>
    <w:lvl w:ilvl="0" w:tplc="F490D904">
      <w:start w:val="1"/>
      <w:numFmt w:val="bullet"/>
      <w:lvlText w:val=""/>
      <w:lvlJc w:val="left"/>
      <w:pPr>
        <w:tabs>
          <w:tab w:val="num" w:pos="900"/>
        </w:tabs>
        <w:ind w:left="540" w:hanging="360"/>
      </w:pPr>
      <w:rPr>
        <w:rFonts w:ascii="Symbol" w:hAnsi="Symbol" w:hint="default"/>
      </w:rPr>
    </w:lvl>
    <w:lvl w:ilvl="1" w:tplc="034CC5DC">
      <w:numFmt w:val="decimal"/>
      <w:lvlText w:val=""/>
      <w:lvlJc w:val="left"/>
    </w:lvl>
    <w:lvl w:ilvl="2" w:tplc="317E1FD4">
      <w:numFmt w:val="decimal"/>
      <w:lvlText w:val=""/>
      <w:lvlJc w:val="left"/>
    </w:lvl>
    <w:lvl w:ilvl="3" w:tplc="71C03FC0">
      <w:numFmt w:val="decimal"/>
      <w:lvlText w:val=""/>
      <w:lvlJc w:val="left"/>
    </w:lvl>
    <w:lvl w:ilvl="4" w:tplc="2D78BC92">
      <w:numFmt w:val="decimal"/>
      <w:lvlText w:val=""/>
      <w:lvlJc w:val="left"/>
    </w:lvl>
    <w:lvl w:ilvl="5" w:tplc="C6DCA18A">
      <w:numFmt w:val="decimal"/>
      <w:lvlText w:val=""/>
      <w:lvlJc w:val="left"/>
    </w:lvl>
    <w:lvl w:ilvl="6" w:tplc="C1846C86">
      <w:numFmt w:val="decimal"/>
      <w:lvlText w:val=""/>
      <w:lvlJc w:val="left"/>
    </w:lvl>
    <w:lvl w:ilvl="7" w:tplc="B5DEAEC6">
      <w:numFmt w:val="decimal"/>
      <w:lvlText w:val=""/>
      <w:lvlJc w:val="left"/>
    </w:lvl>
    <w:lvl w:ilvl="8" w:tplc="74347840">
      <w:numFmt w:val="decimal"/>
      <w:lvlText w:val=""/>
      <w:lvlJc w:val="left"/>
    </w:lvl>
  </w:abstractNum>
  <w:abstractNum w:abstractNumId="30" w15:restartNumberingAfterBreak="0">
    <w:nsid w:val="284A6805"/>
    <w:multiLevelType w:val="hybridMultilevel"/>
    <w:tmpl w:val="986860BC"/>
    <w:lvl w:ilvl="0" w:tplc="625CE198">
      <w:start w:val="1"/>
      <w:numFmt w:val="bullet"/>
      <w:lvlText w:val=""/>
      <w:lvlJc w:val="left"/>
      <w:pPr>
        <w:tabs>
          <w:tab w:val="num" w:pos="900"/>
        </w:tabs>
        <w:ind w:left="540" w:hanging="360"/>
      </w:pPr>
      <w:rPr>
        <w:rFonts w:ascii="Symbol" w:hAnsi="Symbol" w:hint="default"/>
      </w:rPr>
    </w:lvl>
    <w:lvl w:ilvl="1" w:tplc="0C62782A">
      <w:numFmt w:val="decimal"/>
      <w:lvlText w:val=""/>
      <w:lvlJc w:val="left"/>
    </w:lvl>
    <w:lvl w:ilvl="2" w:tplc="855CB1F2">
      <w:numFmt w:val="decimal"/>
      <w:lvlText w:val=""/>
      <w:lvlJc w:val="left"/>
    </w:lvl>
    <w:lvl w:ilvl="3" w:tplc="0B10CE58">
      <w:numFmt w:val="decimal"/>
      <w:lvlText w:val=""/>
      <w:lvlJc w:val="left"/>
    </w:lvl>
    <w:lvl w:ilvl="4" w:tplc="A85C76BA">
      <w:numFmt w:val="decimal"/>
      <w:lvlText w:val=""/>
      <w:lvlJc w:val="left"/>
    </w:lvl>
    <w:lvl w:ilvl="5" w:tplc="50E4B9B0">
      <w:numFmt w:val="decimal"/>
      <w:lvlText w:val=""/>
      <w:lvlJc w:val="left"/>
    </w:lvl>
    <w:lvl w:ilvl="6" w:tplc="2CDAEE06">
      <w:numFmt w:val="decimal"/>
      <w:lvlText w:val=""/>
      <w:lvlJc w:val="left"/>
    </w:lvl>
    <w:lvl w:ilvl="7" w:tplc="FDB0F910">
      <w:numFmt w:val="decimal"/>
      <w:lvlText w:val=""/>
      <w:lvlJc w:val="left"/>
    </w:lvl>
    <w:lvl w:ilvl="8" w:tplc="71843A8E">
      <w:numFmt w:val="decimal"/>
      <w:lvlText w:val=""/>
      <w:lvlJc w:val="left"/>
    </w:lvl>
  </w:abstractNum>
  <w:abstractNum w:abstractNumId="31" w15:restartNumberingAfterBreak="0">
    <w:nsid w:val="28E63DB0"/>
    <w:multiLevelType w:val="hybridMultilevel"/>
    <w:tmpl w:val="843205CC"/>
    <w:lvl w:ilvl="0" w:tplc="D592EC4A">
      <w:start w:val="1"/>
      <w:numFmt w:val="bullet"/>
      <w:lvlText w:val=""/>
      <w:lvlJc w:val="left"/>
      <w:pPr>
        <w:tabs>
          <w:tab w:val="num" w:pos="900"/>
        </w:tabs>
        <w:ind w:left="540" w:hanging="360"/>
      </w:pPr>
      <w:rPr>
        <w:rFonts w:ascii="Symbol" w:hAnsi="Symbol" w:hint="default"/>
      </w:rPr>
    </w:lvl>
    <w:lvl w:ilvl="1" w:tplc="52A4F742">
      <w:numFmt w:val="decimal"/>
      <w:lvlText w:val=""/>
      <w:lvlJc w:val="left"/>
    </w:lvl>
    <w:lvl w:ilvl="2" w:tplc="304EA504">
      <w:numFmt w:val="decimal"/>
      <w:lvlText w:val=""/>
      <w:lvlJc w:val="left"/>
    </w:lvl>
    <w:lvl w:ilvl="3" w:tplc="0F06B874">
      <w:numFmt w:val="decimal"/>
      <w:lvlText w:val=""/>
      <w:lvlJc w:val="left"/>
    </w:lvl>
    <w:lvl w:ilvl="4" w:tplc="C9960A92">
      <w:numFmt w:val="decimal"/>
      <w:lvlText w:val=""/>
      <w:lvlJc w:val="left"/>
    </w:lvl>
    <w:lvl w:ilvl="5" w:tplc="D382D47E">
      <w:numFmt w:val="decimal"/>
      <w:lvlText w:val=""/>
      <w:lvlJc w:val="left"/>
    </w:lvl>
    <w:lvl w:ilvl="6" w:tplc="8BEA073C">
      <w:numFmt w:val="decimal"/>
      <w:lvlText w:val=""/>
      <w:lvlJc w:val="left"/>
    </w:lvl>
    <w:lvl w:ilvl="7" w:tplc="D3EA3A4C">
      <w:numFmt w:val="decimal"/>
      <w:lvlText w:val=""/>
      <w:lvlJc w:val="left"/>
    </w:lvl>
    <w:lvl w:ilvl="8" w:tplc="C64AB662">
      <w:numFmt w:val="decimal"/>
      <w:lvlText w:val=""/>
      <w:lvlJc w:val="left"/>
    </w:lvl>
  </w:abstractNum>
  <w:abstractNum w:abstractNumId="32" w15:restartNumberingAfterBreak="0">
    <w:nsid w:val="2B0B7286"/>
    <w:multiLevelType w:val="hybridMultilevel"/>
    <w:tmpl w:val="9BF8F676"/>
    <w:lvl w:ilvl="0" w:tplc="98EE83F2">
      <w:start w:val="1"/>
      <w:numFmt w:val="bullet"/>
      <w:lvlText w:val=""/>
      <w:lvlJc w:val="left"/>
      <w:pPr>
        <w:tabs>
          <w:tab w:val="num" w:pos="900"/>
        </w:tabs>
        <w:ind w:left="540" w:hanging="360"/>
      </w:pPr>
      <w:rPr>
        <w:rFonts w:ascii="Symbol" w:hAnsi="Symbol" w:hint="default"/>
      </w:rPr>
    </w:lvl>
    <w:lvl w:ilvl="1" w:tplc="59907992">
      <w:numFmt w:val="decimal"/>
      <w:lvlText w:val=""/>
      <w:lvlJc w:val="left"/>
    </w:lvl>
    <w:lvl w:ilvl="2" w:tplc="3B7E9EC8">
      <w:numFmt w:val="decimal"/>
      <w:lvlText w:val=""/>
      <w:lvlJc w:val="left"/>
    </w:lvl>
    <w:lvl w:ilvl="3" w:tplc="F03A8AF8">
      <w:numFmt w:val="decimal"/>
      <w:lvlText w:val=""/>
      <w:lvlJc w:val="left"/>
    </w:lvl>
    <w:lvl w:ilvl="4" w:tplc="DCB2250C">
      <w:numFmt w:val="decimal"/>
      <w:lvlText w:val=""/>
      <w:lvlJc w:val="left"/>
    </w:lvl>
    <w:lvl w:ilvl="5" w:tplc="99364254">
      <w:numFmt w:val="decimal"/>
      <w:lvlText w:val=""/>
      <w:lvlJc w:val="left"/>
    </w:lvl>
    <w:lvl w:ilvl="6" w:tplc="0FB4BE56">
      <w:numFmt w:val="decimal"/>
      <w:lvlText w:val=""/>
      <w:lvlJc w:val="left"/>
    </w:lvl>
    <w:lvl w:ilvl="7" w:tplc="96444D8A">
      <w:numFmt w:val="decimal"/>
      <w:lvlText w:val=""/>
      <w:lvlJc w:val="left"/>
    </w:lvl>
    <w:lvl w:ilvl="8" w:tplc="35ECFEFC">
      <w:numFmt w:val="decimal"/>
      <w:lvlText w:val=""/>
      <w:lvlJc w:val="left"/>
    </w:lvl>
  </w:abstractNum>
  <w:abstractNum w:abstractNumId="33" w15:restartNumberingAfterBreak="0">
    <w:nsid w:val="2B9B2722"/>
    <w:multiLevelType w:val="hybridMultilevel"/>
    <w:tmpl w:val="FF864412"/>
    <w:lvl w:ilvl="0" w:tplc="D9C26052">
      <w:start w:val="1"/>
      <w:numFmt w:val="bullet"/>
      <w:lvlText w:val=""/>
      <w:lvlJc w:val="left"/>
      <w:pPr>
        <w:tabs>
          <w:tab w:val="num" w:pos="900"/>
        </w:tabs>
        <w:ind w:left="540" w:hanging="360"/>
      </w:pPr>
      <w:rPr>
        <w:rFonts w:ascii="Symbol" w:hAnsi="Symbol" w:hint="default"/>
      </w:rPr>
    </w:lvl>
    <w:lvl w:ilvl="1" w:tplc="7E947FBE">
      <w:numFmt w:val="decimal"/>
      <w:lvlText w:val=""/>
      <w:lvlJc w:val="left"/>
    </w:lvl>
    <w:lvl w:ilvl="2" w:tplc="4300DE44">
      <w:numFmt w:val="decimal"/>
      <w:lvlText w:val=""/>
      <w:lvlJc w:val="left"/>
    </w:lvl>
    <w:lvl w:ilvl="3" w:tplc="9B3CC95A">
      <w:numFmt w:val="decimal"/>
      <w:lvlText w:val=""/>
      <w:lvlJc w:val="left"/>
    </w:lvl>
    <w:lvl w:ilvl="4" w:tplc="23C8183A">
      <w:numFmt w:val="decimal"/>
      <w:lvlText w:val=""/>
      <w:lvlJc w:val="left"/>
    </w:lvl>
    <w:lvl w:ilvl="5" w:tplc="E3D87612">
      <w:numFmt w:val="decimal"/>
      <w:lvlText w:val=""/>
      <w:lvlJc w:val="left"/>
    </w:lvl>
    <w:lvl w:ilvl="6" w:tplc="F424CAE6">
      <w:numFmt w:val="decimal"/>
      <w:lvlText w:val=""/>
      <w:lvlJc w:val="left"/>
    </w:lvl>
    <w:lvl w:ilvl="7" w:tplc="97AC229A">
      <w:numFmt w:val="decimal"/>
      <w:lvlText w:val=""/>
      <w:lvlJc w:val="left"/>
    </w:lvl>
    <w:lvl w:ilvl="8" w:tplc="D1D4576C">
      <w:numFmt w:val="decimal"/>
      <w:lvlText w:val=""/>
      <w:lvlJc w:val="left"/>
    </w:lvl>
  </w:abstractNum>
  <w:abstractNum w:abstractNumId="34" w15:restartNumberingAfterBreak="0">
    <w:nsid w:val="2D303FEA"/>
    <w:multiLevelType w:val="hybridMultilevel"/>
    <w:tmpl w:val="78605558"/>
    <w:lvl w:ilvl="0" w:tplc="A6A460EC">
      <w:start w:val="1"/>
      <w:numFmt w:val="bullet"/>
      <w:lvlText w:val=""/>
      <w:lvlJc w:val="left"/>
      <w:pPr>
        <w:tabs>
          <w:tab w:val="num" w:pos="900"/>
        </w:tabs>
        <w:ind w:left="540" w:hanging="360"/>
      </w:pPr>
      <w:rPr>
        <w:rFonts w:ascii="Symbol" w:hAnsi="Symbol" w:hint="default"/>
      </w:rPr>
    </w:lvl>
    <w:lvl w:ilvl="1" w:tplc="9962DF5A">
      <w:start w:val="1"/>
      <w:numFmt w:val="bullet"/>
      <w:lvlText w:val="o"/>
      <w:lvlJc w:val="left"/>
      <w:pPr>
        <w:tabs>
          <w:tab w:val="num" w:pos="1440"/>
        </w:tabs>
        <w:ind w:left="1080" w:hanging="360"/>
      </w:pPr>
      <w:rPr>
        <w:rFonts w:ascii="Courier New" w:hAnsi="Courier New" w:cs="Courier New" w:hint="default"/>
      </w:rPr>
    </w:lvl>
    <w:lvl w:ilvl="2" w:tplc="2FCAAAF0">
      <w:numFmt w:val="decimal"/>
      <w:lvlText w:val=""/>
      <w:lvlJc w:val="left"/>
    </w:lvl>
    <w:lvl w:ilvl="3" w:tplc="238630CC">
      <w:numFmt w:val="decimal"/>
      <w:lvlText w:val=""/>
      <w:lvlJc w:val="left"/>
    </w:lvl>
    <w:lvl w:ilvl="4" w:tplc="58DA19A4">
      <w:numFmt w:val="decimal"/>
      <w:lvlText w:val=""/>
      <w:lvlJc w:val="left"/>
    </w:lvl>
    <w:lvl w:ilvl="5" w:tplc="0B54D04C">
      <w:numFmt w:val="decimal"/>
      <w:lvlText w:val=""/>
      <w:lvlJc w:val="left"/>
    </w:lvl>
    <w:lvl w:ilvl="6" w:tplc="6890D1E8">
      <w:numFmt w:val="decimal"/>
      <w:lvlText w:val=""/>
      <w:lvlJc w:val="left"/>
    </w:lvl>
    <w:lvl w:ilvl="7" w:tplc="680C082E">
      <w:numFmt w:val="decimal"/>
      <w:lvlText w:val=""/>
      <w:lvlJc w:val="left"/>
    </w:lvl>
    <w:lvl w:ilvl="8" w:tplc="372C1B52">
      <w:numFmt w:val="decimal"/>
      <w:lvlText w:val=""/>
      <w:lvlJc w:val="left"/>
    </w:lvl>
  </w:abstractNum>
  <w:abstractNum w:abstractNumId="35" w15:restartNumberingAfterBreak="0">
    <w:nsid w:val="2F993E68"/>
    <w:multiLevelType w:val="hybridMultilevel"/>
    <w:tmpl w:val="AEB292B4"/>
    <w:lvl w:ilvl="0" w:tplc="B12461E0">
      <w:start w:val="1"/>
      <w:numFmt w:val="bullet"/>
      <w:lvlText w:val=""/>
      <w:lvlJc w:val="left"/>
      <w:pPr>
        <w:tabs>
          <w:tab w:val="num" w:pos="900"/>
        </w:tabs>
        <w:ind w:left="540" w:hanging="360"/>
      </w:pPr>
      <w:rPr>
        <w:rFonts w:ascii="Symbol" w:hAnsi="Symbol" w:hint="default"/>
      </w:rPr>
    </w:lvl>
    <w:lvl w:ilvl="1" w:tplc="4822C412">
      <w:start w:val="1"/>
      <w:numFmt w:val="bullet"/>
      <w:lvlText w:val="o"/>
      <w:lvlJc w:val="left"/>
      <w:pPr>
        <w:tabs>
          <w:tab w:val="num" w:pos="1440"/>
        </w:tabs>
        <w:ind w:left="1080" w:hanging="360"/>
      </w:pPr>
      <w:rPr>
        <w:rFonts w:ascii="Courier New" w:hAnsi="Courier New" w:cs="Courier New" w:hint="default"/>
      </w:rPr>
    </w:lvl>
    <w:lvl w:ilvl="2" w:tplc="72BC38C4">
      <w:numFmt w:val="decimal"/>
      <w:lvlText w:val=""/>
      <w:lvlJc w:val="left"/>
    </w:lvl>
    <w:lvl w:ilvl="3" w:tplc="2D1ACC82">
      <w:numFmt w:val="decimal"/>
      <w:lvlText w:val=""/>
      <w:lvlJc w:val="left"/>
    </w:lvl>
    <w:lvl w:ilvl="4" w:tplc="1C72B8DA">
      <w:numFmt w:val="decimal"/>
      <w:lvlText w:val=""/>
      <w:lvlJc w:val="left"/>
    </w:lvl>
    <w:lvl w:ilvl="5" w:tplc="35127C76">
      <w:numFmt w:val="decimal"/>
      <w:lvlText w:val=""/>
      <w:lvlJc w:val="left"/>
    </w:lvl>
    <w:lvl w:ilvl="6" w:tplc="4B9046AC">
      <w:numFmt w:val="decimal"/>
      <w:lvlText w:val=""/>
      <w:lvlJc w:val="left"/>
    </w:lvl>
    <w:lvl w:ilvl="7" w:tplc="A1ACCD88">
      <w:numFmt w:val="decimal"/>
      <w:lvlText w:val=""/>
      <w:lvlJc w:val="left"/>
    </w:lvl>
    <w:lvl w:ilvl="8" w:tplc="8BBE7C72">
      <w:numFmt w:val="decimal"/>
      <w:lvlText w:val=""/>
      <w:lvlJc w:val="left"/>
    </w:lvl>
  </w:abstractNum>
  <w:abstractNum w:abstractNumId="36" w15:restartNumberingAfterBreak="0">
    <w:nsid w:val="30B13CD6"/>
    <w:multiLevelType w:val="hybridMultilevel"/>
    <w:tmpl w:val="617EB9CC"/>
    <w:lvl w:ilvl="0" w:tplc="3B6618D8">
      <w:start w:val="1"/>
      <w:numFmt w:val="bullet"/>
      <w:lvlText w:val=""/>
      <w:lvlJc w:val="left"/>
      <w:pPr>
        <w:tabs>
          <w:tab w:val="num" w:pos="900"/>
        </w:tabs>
        <w:ind w:left="540" w:hanging="360"/>
      </w:pPr>
      <w:rPr>
        <w:rFonts w:ascii="Symbol" w:hAnsi="Symbol" w:hint="default"/>
      </w:rPr>
    </w:lvl>
    <w:lvl w:ilvl="1" w:tplc="549C6EAA">
      <w:numFmt w:val="decimal"/>
      <w:lvlText w:val=""/>
      <w:lvlJc w:val="left"/>
    </w:lvl>
    <w:lvl w:ilvl="2" w:tplc="E35615FE">
      <w:numFmt w:val="decimal"/>
      <w:lvlText w:val=""/>
      <w:lvlJc w:val="left"/>
    </w:lvl>
    <w:lvl w:ilvl="3" w:tplc="1742BCBC">
      <w:numFmt w:val="decimal"/>
      <w:lvlText w:val=""/>
      <w:lvlJc w:val="left"/>
    </w:lvl>
    <w:lvl w:ilvl="4" w:tplc="F190C2A6">
      <w:numFmt w:val="decimal"/>
      <w:lvlText w:val=""/>
      <w:lvlJc w:val="left"/>
    </w:lvl>
    <w:lvl w:ilvl="5" w:tplc="E264C99C">
      <w:numFmt w:val="decimal"/>
      <w:lvlText w:val=""/>
      <w:lvlJc w:val="left"/>
    </w:lvl>
    <w:lvl w:ilvl="6" w:tplc="F7FADE1C">
      <w:numFmt w:val="decimal"/>
      <w:lvlText w:val=""/>
      <w:lvlJc w:val="left"/>
    </w:lvl>
    <w:lvl w:ilvl="7" w:tplc="81EA4CB6">
      <w:numFmt w:val="decimal"/>
      <w:lvlText w:val=""/>
      <w:lvlJc w:val="left"/>
    </w:lvl>
    <w:lvl w:ilvl="8" w:tplc="663ED098">
      <w:numFmt w:val="decimal"/>
      <w:lvlText w:val=""/>
      <w:lvlJc w:val="left"/>
    </w:lvl>
  </w:abstractNum>
  <w:abstractNum w:abstractNumId="37" w15:restartNumberingAfterBreak="0">
    <w:nsid w:val="31042C49"/>
    <w:multiLevelType w:val="hybridMultilevel"/>
    <w:tmpl w:val="33D27D44"/>
    <w:lvl w:ilvl="0" w:tplc="354AE7F6">
      <w:start w:val="1"/>
      <w:numFmt w:val="bullet"/>
      <w:lvlText w:val=""/>
      <w:lvlJc w:val="left"/>
      <w:pPr>
        <w:tabs>
          <w:tab w:val="num" w:pos="900"/>
        </w:tabs>
        <w:ind w:left="540" w:hanging="360"/>
      </w:pPr>
      <w:rPr>
        <w:rFonts w:ascii="Symbol" w:hAnsi="Symbol" w:hint="default"/>
      </w:rPr>
    </w:lvl>
    <w:lvl w:ilvl="1" w:tplc="7430F8FA">
      <w:numFmt w:val="decimal"/>
      <w:lvlText w:val=""/>
      <w:lvlJc w:val="left"/>
    </w:lvl>
    <w:lvl w:ilvl="2" w:tplc="232C9848">
      <w:numFmt w:val="decimal"/>
      <w:lvlText w:val=""/>
      <w:lvlJc w:val="left"/>
    </w:lvl>
    <w:lvl w:ilvl="3" w:tplc="7D30FA18">
      <w:numFmt w:val="decimal"/>
      <w:lvlText w:val=""/>
      <w:lvlJc w:val="left"/>
    </w:lvl>
    <w:lvl w:ilvl="4" w:tplc="F4EC9032">
      <w:numFmt w:val="decimal"/>
      <w:lvlText w:val=""/>
      <w:lvlJc w:val="left"/>
    </w:lvl>
    <w:lvl w:ilvl="5" w:tplc="4A1ED332">
      <w:numFmt w:val="decimal"/>
      <w:lvlText w:val=""/>
      <w:lvlJc w:val="left"/>
    </w:lvl>
    <w:lvl w:ilvl="6" w:tplc="C57A7382">
      <w:numFmt w:val="decimal"/>
      <w:lvlText w:val=""/>
      <w:lvlJc w:val="left"/>
    </w:lvl>
    <w:lvl w:ilvl="7" w:tplc="9B3CBAA2">
      <w:numFmt w:val="decimal"/>
      <w:lvlText w:val=""/>
      <w:lvlJc w:val="left"/>
    </w:lvl>
    <w:lvl w:ilvl="8" w:tplc="776E5776">
      <w:numFmt w:val="decimal"/>
      <w:lvlText w:val=""/>
      <w:lvlJc w:val="left"/>
    </w:lvl>
  </w:abstractNum>
  <w:abstractNum w:abstractNumId="38" w15:restartNumberingAfterBreak="0">
    <w:nsid w:val="361F7587"/>
    <w:multiLevelType w:val="hybridMultilevel"/>
    <w:tmpl w:val="1E667836"/>
    <w:lvl w:ilvl="0" w:tplc="3938783E">
      <w:start w:val="1"/>
      <w:numFmt w:val="bullet"/>
      <w:lvlText w:val=""/>
      <w:lvlJc w:val="left"/>
      <w:pPr>
        <w:tabs>
          <w:tab w:val="num" w:pos="900"/>
        </w:tabs>
        <w:ind w:left="540" w:hanging="360"/>
      </w:pPr>
      <w:rPr>
        <w:rFonts w:ascii="Symbol" w:hAnsi="Symbol" w:hint="default"/>
      </w:rPr>
    </w:lvl>
    <w:lvl w:ilvl="1" w:tplc="82A6B672">
      <w:numFmt w:val="decimal"/>
      <w:lvlText w:val=""/>
      <w:lvlJc w:val="left"/>
    </w:lvl>
    <w:lvl w:ilvl="2" w:tplc="ECB0C04A">
      <w:numFmt w:val="decimal"/>
      <w:lvlText w:val=""/>
      <w:lvlJc w:val="left"/>
    </w:lvl>
    <w:lvl w:ilvl="3" w:tplc="706EA594">
      <w:numFmt w:val="decimal"/>
      <w:lvlText w:val=""/>
      <w:lvlJc w:val="left"/>
    </w:lvl>
    <w:lvl w:ilvl="4" w:tplc="AD0E979C">
      <w:numFmt w:val="decimal"/>
      <w:lvlText w:val=""/>
      <w:lvlJc w:val="left"/>
    </w:lvl>
    <w:lvl w:ilvl="5" w:tplc="C3F2B074">
      <w:numFmt w:val="decimal"/>
      <w:lvlText w:val=""/>
      <w:lvlJc w:val="left"/>
    </w:lvl>
    <w:lvl w:ilvl="6" w:tplc="E4146298">
      <w:numFmt w:val="decimal"/>
      <w:lvlText w:val=""/>
      <w:lvlJc w:val="left"/>
    </w:lvl>
    <w:lvl w:ilvl="7" w:tplc="E662DC8C">
      <w:numFmt w:val="decimal"/>
      <w:lvlText w:val=""/>
      <w:lvlJc w:val="left"/>
    </w:lvl>
    <w:lvl w:ilvl="8" w:tplc="8ACAF678">
      <w:numFmt w:val="decimal"/>
      <w:lvlText w:val=""/>
      <w:lvlJc w:val="left"/>
    </w:lvl>
  </w:abstractNum>
  <w:abstractNum w:abstractNumId="39" w15:restartNumberingAfterBreak="0">
    <w:nsid w:val="37DF1358"/>
    <w:multiLevelType w:val="hybridMultilevel"/>
    <w:tmpl w:val="BB5E8736"/>
    <w:lvl w:ilvl="0" w:tplc="C08AFE5C">
      <w:start w:val="1"/>
      <w:numFmt w:val="bullet"/>
      <w:lvlText w:val=""/>
      <w:lvlJc w:val="left"/>
      <w:pPr>
        <w:tabs>
          <w:tab w:val="num" w:pos="900"/>
        </w:tabs>
        <w:ind w:left="540" w:hanging="360"/>
      </w:pPr>
      <w:rPr>
        <w:rFonts w:ascii="Symbol" w:hAnsi="Symbol" w:hint="default"/>
      </w:rPr>
    </w:lvl>
    <w:lvl w:ilvl="1" w:tplc="A23EA320">
      <w:numFmt w:val="decimal"/>
      <w:lvlText w:val=""/>
      <w:lvlJc w:val="left"/>
    </w:lvl>
    <w:lvl w:ilvl="2" w:tplc="85046660">
      <w:numFmt w:val="decimal"/>
      <w:lvlText w:val=""/>
      <w:lvlJc w:val="left"/>
    </w:lvl>
    <w:lvl w:ilvl="3" w:tplc="D2EC498C">
      <w:numFmt w:val="decimal"/>
      <w:lvlText w:val=""/>
      <w:lvlJc w:val="left"/>
    </w:lvl>
    <w:lvl w:ilvl="4" w:tplc="09AC4F92">
      <w:numFmt w:val="decimal"/>
      <w:lvlText w:val=""/>
      <w:lvlJc w:val="left"/>
    </w:lvl>
    <w:lvl w:ilvl="5" w:tplc="FABA59D6">
      <w:numFmt w:val="decimal"/>
      <w:lvlText w:val=""/>
      <w:lvlJc w:val="left"/>
    </w:lvl>
    <w:lvl w:ilvl="6" w:tplc="F9421A4A">
      <w:numFmt w:val="decimal"/>
      <w:lvlText w:val=""/>
      <w:lvlJc w:val="left"/>
    </w:lvl>
    <w:lvl w:ilvl="7" w:tplc="E02A6624">
      <w:numFmt w:val="decimal"/>
      <w:lvlText w:val=""/>
      <w:lvlJc w:val="left"/>
    </w:lvl>
    <w:lvl w:ilvl="8" w:tplc="E85EF7F8">
      <w:numFmt w:val="decimal"/>
      <w:lvlText w:val=""/>
      <w:lvlJc w:val="left"/>
    </w:lvl>
  </w:abstractNum>
  <w:abstractNum w:abstractNumId="40" w15:restartNumberingAfterBreak="0">
    <w:nsid w:val="37EC13BC"/>
    <w:multiLevelType w:val="hybridMultilevel"/>
    <w:tmpl w:val="95B61352"/>
    <w:lvl w:ilvl="0" w:tplc="AB568AF4">
      <w:start w:val="1"/>
      <w:numFmt w:val="bullet"/>
      <w:lvlText w:val=""/>
      <w:lvlJc w:val="left"/>
      <w:pPr>
        <w:tabs>
          <w:tab w:val="num" w:pos="900"/>
        </w:tabs>
        <w:ind w:left="540" w:hanging="360"/>
      </w:pPr>
      <w:rPr>
        <w:rFonts w:ascii="Symbol" w:hAnsi="Symbol" w:hint="default"/>
      </w:rPr>
    </w:lvl>
    <w:lvl w:ilvl="1" w:tplc="4D341146">
      <w:start w:val="1"/>
      <w:numFmt w:val="bullet"/>
      <w:lvlText w:val="o"/>
      <w:lvlJc w:val="left"/>
      <w:pPr>
        <w:tabs>
          <w:tab w:val="num" w:pos="1440"/>
        </w:tabs>
        <w:ind w:left="1080" w:hanging="360"/>
      </w:pPr>
      <w:rPr>
        <w:rFonts w:ascii="Courier New" w:hAnsi="Courier New" w:cs="Courier New" w:hint="default"/>
      </w:rPr>
    </w:lvl>
    <w:lvl w:ilvl="2" w:tplc="F4E209D4">
      <w:numFmt w:val="decimal"/>
      <w:lvlText w:val=""/>
      <w:lvlJc w:val="left"/>
    </w:lvl>
    <w:lvl w:ilvl="3" w:tplc="44A2527E">
      <w:numFmt w:val="decimal"/>
      <w:lvlText w:val=""/>
      <w:lvlJc w:val="left"/>
    </w:lvl>
    <w:lvl w:ilvl="4" w:tplc="06EE57EE">
      <w:numFmt w:val="decimal"/>
      <w:lvlText w:val=""/>
      <w:lvlJc w:val="left"/>
    </w:lvl>
    <w:lvl w:ilvl="5" w:tplc="A706359A">
      <w:numFmt w:val="decimal"/>
      <w:lvlText w:val=""/>
      <w:lvlJc w:val="left"/>
    </w:lvl>
    <w:lvl w:ilvl="6" w:tplc="E4BC91B8">
      <w:numFmt w:val="decimal"/>
      <w:lvlText w:val=""/>
      <w:lvlJc w:val="left"/>
    </w:lvl>
    <w:lvl w:ilvl="7" w:tplc="A6720BA2">
      <w:numFmt w:val="decimal"/>
      <w:lvlText w:val=""/>
      <w:lvlJc w:val="left"/>
    </w:lvl>
    <w:lvl w:ilvl="8" w:tplc="9440F732">
      <w:numFmt w:val="decimal"/>
      <w:lvlText w:val=""/>
      <w:lvlJc w:val="left"/>
    </w:lvl>
  </w:abstractNum>
  <w:abstractNum w:abstractNumId="41" w15:restartNumberingAfterBreak="0">
    <w:nsid w:val="38F1349A"/>
    <w:multiLevelType w:val="hybridMultilevel"/>
    <w:tmpl w:val="7ECCEB96"/>
    <w:lvl w:ilvl="0" w:tplc="8C24B79E">
      <w:start w:val="1"/>
      <w:numFmt w:val="bullet"/>
      <w:lvlText w:val=""/>
      <w:lvlJc w:val="left"/>
      <w:pPr>
        <w:tabs>
          <w:tab w:val="num" w:pos="900"/>
        </w:tabs>
        <w:ind w:left="540" w:hanging="360"/>
      </w:pPr>
      <w:rPr>
        <w:rFonts w:ascii="Symbol" w:hAnsi="Symbol" w:hint="default"/>
      </w:rPr>
    </w:lvl>
    <w:lvl w:ilvl="1" w:tplc="D8F26CAE">
      <w:numFmt w:val="decimal"/>
      <w:lvlText w:val=""/>
      <w:lvlJc w:val="left"/>
    </w:lvl>
    <w:lvl w:ilvl="2" w:tplc="BB4E25B0">
      <w:numFmt w:val="decimal"/>
      <w:lvlText w:val=""/>
      <w:lvlJc w:val="left"/>
    </w:lvl>
    <w:lvl w:ilvl="3" w:tplc="29DC6216">
      <w:numFmt w:val="decimal"/>
      <w:lvlText w:val=""/>
      <w:lvlJc w:val="left"/>
    </w:lvl>
    <w:lvl w:ilvl="4" w:tplc="5B3EB592">
      <w:numFmt w:val="decimal"/>
      <w:lvlText w:val=""/>
      <w:lvlJc w:val="left"/>
    </w:lvl>
    <w:lvl w:ilvl="5" w:tplc="27DA488C">
      <w:numFmt w:val="decimal"/>
      <w:lvlText w:val=""/>
      <w:lvlJc w:val="left"/>
    </w:lvl>
    <w:lvl w:ilvl="6" w:tplc="B344E70C">
      <w:numFmt w:val="decimal"/>
      <w:lvlText w:val=""/>
      <w:lvlJc w:val="left"/>
    </w:lvl>
    <w:lvl w:ilvl="7" w:tplc="4246DC38">
      <w:numFmt w:val="decimal"/>
      <w:lvlText w:val=""/>
      <w:lvlJc w:val="left"/>
    </w:lvl>
    <w:lvl w:ilvl="8" w:tplc="CC128AC6">
      <w:numFmt w:val="decimal"/>
      <w:lvlText w:val=""/>
      <w:lvlJc w:val="left"/>
    </w:lvl>
  </w:abstractNum>
  <w:abstractNum w:abstractNumId="42" w15:restartNumberingAfterBreak="0">
    <w:nsid w:val="394D70F3"/>
    <w:multiLevelType w:val="hybridMultilevel"/>
    <w:tmpl w:val="B6A09DCE"/>
    <w:lvl w:ilvl="0" w:tplc="609E0698">
      <w:start w:val="1"/>
      <w:numFmt w:val="bullet"/>
      <w:lvlText w:val=""/>
      <w:lvlJc w:val="left"/>
      <w:pPr>
        <w:tabs>
          <w:tab w:val="num" w:pos="900"/>
        </w:tabs>
        <w:ind w:left="540" w:hanging="360"/>
      </w:pPr>
      <w:rPr>
        <w:rFonts w:ascii="Symbol" w:hAnsi="Symbol" w:hint="default"/>
      </w:rPr>
    </w:lvl>
    <w:lvl w:ilvl="1" w:tplc="33A4A35E">
      <w:numFmt w:val="decimal"/>
      <w:lvlText w:val=""/>
      <w:lvlJc w:val="left"/>
    </w:lvl>
    <w:lvl w:ilvl="2" w:tplc="B864498E">
      <w:numFmt w:val="decimal"/>
      <w:lvlText w:val=""/>
      <w:lvlJc w:val="left"/>
    </w:lvl>
    <w:lvl w:ilvl="3" w:tplc="26F28B86">
      <w:numFmt w:val="decimal"/>
      <w:lvlText w:val=""/>
      <w:lvlJc w:val="left"/>
    </w:lvl>
    <w:lvl w:ilvl="4" w:tplc="167E3760">
      <w:numFmt w:val="decimal"/>
      <w:lvlText w:val=""/>
      <w:lvlJc w:val="left"/>
    </w:lvl>
    <w:lvl w:ilvl="5" w:tplc="ABD830D8">
      <w:numFmt w:val="decimal"/>
      <w:lvlText w:val=""/>
      <w:lvlJc w:val="left"/>
    </w:lvl>
    <w:lvl w:ilvl="6" w:tplc="34D40AA4">
      <w:numFmt w:val="decimal"/>
      <w:lvlText w:val=""/>
      <w:lvlJc w:val="left"/>
    </w:lvl>
    <w:lvl w:ilvl="7" w:tplc="9E5CB834">
      <w:numFmt w:val="decimal"/>
      <w:lvlText w:val=""/>
      <w:lvlJc w:val="left"/>
    </w:lvl>
    <w:lvl w:ilvl="8" w:tplc="49DCEBD0">
      <w:numFmt w:val="decimal"/>
      <w:lvlText w:val=""/>
      <w:lvlJc w:val="left"/>
    </w:lvl>
  </w:abstractNum>
  <w:abstractNum w:abstractNumId="43" w15:restartNumberingAfterBreak="0">
    <w:nsid w:val="394D7D95"/>
    <w:multiLevelType w:val="hybridMultilevel"/>
    <w:tmpl w:val="0C7E81AC"/>
    <w:lvl w:ilvl="0" w:tplc="310AABFC">
      <w:start w:val="1"/>
      <w:numFmt w:val="bullet"/>
      <w:lvlText w:val=""/>
      <w:lvlJc w:val="left"/>
      <w:pPr>
        <w:tabs>
          <w:tab w:val="num" w:pos="900"/>
        </w:tabs>
        <w:ind w:left="540" w:hanging="360"/>
      </w:pPr>
      <w:rPr>
        <w:rFonts w:ascii="Symbol" w:hAnsi="Symbol" w:hint="default"/>
      </w:rPr>
    </w:lvl>
    <w:lvl w:ilvl="1" w:tplc="8D1E601C">
      <w:numFmt w:val="decimal"/>
      <w:lvlText w:val=""/>
      <w:lvlJc w:val="left"/>
    </w:lvl>
    <w:lvl w:ilvl="2" w:tplc="AAAC0C34">
      <w:numFmt w:val="decimal"/>
      <w:lvlText w:val=""/>
      <w:lvlJc w:val="left"/>
    </w:lvl>
    <w:lvl w:ilvl="3" w:tplc="6330A82E">
      <w:numFmt w:val="decimal"/>
      <w:lvlText w:val=""/>
      <w:lvlJc w:val="left"/>
    </w:lvl>
    <w:lvl w:ilvl="4" w:tplc="787E1F62">
      <w:numFmt w:val="decimal"/>
      <w:lvlText w:val=""/>
      <w:lvlJc w:val="left"/>
    </w:lvl>
    <w:lvl w:ilvl="5" w:tplc="61601F60">
      <w:numFmt w:val="decimal"/>
      <w:lvlText w:val=""/>
      <w:lvlJc w:val="left"/>
    </w:lvl>
    <w:lvl w:ilvl="6" w:tplc="26225396">
      <w:numFmt w:val="decimal"/>
      <w:lvlText w:val=""/>
      <w:lvlJc w:val="left"/>
    </w:lvl>
    <w:lvl w:ilvl="7" w:tplc="F2707B50">
      <w:numFmt w:val="decimal"/>
      <w:lvlText w:val=""/>
      <w:lvlJc w:val="left"/>
    </w:lvl>
    <w:lvl w:ilvl="8" w:tplc="15B4F010">
      <w:numFmt w:val="decimal"/>
      <w:lvlText w:val=""/>
      <w:lvlJc w:val="left"/>
    </w:lvl>
  </w:abstractNum>
  <w:abstractNum w:abstractNumId="44" w15:restartNumberingAfterBreak="0">
    <w:nsid w:val="39BF1EA7"/>
    <w:multiLevelType w:val="hybridMultilevel"/>
    <w:tmpl w:val="29D8D2D0"/>
    <w:lvl w:ilvl="0" w:tplc="27A43078">
      <w:start w:val="1"/>
      <w:numFmt w:val="bullet"/>
      <w:lvlText w:val=""/>
      <w:lvlJc w:val="left"/>
      <w:pPr>
        <w:tabs>
          <w:tab w:val="num" w:pos="900"/>
        </w:tabs>
        <w:ind w:left="540" w:hanging="360"/>
      </w:pPr>
      <w:rPr>
        <w:rFonts w:ascii="Symbol" w:hAnsi="Symbol" w:hint="default"/>
      </w:rPr>
    </w:lvl>
    <w:lvl w:ilvl="1" w:tplc="F404E43A">
      <w:numFmt w:val="decimal"/>
      <w:lvlText w:val=""/>
      <w:lvlJc w:val="left"/>
    </w:lvl>
    <w:lvl w:ilvl="2" w:tplc="39061C46">
      <w:numFmt w:val="decimal"/>
      <w:lvlText w:val=""/>
      <w:lvlJc w:val="left"/>
    </w:lvl>
    <w:lvl w:ilvl="3" w:tplc="22161870">
      <w:numFmt w:val="decimal"/>
      <w:lvlText w:val=""/>
      <w:lvlJc w:val="left"/>
    </w:lvl>
    <w:lvl w:ilvl="4" w:tplc="E6D4E4BC">
      <w:numFmt w:val="decimal"/>
      <w:lvlText w:val=""/>
      <w:lvlJc w:val="left"/>
    </w:lvl>
    <w:lvl w:ilvl="5" w:tplc="98B83324">
      <w:numFmt w:val="decimal"/>
      <w:lvlText w:val=""/>
      <w:lvlJc w:val="left"/>
    </w:lvl>
    <w:lvl w:ilvl="6" w:tplc="3BB85FB6">
      <w:numFmt w:val="decimal"/>
      <w:lvlText w:val=""/>
      <w:lvlJc w:val="left"/>
    </w:lvl>
    <w:lvl w:ilvl="7" w:tplc="50E280FE">
      <w:numFmt w:val="decimal"/>
      <w:lvlText w:val=""/>
      <w:lvlJc w:val="left"/>
    </w:lvl>
    <w:lvl w:ilvl="8" w:tplc="1892FE80">
      <w:numFmt w:val="decimal"/>
      <w:lvlText w:val=""/>
      <w:lvlJc w:val="left"/>
    </w:lvl>
  </w:abstractNum>
  <w:abstractNum w:abstractNumId="45" w15:restartNumberingAfterBreak="0">
    <w:nsid w:val="3ABD3299"/>
    <w:multiLevelType w:val="hybridMultilevel"/>
    <w:tmpl w:val="95847450"/>
    <w:lvl w:ilvl="0" w:tplc="B30C86CE">
      <w:start w:val="1"/>
      <w:numFmt w:val="bullet"/>
      <w:lvlText w:val=""/>
      <w:lvlJc w:val="left"/>
      <w:pPr>
        <w:tabs>
          <w:tab w:val="num" w:pos="900"/>
        </w:tabs>
        <w:ind w:left="540" w:hanging="360"/>
      </w:pPr>
      <w:rPr>
        <w:rFonts w:ascii="Symbol" w:hAnsi="Symbol" w:hint="default"/>
      </w:rPr>
    </w:lvl>
    <w:lvl w:ilvl="1" w:tplc="2B70EBE4">
      <w:numFmt w:val="decimal"/>
      <w:lvlText w:val=""/>
      <w:lvlJc w:val="left"/>
    </w:lvl>
    <w:lvl w:ilvl="2" w:tplc="41C69568">
      <w:numFmt w:val="decimal"/>
      <w:lvlText w:val=""/>
      <w:lvlJc w:val="left"/>
    </w:lvl>
    <w:lvl w:ilvl="3" w:tplc="65247E94">
      <w:numFmt w:val="decimal"/>
      <w:lvlText w:val=""/>
      <w:lvlJc w:val="left"/>
    </w:lvl>
    <w:lvl w:ilvl="4" w:tplc="6BB433C6">
      <w:numFmt w:val="decimal"/>
      <w:lvlText w:val=""/>
      <w:lvlJc w:val="left"/>
    </w:lvl>
    <w:lvl w:ilvl="5" w:tplc="C40EFF1E">
      <w:numFmt w:val="decimal"/>
      <w:lvlText w:val=""/>
      <w:lvlJc w:val="left"/>
    </w:lvl>
    <w:lvl w:ilvl="6" w:tplc="C1C0671E">
      <w:numFmt w:val="decimal"/>
      <w:lvlText w:val=""/>
      <w:lvlJc w:val="left"/>
    </w:lvl>
    <w:lvl w:ilvl="7" w:tplc="523887E4">
      <w:numFmt w:val="decimal"/>
      <w:lvlText w:val=""/>
      <w:lvlJc w:val="left"/>
    </w:lvl>
    <w:lvl w:ilvl="8" w:tplc="A4E4541C">
      <w:numFmt w:val="decimal"/>
      <w:lvlText w:val=""/>
      <w:lvlJc w:val="left"/>
    </w:lvl>
  </w:abstractNum>
  <w:abstractNum w:abstractNumId="46" w15:restartNumberingAfterBreak="0">
    <w:nsid w:val="3C387852"/>
    <w:multiLevelType w:val="hybridMultilevel"/>
    <w:tmpl w:val="6C9637D6"/>
    <w:lvl w:ilvl="0" w:tplc="7AF44226">
      <w:start w:val="1"/>
      <w:numFmt w:val="bullet"/>
      <w:lvlText w:val=""/>
      <w:lvlJc w:val="left"/>
      <w:pPr>
        <w:tabs>
          <w:tab w:val="num" w:pos="900"/>
        </w:tabs>
        <w:ind w:left="540" w:hanging="360"/>
      </w:pPr>
      <w:rPr>
        <w:rFonts w:ascii="Symbol" w:hAnsi="Symbol" w:hint="default"/>
      </w:rPr>
    </w:lvl>
    <w:lvl w:ilvl="1" w:tplc="050CD712">
      <w:numFmt w:val="decimal"/>
      <w:lvlText w:val=""/>
      <w:lvlJc w:val="left"/>
    </w:lvl>
    <w:lvl w:ilvl="2" w:tplc="80A83AA4">
      <w:numFmt w:val="decimal"/>
      <w:lvlText w:val=""/>
      <w:lvlJc w:val="left"/>
    </w:lvl>
    <w:lvl w:ilvl="3" w:tplc="13D2CD1C">
      <w:numFmt w:val="decimal"/>
      <w:lvlText w:val=""/>
      <w:lvlJc w:val="left"/>
    </w:lvl>
    <w:lvl w:ilvl="4" w:tplc="3FCA9344">
      <w:numFmt w:val="decimal"/>
      <w:lvlText w:val=""/>
      <w:lvlJc w:val="left"/>
    </w:lvl>
    <w:lvl w:ilvl="5" w:tplc="17628476">
      <w:numFmt w:val="decimal"/>
      <w:lvlText w:val=""/>
      <w:lvlJc w:val="left"/>
    </w:lvl>
    <w:lvl w:ilvl="6" w:tplc="28BAD810">
      <w:numFmt w:val="decimal"/>
      <w:lvlText w:val=""/>
      <w:lvlJc w:val="left"/>
    </w:lvl>
    <w:lvl w:ilvl="7" w:tplc="99409DC0">
      <w:numFmt w:val="decimal"/>
      <w:lvlText w:val=""/>
      <w:lvlJc w:val="left"/>
    </w:lvl>
    <w:lvl w:ilvl="8" w:tplc="7ECA97F8">
      <w:numFmt w:val="decimal"/>
      <w:lvlText w:val=""/>
      <w:lvlJc w:val="left"/>
    </w:lvl>
  </w:abstractNum>
  <w:abstractNum w:abstractNumId="47" w15:restartNumberingAfterBreak="0">
    <w:nsid w:val="3D047688"/>
    <w:multiLevelType w:val="hybridMultilevel"/>
    <w:tmpl w:val="12BE5026"/>
    <w:lvl w:ilvl="0" w:tplc="32AEAF56">
      <w:start w:val="1"/>
      <w:numFmt w:val="bullet"/>
      <w:lvlText w:val=""/>
      <w:lvlJc w:val="left"/>
      <w:pPr>
        <w:tabs>
          <w:tab w:val="num" w:pos="900"/>
        </w:tabs>
        <w:ind w:left="540" w:hanging="360"/>
      </w:pPr>
      <w:rPr>
        <w:rFonts w:ascii="Symbol" w:hAnsi="Symbol" w:hint="default"/>
      </w:rPr>
    </w:lvl>
    <w:lvl w:ilvl="1" w:tplc="0A4EA934">
      <w:numFmt w:val="decimal"/>
      <w:lvlText w:val=""/>
      <w:lvlJc w:val="left"/>
    </w:lvl>
    <w:lvl w:ilvl="2" w:tplc="9C143396">
      <w:numFmt w:val="decimal"/>
      <w:lvlText w:val=""/>
      <w:lvlJc w:val="left"/>
    </w:lvl>
    <w:lvl w:ilvl="3" w:tplc="76B45F74">
      <w:numFmt w:val="decimal"/>
      <w:lvlText w:val=""/>
      <w:lvlJc w:val="left"/>
    </w:lvl>
    <w:lvl w:ilvl="4" w:tplc="6C1627C2">
      <w:numFmt w:val="decimal"/>
      <w:lvlText w:val=""/>
      <w:lvlJc w:val="left"/>
    </w:lvl>
    <w:lvl w:ilvl="5" w:tplc="87A07A88">
      <w:numFmt w:val="decimal"/>
      <w:lvlText w:val=""/>
      <w:lvlJc w:val="left"/>
    </w:lvl>
    <w:lvl w:ilvl="6" w:tplc="1C203FB0">
      <w:numFmt w:val="decimal"/>
      <w:lvlText w:val=""/>
      <w:lvlJc w:val="left"/>
    </w:lvl>
    <w:lvl w:ilvl="7" w:tplc="A7D878DA">
      <w:numFmt w:val="decimal"/>
      <w:lvlText w:val=""/>
      <w:lvlJc w:val="left"/>
    </w:lvl>
    <w:lvl w:ilvl="8" w:tplc="B3B24D9A">
      <w:numFmt w:val="decimal"/>
      <w:lvlText w:val=""/>
      <w:lvlJc w:val="left"/>
    </w:lvl>
  </w:abstractNum>
  <w:abstractNum w:abstractNumId="48" w15:restartNumberingAfterBreak="0">
    <w:nsid w:val="3DDF5E34"/>
    <w:multiLevelType w:val="hybridMultilevel"/>
    <w:tmpl w:val="8A4E79C6"/>
    <w:lvl w:ilvl="0" w:tplc="FE383DD2">
      <w:start w:val="1"/>
      <w:numFmt w:val="bullet"/>
      <w:lvlText w:val=""/>
      <w:lvlJc w:val="left"/>
      <w:pPr>
        <w:tabs>
          <w:tab w:val="num" w:pos="900"/>
        </w:tabs>
        <w:ind w:left="540" w:hanging="360"/>
      </w:pPr>
      <w:rPr>
        <w:rFonts w:ascii="Symbol" w:hAnsi="Symbol" w:hint="default"/>
      </w:rPr>
    </w:lvl>
    <w:lvl w:ilvl="1" w:tplc="278A5932">
      <w:start w:val="1"/>
      <w:numFmt w:val="bullet"/>
      <w:lvlText w:val="o"/>
      <w:lvlJc w:val="left"/>
      <w:pPr>
        <w:tabs>
          <w:tab w:val="num" w:pos="1440"/>
        </w:tabs>
        <w:ind w:left="1080" w:hanging="360"/>
      </w:pPr>
      <w:rPr>
        <w:rFonts w:ascii="Courier New" w:hAnsi="Courier New" w:cs="Courier New" w:hint="default"/>
      </w:rPr>
    </w:lvl>
    <w:lvl w:ilvl="2" w:tplc="3FF87D76">
      <w:numFmt w:val="decimal"/>
      <w:lvlText w:val=""/>
      <w:lvlJc w:val="left"/>
    </w:lvl>
    <w:lvl w:ilvl="3" w:tplc="B80E6A90">
      <w:numFmt w:val="decimal"/>
      <w:lvlText w:val=""/>
      <w:lvlJc w:val="left"/>
    </w:lvl>
    <w:lvl w:ilvl="4" w:tplc="9D7C085A">
      <w:numFmt w:val="decimal"/>
      <w:lvlText w:val=""/>
      <w:lvlJc w:val="left"/>
    </w:lvl>
    <w:lvl w:ilvl="5" w:tplc="D704734A">
      <w:numFmt w:val="decimal"/>
      <w:lvlText w:val=""/>
      <w:lvlJc w:val="left"/>
    </w:lvl>
    <w:lvl w:ilvl="6" w:tplc="78DC2D7A">
      <w:numFmt w:val="decimal"/>
      <w:lvlText w:val=""/>
      <w:lvlJc w:val="left"/>
    </w:lvl>
    <w:lvl w:ilvl="7" w:tplc="0FBC15EC">
      <w:numFmt w:val="decimal"/>
      <w:lvlText w:val=""/>
      <w:lvlJc w:val="left"/>
    </w:lvl>
    <w:lvl w:ilvl="8" w:tplc="565EC2E0">
      <w:numFmt w:val="decimal"/>
      <w:lvlText w:val=""/>
      <w:lvlJc w:val="left"/>
    </w:lvl>
  </w:abstractNum>
  <w:abstractNum w:abstractNumId="49" w15:restartNumberingAfterBreak="0">
    <w:nsid w:val="412E34A5"/>
    <w:multiLevelType w:val="hybridMultilevel"/>
    <w:tmpl w:val="941EA7C4"/>
    <w:lvl w:ilvl="0" w:tplc="7E9EDB98">
      <w:start w:val="1"/>
      <w:numFmt w:val="decimal"/>
      <w:lvlText w:val="%1."/>
      <w:lvlJc w:val="left"/>
      <w:pPr>
        <w:tabs>
          <w:tab w:val="num" w:pos="900"/>
        </w:tabs>
        <w:ind w:left="540" w:hanging="360"/>
      </w:pPr>
    </w:lvl>
    <w:lvl w:ilvl="1" w:tplc="181E8A9E">
      <w:numFmt w:val="decimal"/>
      <w:lvlText w:val=""/>
      <w:lvlJc w:val="left"/>
    </w:lvl>
    <w:lvl w:ilvl="2" w:tplc="3466B470">
      <w:numFmt w:val="decimal"/>
      <w:lvlText w:val=""/>
      <w:lvlJc w:val="left"/>
    </w:lvl>
    <w:lvl w:ilvl="3" w:tplc="B03A2CC0">
      <w:numFmt w:val="decimal"/>
      <w:lvlText w:val=""/>
      <w:lvlJc w:val="left"/>
    </w:lvl>
    <w:lvl w:ilvl="4" w:tplc="312A9CAC">
      <w:numFmt w:val="decimal"/>
      <w:lvlText w:val=""/>
      <w:lvlJc w:val="left"/>
    </w:lvl>
    <w:lvl w:ilvl="5" w:tplc="E7D47134">
      <w:numFmt w:val="decimal"/>
      <w:lvlText w:val=""/>
      <w:lvlJc w:val="left"/>
    </w:lvl>
    <w:lvl w:ilvl="6" w:tplc="6848E9CE">
      <w:numFmt w:val="decimal"/>
      <w:lvlText w:val=""/>
      <w:lvlJc w:val="left"/>
    </w:lvl>
    <w:lvl w:ilvl="7" w:tplc="4282F766">
      <w:numFmt w:val="decimal"/>
      <w:lvlText w:val=""/>
      <w:lvlJc w:val="left"/>
    </w:lvl>
    <w:lvl w:ilvl="8" w:tplc="C288606A">
      <w:numFmt w:val="decimal"/>
      <w:lvlText w:val=""/>
      <w:lvlJc w:val="left"/>
    </w:lvl>
  </w:abstractNum>
  <w:abstractNum w:abstractNumId="50" w15:restartNumberingAfterBreak="0">
    <w:nsid w:val="41D67C17"/>
    <w:multiLevelType w:val="hybridMultilevel"/>
    <w:tmpl w:val="BD38A028"/>
    <w:lvl w:ilvl="0" w:tplc="CB1EB236">
      <w:start w:val="1"/>
      <w:numFmt w:val="bullet"/>
      <w:lvlText w:val=""/>
      <w:lvlJc w:val="left"/>
      <w:pPr>
        <w:tabs>
          <w:tab w:val="num" w:pos="900"/>
        </w:tabs>
        <w:ind w:left="540" w:hanging="360"/>
      </w:pPr>
      <w:rPr>
        <w:rFonts w:ascii="Symbol" w:hAnsi="Symbol" w:hint="default"/>
      </w:rPr>
    </w:lvl>
    <w:lvl w:ilvl="1" w:tplc="75CA305A">
      <w:numFmt w:val="decimal"/>
      <w:lvlText w:val=""/>
      <w:lvlJc w:val="left"/>
    </w:lvl>
    <w:lvl w:ilvl="2" w:tplc="575031C8">
      <w:numFmt w:val="decimal"/>
      <w:lvlText w:val=""/>
      <w:lvlJc w:val="left"/>
    </w:lvl>
    <w:lvl w:ilvl="3" w:tplc="2A463A96">
      <w:numFmt w:val="decimal"/>
      <w:lvlText w:val=""/>
      <w:lvlJc w:val="left"/>
    </w:lvl>
    <w:lvl w:ilvl="4" w:tplc="F140DFE0">
      <w:numFmt w:val="decimal"/>
      <w:lvlText w:val=""/>
      <w:lvlJc w:val="left"/>
    </w:lvl>
    <w:lvl w:ilvl="5" w:tplc="57A48752">
      <w:numFmt w:val="decimal"/>
      <w:lvlText w:val=""/>
      <w:lvlJc w:val="left"/>
    </w:lvl>
    <w:lvl w:ilvl="6" w:tplc="F07EA8D6">
      <w:numFmt w:val="decimal"/>
      <w:lvlText w:val=""/>
      <w:lvlJc w:val="left"/>
    </w:lvl>
    <w:lvl w:ilvl="7" w:tplc="C1F45462">
      <w:numFmt w:val="decimal"/>
      <w:lvlText w:val=""/>
      <w:lvlJc w:val="left"/>
    </w:lvl>
    <w:lvl w:ilvl="8" w:tplc="8B8E6266">
      <w:numFmt w:val="decimal"/>
      <w:lvlText w:val=""/>
      <w:lvlJc w:val="left"/>
    </w:lvl>
  </w:abstractNum>
  <w:abstractNum w:abstractNumId="51" w15:restartNumberingAfterBreak="0">
    <w:nsid w:val="41FE6BA8"/>
    <w:multiLevelType w:val="hybridMultilevel"/>
    <w:tmpl w:val="B1126FF6"/>
    <w:lvl w:ilvl="0" w:tplc="A5C4F076">
      <w:start w:val="1"/>
      <w:numFmt w:val="bullet"/>
      <w:lvlText w:val=""/>
      <w:lvlJc w:val="left"/>
      <w:pPr>
        <w:tabs>
          <w:tab w:val="num" w:pos="900"/>
        </w:tabs>
        <w:ind w:left="540" w:hanging="360"/>
      </w:pPr>
      <w:rPr>
        <w:rFonts w:ascii="Symbol" w:hAnsi="Symbol" w:hint="default"/>
      </w:rPr>
    </w:lvl>
    <w:lvl w:ilvl="1" w:tplc="8E9CA3D6">
      <w:start w:val="1"/>
      <w:numFmt w:val="bullet"/>
      <w:lvlText w:val="o"/>
      <w:lvlJc w:val="left"/>
      <w:pPr>
        <w:tabs>
          <w:tab w:val="num" w:pos="1440"/>
        </w:tabs>
        <w:ind w:left="1080" w:hanging="360"/>
      </w:pPr>
      <w:rPr>
        <w:rFonts w:ascii="Courier New" w:hAnsi="Courier New" w:cs="Courier New" w:hint="default"/>
      </w:rPr>
    </w:lvl>
    <w:lvl w:ilvl="2" w:tplc="E384E2B6">
      <w:start w:val="1"/>
      <w:numFmt w:val="bullet"/>
      <w:lvlText w:val=""/>
      <w:lvlJc w:val="left"/>
      <w:pPr>
        <w:tabs>
          <w:tab w:val="num" w:pos="1980"/>
        </w:tabs>
        <w:ind w:left="1620" w:hanging="360"/>
      </w:pPr>
      <w:rPr>
        <w:rFonts w:ascii="Wingdings" w:hAnsi="Wingdings" w:hint="default"/>
      </w:rPr>
    </w:lvl>
    <w:lvl w:ilvl="3" w:tplc="23CA4DF6">
      <w:numFmt w:val="decimal"/>
      <w:lvlText w:val=""/>
      <w:lvlJc w:val="left"/>
    </w:lvl>
    <w:lvl w:ilvl="4" w:tplc="44C4979E">
      <w:numFmt w:val="decimal"/>
      <w:lvlText w:val=""/>
      <w:lvlJc w:val="left"/>
    </w:lvl>
    <w:lvl w:ilvl="5" w:tplc="07AEEE5C">
      <w:numFmt w:val="decimal"/>
      <w:lvlText w:val=""/>
      <w:lvlJc w:val="left"/>
    </w:lvl>
    <w:lvl w:ilvl="6" w:tplc="C2860AC4">
      <w:numFmt w:val="decimal"/>
      <w:lvlText w:val=""/>
      <w:lvlJc w:val="left"/>
    </w:lvl>
    <w:lvl w:ilvl="7" w:tplc="711E161A">
      <w:numFmt w:val="decimal"/>
      <w:lvlText w:val=""/>
      <w:lvlJc w:val="left"/>
    </w:lvl>
    <w:lvl w:ilvl="8" w:tplc="2B3C160C">
      <w:numFmt w:val="decimal"/>
      <w:lvlText w:val=""/>
      <w:lvlJc w:val="left"/>
    </w:lvl>
  </w:abstractNum>
  <w:abstractNum w:abstractNumId="52" w15:restartNumberingAfterBreak="0">
    <w:nsid w:val="429179DC"/>
    <w:multiLevelType w:val="hybridMultilevel"/>
    <w:tmpl w:val="60344852"/>
    <w:lvl w:ilvl="0" w:tplc="C5B68DF0">
      <w:start w:val="1"/>
      <w:numFmt w:val="decimal"/>
      <w:lvlText w:val="%1."/>
      <w:lvlJc w:val="left"/>
      <w:pPr>
        <w:tabs>
          <w:tab w:val="num" w:pos="900"/>
        </w:tabs>
        <w:ind w:left="540" w:hanging="360"/>
      </w:pPr>
    </w:lvl>
    <w:lvl w:ilvl="1" w:tplc="B08EB60E">
      <w:numFmt w:val="decimal"/>
      <w:lvlText w:val=""/>
      <w:lvlJc w:val="left"/>
    </w:lvl>
    <w:lvl w:ilvl="2" w:tplc="AA6EEE12">
      <w:numFmt w:val="decimal"/>
      <w:lvlText w:val=""/>
      <w:lvlJc w:val="left"/>
    </w:lvl>
    <w:lvl w:ilvl="3" w:tplc="DE70E776">
      <w:numFmt w:val="decimal"/>
      <w:lvlText w:val=""/>
      <w:lvlJc w:val="left"/>
    </w:lvl>
    <w:lvl w:ilvl="4" w:tplc="1586F7A0">
      <w:numFmt w:val="decimal"/>
      <w:lvlText w:val=""/>
      <w:lvlJc w:val="left"/>
    </w:lvl>
    <w:lvl w:ilvl="5" w:tplc="3C922A08">
      <w:numFmt w:val="decimal"/>
      <w:lvlText w:val=""/>
      <w:lvlJc w:val="left"/>
    </w:lvl>
    <w:lvl w:ilvl="6" w:tplc="C450A94C">
      <w:numFmt w:val="decimal"/>
      <w:lvlText w:val=""/>
      <w:lvlJc w:val="left"/>
    </w:lvl>
    <w:lvl w:ilvl="7" w:tplc="38580C04">
      <w:numFmt w:val="decimal"/>
      <w:lvlText w:val=""/>
      <w:lvlJc w:val="left"/>
    </w:lvl>
    <w:lvl w:ilvl="8" w:tplc="30B26552">
      <w:numFmt w:val="decimal"/>
      <w:lvlText w:val=""/>
      <w:lvlJc w:val="left"/>
    </w:lvl>
  </w:abstractNum>
  <w:abstractNum w:abstractNumId="53" w15:restartNumberingAfterBreak="0">
    <w:nsid w:val="433225B8"/>
    <w:multiLevelType w:val="hybridMultilevel"/>
    <w:tmpl w:val="82D4933C"/>
    <w:lvl w:ilvl="0" w:tplc="F132B2E0">
      <w:start w:val="1"/>
      <w:numFmt w:val="decimal"/>
      <w:lvlText w:val="%1."/>
      <w:lvlJc w:val="left"/>
      <w:pPr>
        <w:tabs>
          <w:tab w:val="num" w:pos="900"/>
        </w:tabs>
        <w:ind w:left="540" w:hanging="360"/>
      </w:pPr>
    </w:lvl>
    <w:lvl w:ilvl="1" w:tplc="A828B622">
      <w:numFmt w:val="decimal"/>
      <w:lvlText w:val=""/>
      <w:lvlJc w:val="left"/>
    </w:lvl>
    <w:lvl w:ilvl="2" w:tplc="D6F6177C">
      <w:numFmt w:val="decimal"/>
      <w:lvlText w:val=""/>
      <w:lvlJc w:val="left"/>
    </w:lvl>
    <w:lvl w:ilvl="3" w:tplc="76365732">
      <w:numFmt w:val="decimal"/>
      <w:lvlText w:val=""/>
      <w:lvlJc w:val="left"/>
    </w:lvl>
    <w:lvl w:ilvl="4" w:tplc="93243F52">
      <w:numFmt w:val="decimal"/>
      <w:lvlText w:val=""/>
      <w:lvlJc w:val="left"/>
    </w:lvl>
    <w:lvl w:ilvl="5" w:tplc="9F808658">
      <w:numFmt w:val="decimal"/>
      <w:lvlText w:val=""/>
      <w:lvlJc w:val="left"/>
    </w:lvl>
    <w:lvl w:ilvl="6" w:tplc="5DB4537E">
      <w:numFmt w:val="decimal"/>
      <w:lvlText w:val=""/>
      <w:lvlJc w:val="left"/>
    </w:lvl>
    <w:lvl w:ilvl="7" w:tplc="69D23D20">
      <w:numFmt w:val="decimal"/>
      <w:lvlText w:val=""/>
      <w:lvlJc w:val="left"/>
    </w:lvl>
    <w:lvl w:ilvl="8" w:tplc="5F82687C">
      <w:numFmt w:val="decimal"/>
      <w:lvlText w:val=""/>
      <w:lvlJc w:val="left"/>
    </w:lvl>
  </w:abstractNum>
  <w:abstractNum w:abstractNumId="54" w15:restartNumberingAfterBreak="0">
    <w:nsid w:val="43357A7C"/>
    <w:multiLevelType w:val="hybridMultilevel"/>
    <w:tmpl w:val="8E70DD6A"/>
    <w:lvl w:ilvl="0" w:tplc="DDA6BD00">
      <w:start w:val="1"/>
      <w:numFmt w:val="bullet"/>
      <w:lvlText w:val=""/>
      <w:lvlJc w:val="left"/>
      <w:pPr>
        <w:tabs>
          <w:tab w:val="num" w:pos="900"/>
        </w:tabs>
        <w:ind w:left="540" w:hanging="360"/>
      </w:pPr>
      <w:rPr>
        <w:rFonts w:ascii="Symbol" w:hAnsi="Symbol" w:hint="default"/>
      </w:rPr>
    </w:lvl>
    <w:lvl w:ilvl="1" w:tplc="19008F20">
      <w:numFmt w:val="decimal"/>
      <w:lvlText w:val=""/>
      <w:lvlJc w:val="left"/>
    </w:lvl>
    <w:lvl w:ilvl="2" w:tplc="5330AB0C">
      <w:numFmt w:val="decimal"/>
      <w:lvlText w:val=""/>
      <w:lvlJc w:val="left"/>
    </w:lvl>
    <w:lvl w:ilvl="3" w:tplc="7E727094">
      <w:numFmt w:val="decimal"/>
      <w:lvlText w:val=""/>
      <w:lvlJc w:val="left"/>
    </w:lvl>
    <w:lvl w:ilvl="4" w:tplc="47E237F0">
      <w:numFmt w:val="decimal"/>
      <w:lvlText w:val=""/>
      <w:lvlJc w:val="left"/>
    </w:lvl>
    <w:lvl w:ilvl="5" w:tplc="5D365F06">
      <w:numFmt w:val="decimal"/>
      <w:lvlText w:val=""/>
      <w:lvlJc w:val="left"/>
    </w:lvl>
    <w:lvl w:ilvl="6" w:tplc="CCD82D52">
      <w:numFmt w:val="decimal"/>
      <w:lvlText w:val=""/>
      <w:lvlJc w:val="left"/>
    </w:lvl>
    <w:lvl w:ilvl="7" w:tplc="29949402">
      <w:numFmt w:val="decimal"/>
      <w:lvlText w:val=""/>
      <w:lvlJc w:val="left"/>
    </w:lvl>
    <w:lvl w:ilvl="8" w:tplc="877C2F2A">
      <w:numFmt w:val="decimal"/>
      <w:lvlText w:val=""/>
      <w:lvlJc w:val="left"/>
    </w:lvl>
  </w:abstractNum>
  <w:abstractNum w:abstractNumId="55" w15:restartNumberingAfterBreak="0">
    <w:nsid w:val="43E601BC"/>
    <w:multiLevelType w:val="hybridMultilevel"/>
    <w:tmpl w:val="8C16BDE4"/>
    <w:lvl w:ilvl="0" w:tplc="452C0C62">
      <w:start w:val="1"/>
      <w:numFmt w:val="bullet"/>
      <w:lvlText w:val=""/>
      <w:lvlJc w:val="left"/>
      <w:pPr>
        <w:tabs>
          <w:tab w:val="num" w:pos="900"/>
        </w:tabs>
        <w:ind w:left="540" w:hanging="360"/>
      </w:pPr>
      <w:rPr>
        <w:rFonts w:ascii="Symbol" w:hAnsi="Symbol" w:hint="default"/>
      </w:rPr>
    </w:lvl>
    <w:lvl w:ilvl="1" w:tplc="67C8CE54">
      <w:numFmt w:val="decimal"/>
      <w:lvlText w:val=""/>
      <w:lvlJc w:val="left"/>
    </w:lvl>
    <w:lvl w:ilvl="2" w:tplc="2D043DCE">
      <w:numFmt w:val="decimal"/>
      <w:lvlText w:val=""/>
      <w:lvlJc w:val="left"/>
    </w:lvl>
    <w:lvl w:ilvl="3" w:tplc="77AEEC60">
      <w:numFmt w:val="decimal"/>
      <w:lvlText w:val=""/>
      <w:lvlJc w:val="left"/>
    </w:lvl>
    <w:lvl w:ilvl="4" w:tplc="E03E64C0">
      <w:numFmt w:val="decimal"/>
      <w:lvlText w:val=""/>
      <w:lvlJc w:val="left"/>
    </w:lvl>
    <w:lvl w:ilvl="5" w:tplc="A9D83766">
      <w:numFmt w:val="decimal"/>
      <w:lvlText w:val=""/>
      <w:lvlJc w:val="left"/>
    </w:lvl>
    <w:lvl w:ilvl="6" w:tplc="8BF24A62">
      <w:numFmt w:val="decimal"/>
      <w:lvlText w:val=""/>
      <w:lvlJc w:val="left"/>
    </w:lvl>
    <w:lvl w:ilvl="7" w:tplc="23140E34">
      <w:numFmt w:val="decimal"/>
      <w:lvlText w:val=""/>
      <w:lvlJc w:val="left"/>
    </w:lvl>
    <w:lvl w:ilvl="8" w:tplc="5900C21E">
      <w:numFmt w:val="decimal"/>
      <w:lvlText w:val=""/>
      <w:lvlJc w:val="left"/>
    </w:lvl>
  </w:abstractNum>
  <w:abstractNum w:abstractNumId="56" w15:restartNumberingAfterBreak="0">
    <w:nsid w:val="45BC138D"/>
    <w:multiLevelType w:val="hybridMultilevel"/>
    <w:tmpl w:val="96CC8926"/>
    <w:lvl w:ilvl="0" w:tplc="D7B8495A">
      <w:start w:val="1"/>
      <w:numFmt w:val="bullet"/>
      <w:lvlText w:val=""/>
      <w:lvlJc w:val="left"/>
      <w:pPr>
        <w:tabs>
          <w:tab w:val="num" w:pos="900"/>
        </w:tabs>
        <w:ind w:left="540" w:hanging="360"/>
      </w:pPr>
      <w:rPr>
        <w:rFonts w:ascii="Symbol" w:hAnsi="Symbol" w:hint="default"/>
      </w:rPr>
    </w:lvl>
    <w:lvl w:ilvl="1" w:tplc="5E544540">
      <w:start w:val="1"/>
      <w:numFmt w:val="bullet"/>
      <w:lvlText w:val="o"/>
      <w:lvlJc w:val="left"/>
      <w:pPr>
        <w:tabs>
          <w:tab w:val="num" w:pos="1440"/>
        </w:tabs>
        <w:ind w:left="1080" w:hanging="360"/>
      </w:pPr>
      <w:rPr>
        <w:rFonts w:ascii="Courier New" w:hAnsi="Courier New" w:cs="Courier New" w:hint="default"/>
      </w:rPr>
    </w:lvl>
    <w:lvl w:ilvl="2" w:tplc="FCA6384A">
      <w:numFmt w:val="decimal"/>
      <w:lvlText w:val=""/>
      <w:lvlJc w:val="left"/>
    </w:lvl>
    <w:lvl w:ilvl="3" w:tplc="E4C0494E">
      <w:numFmt w:val="decimal"/>
      <w:lvlText w:val=""/>
      <w:lvlJc w:val="left"/>
    </w:lvl>
    <w:lvl w:ilvl="4" w:tplc="BC848A8C">
      <w:numFmt w:val="decimal"/>
      <w:lvlText w:val=""/>
      <w:lvlJc w:val="left"/>
    </w:lvl>
    <w:lvl w:ilvl="5" w:tplc="B55AE1BC">
      <w:numFmt w:val="decimal"/>
      <w:lvlText w:val=""/>
      <w:lvlJc w:val="left"/>
    </w:lvl>
    <w:lvl w:ilvl="6" w:tplc="7BD06CF0">
      <w:numFmt w:val="decimal"/>
      <w:lvlText w:val=""/>
      <w:lvlJc w:val="left"/>
    </w:lvl>
    <w:lvl w:ilvl="7" w:tplc="A1F6E568">
      <w:numFmt w:val="decimal"/>
      <w:lvlText w:val=""/>
      <w:lvlJc w:val="left"/>
    </w:lvl>
    <w:lvl w:ilvl="8" w:tplc="6CA804F6">
      <w:numFmt w:val="decimal"/>
      <w:lvlText w:val=""/>
      <w:lvlJc w:val="left"/>
    </w:lvl>
  </w:abstractNum>
  <w:abstractNum w:abstractNumId="57" w15:restartNumberingAfterBreak="0">
    <w:nsid w:val="47042C9D"/>
    <w:multiLevelType w:val="hybridMultilevel"/>
    <w:tmpl w:val="811A59D8"/>
    <w:lvl w:ilvl="0" w:tplc="17046788">
      <w:start w:val="1"/>
      <w:numFmt w:val="bullet"/>
      <w:lvlText w:val=""/>
      <w:lvlJc w:val="left"/>
      <w:pPr>
        <w:tabs>
          <w:tab w:val="num" w:pos="900"/>
        </w:tabs>
        <w:ind w:left="540" w:hanging="360"/>
      </w:pPr>
      <w:rPr>
        <w:rFonts w:ascii="Symbol" w:hAnsi="Symbol" w:hint="default"/>
      </w:rPr>
    </w:lvl>
    <w:lvl w:ilvl="1" w:tplc="28F829BA">
      <w:numFmt w:val="decimal"/>
      <w:lvlText w:val=""/>
      <w:lvlJc w:val="left"/>
    </w:lvl>
    <w:lvl w:ilvl="2" w:tplc="09267110">
      <w:numFmt w:val="decimal"/>
      <w:lvlText w:val=""/>
      <w:lvlJc w:val="left"/>
    </w:lvl>
    <w:lvl w:ilvl="3" w:tplc="DD7A5522">
      <w:numFmt w:val="decimal"/>
      <w:lvlText w:val=""/>
      <w:lvlJc w:val="left"/>
    </w:lvl>
    <w:lvl w:ilvl="4" w:tplc="59EAC884">
      <w:numFmt w:val="decimal"/>
      <w:lvlText w:val=""/>
      <w:lvlJc w:val="left"/>
    </w:lvl>
    <w:lvl w:ilvl="5" w:tplc="F8DA4B38">
      <w:numFmt w:val="decimal"/>
      <w:lvlText w:val=""/>
      <w:lvlJc w:val="left"/>
    </w:lvl>
    <w:lvl w:ilvl="6" w:tplc="0CF8D296">
      <w:numFmt w:val="decimal"/>
      <w:lvlText w:val=""/>
      <w:lvlJc w:val="left"/>
    </w:lvl>
    <w:lvl w:ilvl="7" w:tplc="412CA098">
      <w:numFmt w:val="decimal"/>
      <w:lvlText w:val=""/>
      <w:lvlJc w:val="left"/>
    </w:lvl>
    <w:lvl w:ilvl="8" w:tplc="7E8C53B0">
      <w:numFmt w:val="decimal"/>
      <w:lvlText w:val=""/>
      <w:lvlJc w:val="left"/>
    </w:lvl>
  </w:abstractNum>
  <w:abstractNum w:abstractNumId="58" w15:restartNumberingAfterBreak="0">
    <w:nsid w:val="480D6C23"/>
    <w:multiLevelType w:val="hybridMultilevel"/>
    <w:tmpl w:val="ACCCAFD8"/>
    <w:lvl w:ilvl="0" w:tplc="90EC404E">
      <w:start w:val="1"/>
      <w:numFmt w:val="decimal"/>
      <w:lvlText w:val="%1."/>
      <w:lvlJc w:val="left"/>
      <w:pPr>
        <w:tabs>
          <w:tab w:val="num" w:pos="900"/>
        </w:tabs>
        <w:ind w:left="540" w:hanging="360"/>
      </w:pPr>
    </w:lvl>
    <w:lvl w:ilvl="1" w:tplc="7BA83D7E">
      <w:numFmt w:val="decimal"/>
      <w:lvlText w:val=""/>
      <w:lvlJc w:val="left"/>
    </w:lvl>
    <w:lvl w:ilvl="2" w:tplc="82800720">
      <w:numFmt w:val="decimal"/>
      <w:lvlText w:val=""/>
      <w:lvlJc w:val="left"/>
    </w:lvl>
    <w:lvl w:ilvl="3" w:tplc="DB6C4124">
      <w:numFmt w:val="decimal"/>
      <w:lvlText w:val=""/>
      <w:lvlJc w:val="left"/>
    </w:lvl>
    <w:lvl w:ilvl="4" w:tplc="76424178">
      <w:numFmt w:val="decimal"/>
      <w:lvlText w:val=""/>
      <w:lvlJc w:val="left"/>
    </w:lvl>
    <w:lvl w:ilvl="5" w:tplc="04A21930">
      <w:numFmt w:val="decimal"/>
      <w:lvlText w:val=""/>
      <w:lvlJc w:val="left"/>
    </w:lvl>
    <w:lvl w:ilvl="6" w:tplc="B12A3BEA">
      <w:numFmt w:val="decimal"/>
      <w:lvlText w:val=""/>
      <w:lvlJc w:val="left"/>
    </w:lvl>
    <w:lvl w:ilvl="7" w:tplc="FDBCAC0A">
      <w:numFmt w:val="decimal"/>
      <w:lvlText w:val=""/>
      <w:lvlJc w:val="left"/>
    </w:lvl>
    <w:lvl w:ilvl="8" w:tplc="75EA1628">
      <w:numFmt w:val="decimal"/>
      <w:lvlText w:val=""/>
      <w:lvlJc w:val="left"/>
    </w:lvl>
  </w:abstractNum>
  <w:abstractNum w:abstractNumId="59" w15:restartNumberingAfterBreak="0">
    <w:nsid w:val="492F51BC"/>
    <w:multiLevelType w:val="hybridMultilevel"/>
    <w:tmpl w:val="CEF4E59A"/>
    <w:lvl w:ilvl="0" w:tplc="C1B4C0CA">
      <w:start w:val="1"/>
      <w:numFmt w:val="decimal"/>
      <w:lvlText w:val="%1."/>
      <w:lvlJc w:val="left"/>
      <w:pPr>
        <w:tabs>
          <w:tab w:val="num" w:pos="900"/>
        </w:tabs>
        <w:ind w:left="540" w:hanging="360"/>
      </w:pPr>
    </w:lvl>
    <w:lvl w:ilvl="1" w:tplc="A2B0B328">
      <w:numFmt w:val="decimal"/>
      <w:lvlText w:val=""/>
      <w:lvlJc w:val="left"/>
    </w:lvl>
    <w:lvl w:ilvl="2" w:tplc="8E782590">
      <w:numFmt w:val="decimal"/>
      <w:lvlText w:val=""/>
      <w:lvlJc w:val="left"/>
    </w:lvl>
    <w:lvl w:ilvl="3" w:tplc="804A3E80">
      <w:numFmt w:val="decimal"/>
      <w:lvlText w:val=""/>
      <w:lvlJc w:val="left"/>
    </w:lvl>
    <w:lvl w:ilvl="4" w:tplc="15863388">
      <w:numFmt w:val="decimal"/>
      <w:lvlText w:val=""/>
      <w:lvlJc w:val="left"/>
    </w:lvl>
    <w:lvl w:ilvl="5" w:tplc="6BA4FC0A">
      <w:numFmt w:val="decimal"/>
      <w:lvlText w:val=""/>
      <w:lvlJc w:val="left"/>
    </w:lvl>
    <w:lvl w:ilvl="6" w:tplc="AA202EB4">
      <w:numFmt w:val="decimal"/>
      <w:lvlText w:val=""/>
      <w:lvlJc w:val="left"/>
    </w:lvl>
    <w:lvl w:ilvl="7" w:tplc="12221630">
      <w:numFmt w:val="decimal"/>
      <w:lvlText w:val=""/>
      <w:lvlJc w:val="left"/>
    </w:lvl>
    <w:lvl w:ilvl="8" w:tplc="9FFAE1B4">
      <w:numFmt w:val="decimal"/>
      <w:lvlText w:val=""/>
      <w:lvlJc w:val="left"/>
    </w:lvl>
  </w:abstractNum>
  <w:abstractNum w:abstractNumId="60" w15:restartNumberingAfterBreak="0">
    <w:nsid w:val="4BEA03A1"/>
    <w:multiLevelType w:val="hybridMultilevel"/>
    <w:tmpl w:val="BEA8D4AC"/>
    <w:lvl w:ilvl="0" w:tplc="632AADA6">
      <w:start w:val="1"/>
      <w:numFmt w:val="bullet"/>
      <w:lvlText w:val=""/>
      <w:lvlJc w:val="left"/>
      <w:pPr>
        <w:tabs>
          <w:tab w:val="num" w:pos="900"/>
        </w:tabs>
        <w:ind w:left="540" w:hanging="360"/>
      </w:pPr>
      <w:rPr>
        <w:rFonts w:ascii="Symbol" w:hAnsi="Symbol" w:hint="default"/>
      </w:rPr>
    </w:lvl>
    <w:lvl w:ilvl="1" w:tplc="66B4A076">
      <w:numFmt w:val="decimal"/>
      <w:lvlText w:val=""/>
      <w:lvlJc w:val="left"/>
    </w:lvl>
    <w:lvl w:ilvl="2" w:tplc="4CEC8CB2">
      <w:numFmt w:val="decimal"/>
      <w:lvlText w:val=""/>
      <w:lvlJc w:val="left"/>
    </w:lvl>
    <w:lvl w:ilvl="3" w:tplc="26DE92D4">
      <w:numFmt w:val="decimal"/>
      <w:lvlText w:val=""/>
      <w:lvlJc w:val="left"/>
    </w:lvl>
    <w:lvl w:ilvl="4" w:tplc="5658CC30">
      <w:numFmt w:val="decimal"/>
      <w:lvlText w:val=""/>
      <w:lvlJc w:val="left"/>
    </w:lvl>
    <w:lvl w:ilvl="5" w:tplc="E6447D6E">
      <w:numFmt w:val="decimal"/>
      <w:lvlText w:val=""/>
      <w:lvlJc w:val="left"/>
    </w:lvl>
    <w:lvl w:ilvl="6" w:tplc="4BE60DE2">
      <w:numFmt w:val="decimal"/>
      <w:lvlText w:val=""/>
      <w:lvlJc w:val="left"/>
    </w:lvl>
    <w:lvl w:ilvl="7" w:tplc="13AE430E">
      <w:numFmt w:val="decimal"/>
      <w:lvlText w:val=""/>
      <w:lvlJc w:val="left"/>
    </w:lvl>
    <w:lvl w:ilvl="8" w:tplc="F1EEFD1A">
      <w:numFmt w:val="decimal"/>
      <w:lvlText w:val=""/>
      <w:lvlJc w:val="left"/>
    </w:lvl>
  </w:abstractNum>
  <w:abstractNum w:abstractNumId="61" w15:restartNumberingAfterBreak="0">
    <w:nsid w:val="4C92376F"/>
    <w:multiLevelType w:val="hybridMultilevel"/>
    <w:tmpl w:val="CB807E80"/>
    <w:lvl w:ilvl="0" w:tplc="79BA3ACC">
      <w:start w:val="1"/>
      <w:numFmt w:val="bullet"/>
      <w:lvlText w:val=""/>
      <w:lvlJc w:val="left"/>
      <w:pPr>
        <w:tabs>
          <w:tab w:val="num" w:pos="900"/>
        </w:tabs>
        <w:ind w:left="540" w:hanging="360"/>
      </w:pPr>
      <w:rPr>
        <w:rFonts w:ascii="Symbol" w:hAnsi="Symbol" w:hint="default"/>
      </w:rPr>
    </w:lvl>
    <w:lvl w:ilvl="1" w:tplc="28D246C2">
      <w:numFmt w:val="decimal"/>
      <w:lvlText w:val=""/>
      <w:lvlJc w:val="left"/>
    </w:lvl>
    <w:lvl w:ilvl="2" w:tplc="D5A0ED9A">
      <w:numFmt w:val="decimal"/>
      <w:lvlText w:val=""/>
      <w:lvlJc w:val="left"/>
    </w:lvl>
    <w:lvl w:ilvl="3" w:tplc="C71C0ED6">
      <w:numFmt w:val="decimal"/>
      <w:lvlText w:val=""/>
      <w:lvlJc w:val="left"/>
    </w:lvl>
    <w:lvl w:ilvl="4" w:tplc="849CDD4A">
      <w:numFmt w:val="decimal"/>
      <w:lvlText w:val=""/>
      <w:lvlJc w:val="left"/>
    </w:lvl>
    <w:lvl w:ilvl="5" w:tplc="E224369A">
      <w:numFmt w:val="decimal"/>
      <w:lvlText w:val=""/>
      <w:lvlJc w:val="left"/>
    </w:lvl>
    <w:lvl w:ilvl="6" w:tplc="3A727DD2">
      <w:numFmt w:val="decimal"/>
      <w:lvlText w:val=""/>
      <w:lvlJc w:val="left"/>
    </w:lvl>
    <w:lvl w:ilvl="7" w:tplc="55CCE9E6">
      <w:numFmt w:val="decimal"/>
      <w:lvlText w:val=""/>
      <w:lvlJc w:val="left"/>
    </w:lvl>
    <w:lvl w:ilvl="8" w:tplc="D1C61314">
      <w:numFmt w:val="decimal"/>
      <w:lvlText w:val=""/>
      <w:lvlJc w:val="left"/>
    </w:lvl>
  </w:abstractNum>
  <w:abstractNum w:abstractNumId="62" w15:restartNumberingAfterBreak="0">
    <w:nsid w:val="4D266594"/>
    <w:multiLevelType w:val="hybridMultilevel"/>
    <w:tmpl w:val="613E112E"/>
    <w:lvl w:ilvl="0" w:tplc="6608BD0E">
      <w:start w:val="1"/>
      <w:numFmt w:val="bullet"/>
      <w:lvlText w:val=""/>
      <w:lvlJc w:val="left"/>
      <w:pPr>
        <w:tabs>
          <w:tab w:val="num" w:pos="900"/>
        </w:tabs>
        <w:ind w:left="540" w:hanging="360"/>
      </w:pPr>
      <w:rPr>
        <w:rFonts w:ascii="Symbol" w:hAnsi="Symbol" w:hint="default"/>
      </w:rPr>
    </w:lvl>
    <w:lvl w:ilvl="1" w:tplc="45D69970">
      <w:numFmt w:val="decimal"/>
      <w:lvlText w:val=""/>
      <w:lvlJc w:val="left"/>
    </w:lvl>
    <w:lvl w:ilvl="2" w:tplc="FCAC0CDA">
      <w:numFmt w:val="decimal"/>
      <w:lvlText w:val=""/>
      <w:lvlJc w:val="left"/>
    </w:lvl>
    <w:lvl w:ilvl="3" w:tplc="78C6C0F2">
      <w:numFmt w:val="decimal"/>
      <w:lvlText w:val=""/>
      <w:lvlJc w:val="left"/>
    </w:lvl>
    <w:lvl w:ilvl="4" w:tplc="9B12A67E">
      <w:numFmt w:val="decimal"/>
      <w:lvlText w:val=""/>
      <w:lvlJc w:val="left"/>
    </w:lvl>
    <w:lvl w:ilvl="5" w:tplc="B8AC32C4">
      <w:numFmt w:val="decimal"/>
      <w:lvlText w:val=""/>
      <w:lvlJc w:val="left"/>
    </w:lvl>
    <w:lvl w:ilvl="6" w:tplc="1736B336">
      <w:numFmt w:val="decimal"/>
      <w:lvlText w:val=""/>
      <w:lvlJc w:val="left"/>
    </w:lvl>
    <w:lvl w:ilvl="7" w:tplc="9FB44238">
      <w:numFmt w:val="decimal"/>
      <w:lvlText w:val=""/>
      <w:lvlJc w:val="left"/>
    </w:lvl>
    <w:lvl w:ilvl="8" w:tplc="DE920CC8">
      <w:numFmt w:val="decimal"/>
      <w:lvlText w:val=""/>
      <w:lvlJc w:val="left"/>
    </w:lvl>
  </w:abstractNum>
  <w:abstractNum w:abstractNumId="63" w15:restartNumberingAfterBreak="0">
    <w:nsid w:val="4D980C82"/>
    <w:multiLevelType w:val="hybridMultilevel"/>
    <w:tmpl w:val="380CB5A4"/>
    <w:lvl w:ilvl="0" w:tplc="0568A74A">
      <w:start w:val="1"/>
      <w:numFmt w:val="bullet"/>
      <w:lvlText w:val=""/>
      <w:lvlJc w:val="left"/>
      <w:pPr>
        <w:tabs>
          <w:tab w:val="num" w:pos="900"/>
        </w:tabs>
        <w:ind w:left="540" w:hanging="360"/>
      </w:pPr>
      <w:rPr>
        <w:rFonts w:ascii="Symbol" w:hAnsi="Symbol" w:hint="default"/>
      </w:rPr>
    </w:lvl>
    <w:lvl w:ilvl="1" w:tplc="55725B48">
      <w:start w:val="1"/>
      <w:numFmt w:val="bullet"/>
      <w:lvlText w:val="o"/>
      <w:lvlJc w:val="left"/>
      <w:pPr>
        <w:tabs>
          <w:tab w:val="num" w:pos="1440"/>
        </w:tabs>
        <w:ind w:left="1080" w:hanging="360"/>
      </w:pPr>
      <w:rPr>
        <w:rFonts w:ascii="Courier New" w:hAnsi="Courier New" w:cs="Courier New" w:hint="default"/>
      </w:rPr>
    </w:lvl>
    <w:lvl w:ilvl="2" w:tplc="4E103658">
      <w:numFmt w:val="decimal"/>
      <w:lvlText w:val=""/>
      <w:lvlJc w:val="left"/>
    </w:lvl>
    <w:lvl w:ilvl="3" w:tplc="4ACE5906">
      <w:numFmt w:val="decimal"/>
      <w:lvlText w:val=""/>
      <w:lvlJc w:val="left"/>
    </w:lvl>
    <w:lvl w:ilvl="4" w:tplc="C72EA3E4">
      <w:numFmt w:val="decimal"/>
      <w:lvlText w:val=""/>
      <w:lvlJc w:val="left"/>
    </w:lvl>
    <w:lvl w:ilvl="5" w:tplc="0CC0A2BA">
      <w:numFmt w:val="decimal"/>
      <w:lvlText w:val=""/>
      <w:lvlJc w:val="left"/>
    </w:lvl>
    <w:lvl w:ilvl="6" w:tplc="626646A4">
      <w:numFmt w:val="decimal"/>
      <w:lvlText w:val=""/>
      <w:lvlJc w:val="left"/>
    </w:lvl>
    <w:lvl w:ilvl="7" w:tplc="5BFEB932">
      <w:numFmt w:val="decimal"/>
      <w:lvlText w:val=""/>
      <w:lvlJc w:val="left"/>
    </w:lvl>
    <w:lvl w:ilvl="8" w:tplc="27E0FEEA">
      <w:numFmt w:val="decimal"/>
      <w:lvlText w:val=""/>
      <w:lvlJc w:val="left"/>
    </w:lvl>
  </w:abstractNum>
  <w:abstractNum w:abstractNumId="64" w15:restartNumberingAfterBreak="0">
    <w:nsid w:val="4F646357"/>
    <w:multiLevelType w:val="hybridMultilevel"/>
    <w:tmpl w:val="7494CAF4"/>
    <w:lvl w:ilvl="0" w:tplc="8698EECE">
      <w:start w:val="1"/>
      <w:numFmt w:val="bullet"/>
      <w:lvlText w:val=""/>
      <w:lvlJc w:val="left"/>
      <w:pPr>
        <w:tabs>
          <w:tab w:val="num" w:pos="900"/>
        </w:tabs>
        <w:ind w:left="540" w:hanging="360"/>
      </w:pPr>
      <w:rPr>
        <w:rFonts w:ascii="Symbol" w:hAnsi="Symbol" w:hint="default"/>
      </w:rPr>
    </w:lvl>
    <w:lvl w:ilvl="1" w:tplc="17F0B1FA">
      <w:numFmt w:val="decimal"/>
      <w:lvlText w:val=""/>
      <w:lvlJc w:val="left"/>
    </w:lvl>
    <w:lvl w:ilvl="2" w:tplc="36441F38">
      <w:numFmt w:val="decimal"/>
      <w:lvlText w:val=""/>
      <w:lvlJc w:val="left"/>
    </w:lvl>
    <w:lvl w:ilvl="3" w:tplc="2E70FDB6">
      <w:numFmt w:val="decimal"/>
      <w:lvlText w:val=""/>
      <w:lvlJc w:val="left"/>
    </w:lvl>
    <w:lvl w:ilvl="4" w:tplc="FB1CFB0C">
      <w:numFmt w:val="decimal"/>
      <w:lvlText w:val=""/>
      <w:lvlJc w:val="left"/>
    </w:lvl>
    <w:lvl w:ilvl="5" w:tplc="A8266384">
      <w:numFmt w:val="decimal"/>
      <w:lvlText w:val=""/>
      <w:lvlJc w:val="left"/>
    </w:lvl>
    <w:lvl w:ilvl="6" w:tplc="16EE1DA2">
      <w:numFmt w:val="decimal"/>
      <w:lvlText w:val=""/>
      <w:lvlJc w:val="left"/>
    </w:lvl>
    <w:lvl w:ilvl="7" w:tplc="11B813B6">
      <w:numFmt w:val="decimal"/>
      <w:lvlText w:val=""/>
      <w:lvlJc w:val="left"/>
    </w:lvl>
    <w:lvl w:ilvl="8" w:tplc="740A2206">
      <w:numFmt w:val="decimal"/>
      <w:lvlText w:val=""/>
      <w:lvlJc w:val="left"/>
    </w:lvl>
  </w:abstractNum>
  <w:abstractNum w:abstractNumId="65" w15:restartNumberingAfterBreak="0">
    <w:nsid w:val="543D74CE"/>
    <w:multiLevelType w:val="hybridMultilevel"/>
    <w:tmpl w:val="87B0D452"/>
    <w:lvl w:ilvl="0" w:tplc="FDB0DA4C">
      <w:start w:val="1"/>
      <w:numFmt w:val="decimal"/>
      <w:lvlText w:val="%1."/>
      <w:lvlJc w:val="left"/>
      <w:pPr>
        <w:tabs>
          <w:tab w:val="num" w:pos="900"/>
        </w:tabs>
        <w:ind w:left="540" w:hanging="360"/>
      </w:pPr>
    </w:lvl>
    <w:lvl w:ilvl="1" w:tplc="4BAA32A2">
      <w:numFmt w:val="decimal"/>
      <w:lvlText w:val=""/>
      <w:lvlJc w:val="left"/>
    </w:lvl>
    <w:lvl w:ilvl="2" w:tplc="DF80F416">
      <w:numFmt w:val="decimal"/>
      <w:lvlText w:val=""/>
      <w:lvlJc w:val="left"/>
    </w:lvl>
    <w:lvl w:ilvl="3" w:tplc="B1FA3C8E">
      <w:numFmt w:val="decimal"/>
      <w:lvlText w:val=""/>
      <w:lvlJc w:val="left"/>
    </w:lvl>
    <w:lvl w:ilvl="4" w:tplc="901C194A">
      <w:numFmt w:val="decimal"/>
      <w:lvlText w:val=""/>
      <w:lvlJc w:val="left"/>
    </w:lvl>
    <w:lvl w:ilvl="5" w:tplc="7012DC9C">
      <w:numFmt w:val="decimal"/>
      <w:lvlText w:val=""/>
      <w:lvlJc w:val="left"/>
    </w:lvl>
    <w:lvl w:ilvl="6" w:tplc="0834F87C">
      <w:numFmt w:val="decimal"/>
      <w:lvlText w:val=""/>
      <w:lvlJc w:val="left"/>
    </w:lvl>
    <w:lvl w:ilvl="7" w:tplc="4BE2A834">
      <w:numFmt w:val="decimal"/>
      <w:lvlText w:val=""/>
      <w:lvlJc w:val="left"/>
    </w:lvl>
    <w:lvl w:ilvl="8" w:tplc="5FDE5090">
      <w:numFmt w:val="decimal"/>
      <w:lvlText w:val=""/>
      <w:lvlJc w:val="left"/>
    </w:lvl>
  </w:abstractNum>
  <w:abstractNum w:abstractNumId="66" w15:restartNumberingAfterBreak="0">
    <w:nsid w:val="5444723F"/>
    <w:multiLevelType w:val="hybridMultilevel"/>
    <w:tmpl w:val="69929BC4"/>
    <w:lvl w:ilvl="0" w:tplc="5B10D1EE">
      <w:start w:val="1"/>
      <w:numFmt w:val="decimal"/>
      <w:lvlText w:val="%1."/>
      <w:lvlJc w:val="left"/>
      <w:pPr>
        <w:tabs>
          <w:tab w:val="num" w:pos="900"/>
        </w:tabs>
        <w:ind w:left="540" w:hanging="360"/>
      </w:pPr>
    </w:lvl>
    <w:lvl w:ilvl="1" w:tplc="2DDEECBC">
      <w:numFmt w:val="decimal"/>
      <w:lvlText w:val=""/>
      <w:lvlJc w:val="left"/>
    </w:lvl>
    <w:lvl w:ilvl="2" w:tplc="AAE6BA00">
      <w:numFmt w:val="decimal"/>
      <w:lvlText w:val=""/>
      <w:lvlJc w:val="left"/>
    </w:lvl>
    <w:lvl w:ilvl="3" w:tplc="3C6085A2">
      <w:numFmt w:val="decimal"/>
      <w:lvlText w:val=""/>
      <w:lvlJc w:val="left"/>
    </w:lvl>
    <w:lvl w:ilvl="4" w:tplc="422ACED6">
      <w:numFmt w:val="decimal"/>
      <w:lvlText w:val=""/>
      <w:lvlJc w:val="left"/>
    </w:lvl>
    <w:lvl w:ilvl="5" w:tplc="6528456C">
      <w:numFmt w:val="decimal"/>
      <w:lvlText w:val=""/>
      <w:lvlJc w:val="left"/>
    </w:lvl>
    <w:lvl w:ilvl="6" w:tplc="ABDCAB64">
      <w:numFmt w:val="decimal"/>
      <w:lvlText w:val=""/>
      <w:lvlJc w:val="left"/>
    </w:lvl>
    <w:lvl w:ilvl="7" w:tplc="C9F2FA16">
      <w:numFmt w:val="decimal"/>
      <w:lvlText w:val=""/>
      <w:lvlJc w:val="left"/>
    </w:lvl>
    <w:lvl w:ilvl="8" w:tplc="B52C07E6">
      <w:numFmt w:val="decimal"/>
      <w:lvlText w:val=""/>
      <w:lvlJc w:val="left"/>
    </w:lvl>
  </w:abstractNum>
  <w:abstractNum w:abstractNumId="67" w15:restartNumberingAfterBreak="0">
    <w:nsid w:val="54724E2B"/>
    <w:multiLevelType w:val="hybridMultilevel"/>
    <w:tmpl w:val="0A56E296"/>
    <w:lvl w:ilvl="0" w:tplc="449A2016">
      <w:start w:val="1"/>
      <w:numFmt w:val="bullet"/>
      <w:lvlText w:val=""/>
      <w:lvlJc w:val="left"/>
      <w:pPr>
        <w:tabs>
          <w:tab w:val="num" w:pos="900"/>
        </w:tabs>
        <w:ind w:left="540" w:hanging="360"/>
      </w:pPr>
      <w:rPr>
        <w:rFonts w:ascii="Symbol" w:hAnsi="Symbol" w:hint="default"/>
      </w:rPr>
    </w:lvl>
    <w:lvl w:ilvl="1" w:tplc="638C730C">
      <w:numFmt w:val="decimal"/>
      <w:lvlText w:val=""/>
      <w:lvlJc w:val="left"/>
    </w:lvl>
    <w:lvl w:ilvl="2" w:tplc="2272E46C">
      <w:numFmt w:val="decimal"/>
      <w:lvlText w:val=""/>
      <w:lvlJc w:val="left"/>
    </w:lvl>
    <w:lvl w:ilvl="3" w:tplc="AB567854">
      <w:numFmt w:val="decimal"/>
      <w:lvlText w:val=""/>
      <w:lvlJc w:val="left"/>
    </w:lvl>
    <w:lvl w:ilvl="4" w:tplc="90B61694">
      <w:numFmt w:val="decimal"/>
      <w:lvlText w:val=""/>
      <w:lvlJc w:val="left"/>
    </w:lvl>
    <w:lvl w:ilvl="5" w:tplc="78B08096">
      <w:numFmt w:val="decimal"/>
      <w:lvlText w:val=""/>
      <w:lvlJc w:val="left"/>
    </w:lvl>
    <w:lvl w:ilvl="6" w:tplc="6A04ADF6">
      <w:numFmt w:val="decimal"/>
      <w:lvlText w:val=""/>
      <w:lvlJc w:val="left"/>
    </w:lvl>
    <w:lvl w:ilvl="7" w:tplc="2D2EA0A6">
      <w:numFmt w:val="decimal"/>
      <w:lvlText w:val=""/>
      <w:lvlJc w:val="left"/>
    </w:lvl>
    <w:lvl w:ilvl="8" w:tplc="9AE6F532">
      <w:numFmt w:val="decimal"/>
      <w:lvlText w:val=""/>
      <w:lvlJc w:val="left"/>
    </w:lvl>
  </w:abstractNum>
  <w:abstractNum w:abstractNumId="68" w15:restartNumberingAfterBreak="0">
    <w:nsid w:val="54BA2ABC"/>
    <w:multiLevelType w:val="hybridMultilevel"/>
    <w:tmpl w:val="34D8BFE0"/>
    <w:lvl w:ilvl="0" w:tplc="7BA8689E">
      <w:start w:val="1"/>
      <w:numFmt w:val="bullet"/>
      <w:lvlText w:val=""/>
      <w:lvlJc w:val="left"/>
      <w:pPr>
        <w:tabs>
          <w:tab w:val="num" w:pos="900"/>
        </w:tabs>
        <w:ind w:left="540" w:hanging="360"/>
      </w:pPr>
      <w:rPr>
        <w:rFonts w:ascii="Symbol" w:hAnsi="Symbol" w:hint="default"/>
      </w:rPr>
    </w:lvl>
    <w:lvl w:ilvl="1" w:tplc="F64A1754">
      <w:numFmt w:val="decimal"/>
      <w:lvlText w:val=""/>
      <w:lvlJc w:val="left"/>
    </w:lvl>
    <w:lvl w:ilvl="2" w:tplc="2F18FC0A">
      <w:numFmt w:val="decimal"/>
      <w:lvlText w:val=""/>
      <w:lvlJc w:val="left"/>
    </w:lvl>
    <w:lvl w:ilvl="3" w:tplc="C7A22A90">
      <w:numFmt w:val="decimal"/>
      <w:lvlText w:val=""/>
      <w:lvlJc w:val="left"/>
    </w:lvl>
    <w:lvl w:ilvl="4" w:tplc="4AA4CE34">
      <w:numFmt w:val="decimal"/>
      <w:lvlText w:val=""/>
      <w:lvlJc w:val="left"/>
    </w:lvl>
    <w:lvl w:ilvl="5" w:tplc="56382B1A">
      <w:numFmt w:val="decimal"/>
      <w:lvlText w:val=""/>
      <w:lvlJc w:val="left"/>
    </w:lvl>
    <w:lvl w:ilvl="6" w:tplc="0AB08704">
      <w:numFmt w:val="decimal"/>
      <w:lvlText w:val=""/>
      <w:lvlJc w:val="left"/>
    </w:lvl>
    <w:lvl w:ilvl="7" w:tplc="49E2E796">
      <w:numFmt w:val="decimal"/>
      <w:lvlText w:val=""/>
      <w:lvlJc w:val="left"/>
    </w:lvl>
    <w:lvl w:ilvl="8" w:tplc="EB780FA8">
      <w:numFmt w:val="decimal"/>
      <w:lvlText w:val=""/>
      <w:lvlJc w:val="left"/>
    </w:lvl>
  </w:abstractNum>
  <w:abstractNum w:abstractNumId="69" w15:restartNumberingAfterBreak="0">
    <w:nsid w:val="58A9238F"/>
    <w:multiLevelType w:val="hybridMultilevel"/>
    <w:tmpl w:val="CC7C42DC"/>
    <w:lvl w:ilvl="0" w:tplc="8296536E">
      <w:start w:val="1"/>
      <w:numFmt w:val="bullet"/>
      <w:lvlText w:val=""/>
      <w:lvlJc w:val="left"/>
      <w:pPr>
        <w:tabs>
          <w:tab w:val="num" w:pos="900"/>
        </w:tabs>
        <w:ind w:left="540" w:hanging="360"/>
      </w:pPr>
      <w:rPr>
        <w:rFonts w:ascii="Symbol" w:hAnsi="Symbol" w:hint="default"/>
      </w:rPr>
    </w:lvl>
    <w:lvl w:ilvl="1" w:tplc="F71CADCC">
      <w:numFmt w:val="decimal"/>
      <w:lvlText w:val=""/>
      <w:lvlJc w:val="left"/>
    </w:lvl>
    <w:lvl w:ilvl="2" w:tplc="E99A4454">
      <w:numFmt w:val="decimal"/>
      <w:lvlText w:val=""/>
      <w:lvlJc w:val="left"/>
    </w:lvl>
    <w:lvl w:ilvl="3" w:tplc="C37E3D04">
      <w:numFmt w:val="decimal"/>
      <w:lvlText w:val=""/>
      <w:lvlJc w:val="left"/>
    </w:lvl>
    <w:lvl w:ilvl="4" w:tplc="12440450">
      <w:numFmt w:val="decimal"/>
      <w:lvlText w:val=""/>
      <w:lvlJc w:val="left"/>
    </w:lvl>
    <w:lvl w:ilvl="5" w:tplc="DAD22E4A">
      <w:numFmt w:val="decimal"/>
      <w:lvlText w:val=""/>
      <w:lvlJc w:val="left"/>
    </w:lvl>
    <w:lvl w:ilvl="6" w:tplc="55CAAE36">
      <w:numFmt w:val="decimal"/>
      <w:lvlText w:val=""/>
      <w:lvlJc w:val="left"/>
    </w:lvl>
    <w:lvl w:ilvl="7" w:tplc="CC986314">
      <w:numFmt w:val="decimal"/>
      <w:lvlText w:val=""/>
      <w:lvlJc w:val="left"/>
    </w:lvl>
    <w:lvl w:ilvl="8" w:tplc="5BE013A4">
      <w:numFmt w:val="decimal"/>
      <w:lvlText w:val=""/>
      <w:lvlJc w:val="left"/>
    </w:lvl>
  </w:abstractNum>
  <w:abstractNum w:abstractNumId="70" w15:restartNumberingAfterBreak="0">
    <w:nsid w:val="58B55400"/>
    <w:multiLevelType w:val="hybridMultilevel"/>
    <w:tmpl w:val="723C0228"/>
    <w:lvl w:ilvl="0" w:tplc="04F0CA92">
      <w:start w:val="1"/>
      <w:numFmt w:val="bullet"/>
      <w:lvlText w:val=""/>
      <w:lvlJc w:val="left"/>
      <w:pPr>
        <w:tabs>
          <w:tab w:val="num" w:pos="900"/>
        </w:tabs>
        <w:ind w:left="540" w:hanging="360"/>
      </w:pPr>
      <w:rPr>
        <w:rFonts w:ascii="Symbol" w:hAnsi="Symbol" w:hint="default"/>
      </w:rPr>
    </w:lvl>
    <w:lvl w:ilvl="1" w:tplc="D68A03DA">
      <w:start w:val="1"/>
      <w:numFmt w:val="bullet"/>
      <w:lvlText w:val="o"/>
      <w:lvlJc w:val="left"/>
      <w:pPr>
        <w:tabs>
          <w:tab w:val="num" w:pos="1440"/>
        </w:tabs>
        <w:ind w:left="1080" w:hanging="360"/>
      </w:pPr>
      <w:rPr>
        <w:rFonts w:ascii="Courier New" w:hAnsi="Courier New" w:cs="Courier New" w:hint="default"/>
      </w:rPr>
    </w:lvl>
    <w:lvl w:ilvl="2" w:tplc="145A03E2">
      <w:numFmt w:val="decimal"/>
      <w:lvlText w:val=""/>
      <w:lvlJc w:val="left"/>
    </w:lvl>
    <w:lvl w:ilvl="3" w:tplc="3FDC4FFE">
      <w:numFmt w:val="decimal"/>
      <w:lvlText w:val=""/>
      <w:lvlJc w:val="left"/>
    </w:lvl>
    <w:lvl w:ilvl="4" w:tplc="2D90769E">
      <w:numFmt w:val="decimal"/>
      <w:lvlText w:val=""/>
      <w:lvlJc w:val="left"/>
    </w:lvl>
    <w:lvl w:ilvl="5" w:tplc="0BB8CF16">
      <w:numFmt w:val="decimal"/>
      <w:lvlText w:val=""/>
      <w:lvlJc w:val="left"/>
    </w:lvl>
    <w:lvl w:ilvl="6" w:tplc="0B24DCB8">
      <w:numFmt w:val="decimal"/>
      <w:lvlText w:val=""/>
      <w:lvlJc w:val="left"/>
    </w:lvl>
    <w:lvl w:ilvl="7" w:tplc="1EB4369A">
      <w:numFmt w:val="decimal"/>
      <w:lvlText w:val=""/>
      <w:lvlJc w:val="left"/>
    </w:lvl>
    <w:lvl w:ilvl="8" w:tplc="43ACA2DE">
      <w:numFmt w:val="decimal"/>
      <w:lvlText w:val=""/>
      <w:lvlJc w:val="left"/>
    </w:lvl>
  </w:abstractNum>
  <w:abstractNum w:abstractNumId="71" w15:restartNumberingAfterBreak="0">
    <w:nsid w:val="58D11B43"/>
    <w:multiLevelType w:val="hybridMultilevel"/>
    <w:tmpl w:val="2F2C0740"/>
    <w:lvl w:ilvl="0" w:tplc="6E540FD2">
      <w:start w:val="1"/>
      <w:numFmt w:val="bullet"/>
      <w:lvlText w:val=""/>
      <w:lvlJc w:val="left"/>
      <w:pPr>
        <w:tabs>
          <w:tab w:val="num" w:pos="900"/>
        </w:tabs>
        <w:ind w:left="540" w:hanging="360"/>
      </w:pPr>
      <w:rPr>
        <w:rFonts w:ascii="Symbol" w:hAnsi="Symbol" w:hint="default"/>
      </w:rPr>
    </w:lvl>
    <w:lvl w:ilvl="1" w:tplc="2D009DC0">
      <w:numFmt w:val="decimal"/>
      <w:lvlText w:val=""/>
      <w:lvlJc w:val="left"/>
    </w:lvl>
    <w:lvl w:ilvl="2" w:tplc="3AE02898">
      <w:numFmt w:val="decimal"/>
      <w:lvlText w:val=""/>
      <w:lvlJc w:val="left"/>
    </w:lvl>
    <w:lvl w:ilvl="3" w:tplc="B176859C">
      <w:numFmt w:val="decimal"/>
      <w:lvlText w:val=""/>
      <w:lvlJc w:val="left"/>
    </w:lvl>
    <w:lvl w:ilvl="4" w:tplc="16669E62">
      <w:numFmt w:val="decimal"/>
      <w:lvlText w:val=""/>
      <w:lvlJc w:val="left"/>
    </w:lvl>
    <w:lvl w:ilvl="5" w:tplc="7BACF858">
      <w:numFmt w:val="decimal"/>
      <w:lvlText w:val=""/>
      <w:lvlJc w:val="left"/>
    </w:lvl>
    <w:lvl w:ilvl="6" w:tplc="F30C9286">
      <w:numFmt w:val="decimal"/>
      <w:lvlText w:val=""/>
      <w:lvlJc w:val="left"/>
    </w:lvl>
    <w:lvl w:ilvl="7" w:tplc="860056FE">
      <w:numFmt w:val="decimal"/>
      <w:lvlText w:val=""/>
      <w:lvlJc w:val="left"/>
    </w:lvl>
    <w:lvl w:ilvl="8" w:tplc="E4DC7B40">
      <w:numFmt w:val="decimal"/>
      <w:lvlText w:val=""/>
      <w:lvlJc w:val="left"/>
    </w:lvl>
  </w:abstractNum>
  <w:abstractNum w:abstractNumId="72" w15:restartNumberingAfterBreak="0">
    <w:nsid w:val="59427877"/>
    <w:multiLevelType w:val="hybridMultilevel"/>
    <w:tmpl w:val="702CA4A6"/>
    <w:lvl w:ilvl="0" w:tplc="0B727DAE">
      <w:start w:val="1"/>
      <w:numFmt w:val="bullet"/>
      <w:lvlText w:val=""/>
      <w:lvlJc w:val="left"/>
      <w:pPr>
        <w:tabs>
          <w:tab w:val="num" w:pos="900"/>
        </w:tabs>
        <w:ind w:left="540" w:hanging="360"/>
      </w:pPr>
      <w:rPr>
        <w:rFonts w:ascii="Symbol" w:hAnsi="Symbol" w:hint="default"/>
      </w:rPr>
    </w:lvl>
    <w:lvl w:ilvl="1" w:tplc="1222F834">
      <w:numFmt w:val="decimal"/>
      <w:lvlText w:val=""/>
      <w:lvlJc w:val="left"/>
    </w:lvl>
    <w:lvl w:ilvl="2" w:tplc="9AB6E144">
      <w:numFmt w:val="decimal"/>
      <w:lvlText w:val=""/>
      <w:lvlJc w:val="left"/>
    </w:lvl>
    <w:lvl w:ilvl="3" w:tplc="94D8AA1C">
      <w:numFmt w:val="decimal"/>
      <w:lvlText w:val=""/>
      <w:lvlJc w:val="left"/>
    </w:lvl>
    <w:lvl w:ilvl="4" w:tplc="754071E0">
      <w:numFmt w:val="decimal"/>
      <w:lvlText w:val=""/>
      <w:lvlJc w:val="left"/>
    </w:lvl>
    <w:lvl w:ilvl="5" w:tplc="12BE6808">
      <w:numFmt w:val="decimal"/>
      <w:lvlText w:val=""/>
      <w:lvlJc w:val="left"/>
    </w:lvl>
    <w:lvl w:ilvl="6" w:tplc="575CF0C2">
      <w:numFmt w:val="decimal"/>
      <w:lvlText w:val=""/>
      <w:lvlJc w:val="left"/>
    </w:lvl>
    <w:lvl w:ilvl="7" w:tplc="F626A5EE">
      <w:numFmt w:val="decimal"/>
      <w:lvlText w:val=""/>
      <w:lvlJc w:val="left"/>
    </w:lvl>
    <w:lvl w:ilvl="8" w:tplc="2A2A1C78">
      <w:numFmt w:val="decimal"/>
      <w:lvlText w:val=""/>
      <w:lvlJc w:val="left"/>
    </w:lvl>
  </w:abstractNum>
  <w:abstractNum w:abstractNumId="73" w15:restartNumberingAfterBreak="0">
    <w:nsid w:val="5BE4003F"/>
    <w:multiLevelType w:val="hybridMultilevel"/>
    <w:tmpl w:val="519EA21C"/>
    <w:lvl w:ilvl="0" w:tplc="A794668E">
      <w:start w:val="1"/>
      <w:numFmt w:val="bullet"/>
      <w:lvlText w:val=""/>
      <w:lvlJc w:val="left"/>
      <w:pPr>
        <w:tabs>
          <w:tab w:val="num" w:pos="900"/>
        </w:tabs>
        <w:ind w:left="540" w:hanging="360"/>
      </w:pPr>
      <w:rPr>
        <w:rFonts w:ascii="Symbol" w:hAnsi="Symbol" w:hint="default"/>
      </w:rPr>
    </w:lvl>
    <w:lvl w:ilvl="1" w:tplc="C7D48E1C">
      <w:numFmt w:val="decimal"/>
      <w:lvlText w:val=""/>
      <w:lvlJc w:val="left"/>
    </w:lvl>
    <w:lvl w:ilvl="2" w:tplc="56FC6368">
      <w:numFmt w:val="decimal"/>
      <w:lvlText w:val=""/>
      <w:lvlJc w:val="left"/>
    </w:lvl>
    <w:lvl w:ilvl="3" w:tplc="EF1ED9EC">
      <w:numFmt w:val="decimal"/>
      <w:lvlText w:val=""/>
      <w:lvlJc w:val="left"/>
    </w:lvl>
    <w:lvl w:ilvl="4" w:tplc="E076C268">
      <w:numFmt w:val="decimal"/>
      <w:lvlText w:val=""/>
      <w:lvlJc w:val="left"/>
    </w:lvl>
    <w:lvl w:ilvl="5" w:tplc="AD867FE6">
      <w:numFmt w:val="decimal"/>
      <w:lvlText w:val=""/>
      <w:lvlJc w:val="left"/>
    </w:lvl>
    <w:lvl w:ilvl="6" w:tplc="42B6999C">
      <w:numFmt w:val="decimal"/>
      <w:lvlText w:val=""/>
      <w:lvlJc w:val="left"/>
    </w:lvl>
    <w:lvl w:ilvl="7" w:tplc="662888E0">
      <w:numFmt w:val="decimal"/>
      <w:lvlText w:val=""/>
      <w:lvlJc w:val="left"/>
    </w:lvl>
    <w:lvl w:ilvl="8" w:tplc="89342960">
      <w:numFmt w:val="decimal"/>
      <w:lvlText w:val=""/>
      <w:lvlJc w:val="left"/>
    </w:lvl>
  </w:abstractNum>
  <w:abstractNum w:abstractNumId="74" w15:restartNumberingAfterBreak="0">
    <w:nsid w:val="5C2D7940"/>
    <w:multiLevelType w:val="hybridMultilevel"/>
    <w:tmpl w:val="98FC8DEA"/>
    <w:lvl w:ilvl="0" w:tplc="AD1228F4">
      <w:start w:val="1"/>
      <w:numFmt w:val="decimal"/>
      <w:lvlText w:val="%1."/>
      <w:lvlJc w:val="left"/>
      <w:pPr>
        <w:tabs>
          <w:tab w:val="num" w:pos="900"/>
        </w:tabs>
        <w:ind w:left="540" w:hanging="360"/>
      </w:pPr>
    </w:lvl>
    <w:lvl w:ilvl="1" w:tplc="79C26A4E">
      <w:numFmt w:val="decimal"/>
      <w:lvlText w:val=""/>
      <w:lvlJc w:val="left"/>
    </w:lvl>
    <w:lvl w:ilvl="2" w:tplc="D3F27706">
      <w:numFmt w:val="decimal"/>
      <w:lvlText w:val=""/>
      <w:lvlJc w:val="left"/>
    </w:lvl>
    <w:lvl w:ilvl="3" w:tplc="AE14C5B8">
      <w:numFmt w:val="decimal"/>
      <w:lvlText w:val=""/>
      <w:lvlJc w:val="left"/>
    </w:lvl>
    <w:lvl w:ilvl="4" w:tplc="C5246ABE">
      <w:numFmt w:val="decimal"/>
      <w:lvlText w:val=""/>
      <w:lvlJc w:val="left"/>
    </w:lvl>
    <w:lvl w:ilvl="5" w:tplc="8D14D014">
      <w:numFmt w:val="decimal"/>
      <w:lvlText w:val=""/>
      <w:lvlJc w:val="left"/>
    </w:lvl>
    <w:lvl w:ilvl="6" w:tplc="3E2EF6DA">
      <w:numFmt w:val="decimal"/>
      <w:lvlText w:val=""/>
      <w:lvlJc w:val="left"/>
    </w:lvl>
    <w:lvl w:ilvl="7" w:tplc="C65E9560">
      <w:numFmt w:val="decimal"/>
      <w:lvlText w:val=""/>
      <w:lvlJc w:val="left"/>
    </w:lvl>
    <w:lvl w:ilvl="8" w:tplc="2996D63E">
      <w:numFmt w:val="decimal"/>
      <w:lvlText w:val=""/>
      <w:lvlJc w:val="left"/>
    </w:lvl>
  </w:abstractNum>
  <w:abstractNum w:abstractNumId="75" w15:restartNumberingAfterBreak="0">
    <w:nsid w:val="5C7822F7"/>
    <w:multiLevelType w:val="hybridMultilevel"/>
    <w:tmpl w:val="32544E80"/>
    <w:lvl w:ilvl="0" w:tplc="11A66E3C">
      <w:start w:val="1"/>
      <w:numFmt w:val="bullet"/>
      <w:lvlText w:val=""/>
      <w:lvlJc w:val="left"/>
      <w:pPr>
        <w:tabs>
          <w:tab w:val="num" w:pos="900"/>
        </w:tabs>
        <w:ind w:left="540" w:hanging="360"/>
      </w:pPr>
      <w:rPr>
        <w:rFonts w:ascii="Symbol" w:hAnsi="Symbol" w:hint="default"/>
      </w:rPr>
    </w:lvl>
    <w:lvl w:ilvl="1" w:tplc="9232F6AA">
      <w:numFmt w:val="decimal"/>
      <w:lvlText w:val=""/>
      <w:lvlJc w:val="left"/>
    </w:lvl>
    <w:lvl w:ilvl="2" w:tplc="987402DE">
      <w:numFmt w:val="decimal"/>
      <w:lvlText w:val=""/>
      <w:lvlJc w:val="left"/>
    </w:lvl>
    <w:lvl w:ilvl="3" w:tplc="6046DB2E">
      <w:numFmt w:val="decimal"/>
      <w:lvlText w:val=""/>
      <w:lvlJc w:val="left"/>
    </w:lvl>
    <w:lvl w:ilvl="4" w:tplc="38349A50">
      <w:numFmt w:val="decimal"/>
      <w:lvlText w:val=""/>
      <w:lvlJc w:val="left"/>
    </w:lvl>
    <w:lvl w:ilvl="5" w:tplc="9F2ABCEA">
      <w:numFmt w:val="decimal"/>
      <w:lvlText w:val=""/>
      <w:lvlJc w:val="left"/>
    </w:lvl>
    <w:lvl w:ilvl="6" w:tplc="EA0683D8">
      <w:numFmt w:val="decimal"/>
      <w:lvlText w:val=""/>
      <w:lvlJc w:val="left"/>
    </w:lvl>
    <w:lvl w:ilvl="7" w:tplc="658291F0">
      <w:numFmt w:val="decimal"/>
      <w:lvlText w:val=""/>
      <w:lvlJc w:val="left"/>
    </w:lvl>
    <w:lvl w:ilvl="8" w:tplc="3ED4A84A">
      <w:numFmt w:val="decimal"/>
      <w:lvlText w:val=""/>
      <w:lvlJc w:val="left"/>
    </w:lvl>
  </w:abstractNum>
  <w:abstractNum w:abstractNumId="76" w15:restartNumberingAfterBreak="0">
    <w:nsid w:val="5D4272D5"/>
    <w:multiLevelType w:val="hybridMultilevel"/>
    <w:tmpl w:val="45B6B486"/>
    <w:lvl w:ilvl="0" w:tplc="29F04114">
      <w:start w:val="1"/>
      <w:numFmt w:val="bullet"/>
      <w:lvlText w:val=""/>
      <w:lvlJc w:val="left"/>
      <w:pPr>
        <w:tabs>
          <w:tab w:val="num" w:pos="900"/>
        </w:tabs>
        <w:ind w:left="540" w:hanging="360"/>
      </w:pPr>
      <w:rPr>
        <w:rFonts w:ascii="Symbol" w:hAnsi="Symbol" w:hint="default"/>
      </w:rPr>
    </w:lvl>
    <w:lvl w:ilvl="1" w:tplc="1334F4E6">
      <w:start w:val="1"/>
      <w:numFmt w:val="bullet"/>
      <w:lvlText w:val="o"/>
      <w:lvlJc w:val="left"/>
      <w:pPr>
        <w:tabs>
          <w:tab w:val="num" w:pos="1440"/>
        </w:tabs>
        <w:ind w:left="1080" w:hanging="360"/>
      </w:pPr>
      <w:rPr>
        <w:rFonts w:ascii="Courier New" w:hAnsi="Courier New" w:cs="Courier New" w:hint="default"/>
      </w:rPr>
    </w:lvl>
    <w:lvl w:ilvl="2" w:tplc="E45A0AA2">
      <w:numFmt w:val="decimal"/>
      <w:lvlText w:val=""/>
      <w:lvlJc w:val="left"/>
    </w:lvl>
    <w:lvl w:ilvl="3" w:tplc="6C489884">
      <w:numFmt w:val="decimal"/>
      <w:lvlText w:val=""/>
      <w:lvlJc w:val="left"/>
    </w:lvl>
    <w:lvl w:ilvl="4" w:tplc="66D44B3E">
      <w:numFmt w:val="decimal"/>
      <w:lvlText w:val=""/>
      <w:lvlJc w:val="left"/>
    </w:lvl>
    <w:lvl w:ilvl="5" w:tplc="E4F2B394">
      <w:numFmt w:val="decimal"/>
      <w:lvlText w:val=""/>
      <w:lvlJc w:val="left"/>
    </w:lvl>
    <w:lvl w:ilvl="6" w:tplc="A44807E0">
      <w:numFmt w:val="decimal"/>
      <w:lvlText w:val=""/>
      <w:lvlJc w:val="left"/>
    </w:lvl>
    <w:lvl w:ilvl="7" w:tplc="993C0D48">
      <w:numFmt w:val="decimal"/>
      <w:lvlText w:val=""/>
      <w:lvlJc w:val="left"/>
    </w:lvl>
    <w:lvl w:ilvl="8" w:tplc="F1A2702E">
      <w:numFmt w:val="decimal"/>
      <w:lvlText w:val=""/>
      <w:lvlJc w:val="left"/>
    </w:lvl>
  </w:abstractNum>
  <w:abstractNum w:abstractNumId="77" w15:restartNumberingAfterBreak="0">
    <w:nsid w:val="60143128"/>
    <w:multiLevelType w:val="hybridMultilevel"/>
    <w:tmpl w:val="F9A02112"/>
    <w:lvl w:ilvl="0" w:tplc="372846C6">
      <w:start w:val="1"/>
      <w:numFmt w:val="bullet"/>
      <w:lvlText w:val=""/>
      <w:lvlJc w:val="left"/>
      <w:pPr>
        <w:tabs>
          <w:tab w:val="num" w:pos="900"/>
        </w:tabs>
        <w:ind w:left="540" w:hanging="360"/>
      </w:pPr>
      <w:rPr>
        <w:rFonts w:ascii="Symbol" w:hAnsi="Symbol" w:hint="default"/>
      </w:rPr>
    </w:lvl>
    <w:lvl w:ilvl="1" w:tplc="7AC4510A">
      <w:numFmt w:val="decimal"/>
      <w:lvlText w:val=""/>
      <w:lvlJc w:val="left"/>
    </w:lvl>
    <w:lvl w:ilvl="2" w:tplc="85B0183A">
      <w:numFmt w:val="decimal"/>
      <w:lvlText w:val=""/>
      <w:lvlJc w:val="left"/>
    </w:lvl>
    <w:lvl w:ilvl="3" w:tplc="EFB0E0B6">
      <w:numFmt w:val="decimal"/>
      <w:lvlText w:val=""/>
      <w:lvlJc w:val="left"/>
    </w:lvl>
    <w:lvl w:ilvl="4" w:tplc="5420ABA4">
      <w:numFmt w:val="decimal"/>
      <w:lvlText w:val=""/>
      <w:lvlJc w:val="left"/>
    </w:lvl>
    <w:lvl w:ilvl="5" w:tplc="1D2A17EE">
      <w:numFmt w:val="decimal"/>
      <w:lvlText w:val=""/>
      <w:lvlJc w:val="left"/>
    </w:lvl>
    <w:lvl w:ilvl="6" w:tplc="70F4CBBA">
      <w:numFmt w:val="decimal"/>
      <w:lvlText w:val=""/>
      <w:lvlJc w:val="left"/>
    </w:lvl>
    <w:lvl w:ilvl="7" w:tplc="5142CEA8">
      <w:numFmt w:val="decimal"/>
      <w:lvlText w:val=""/>
      <w:lvlJc w:val="left"/>
    </w:lvl>
    <w:lvl w:ilvl="8" w:tplc="BA0865F4">
      <w:numFmt w:val="decimal"/>
      <w:lvlText w:val=""/>
      <w:lvlJc w:val="left"/>
    </w:lvl>
  </w:abstractNum>
  <w:abstractNum w:abstractNumId="78" w15:restartNumberingAfterBreak="0">
    <w:nsid w:val="614A1CBB"/>
    <w:multiLevelType w:val="hybridMultilevel"/>
    <w:tmpl w:val="B4C2EB2E"/>
    <w:lvl w:ilvl="0" w:tplc="DAFA3744">
      <w:start w:val="1"/>
      <w:numFmt w:val="bullet"/>
      <w:lvlText w:val=""/>
      <w:lvlJc w:val="left"/>
      <w:pPr>
        <w:tabs>
          <w:tab w:val="num" w:pos="900"/>
        </w:tabs>
        <w:ind w:left="540" w:hanging="360"/>
      </w:pPr>
      <w:rPr>
        <w:rFonts w:ascii="Symbol" w:hAnsi="Symbol" w:hint="default"/>
      </w:rPr>
    </w:lvl>
    <w:lvl w:ilvl="1" w:tplc="955C5242">
      <w:numFmt w:val="decimal"/>
      <w:lvlText w:val=""/>
      <w:lvlJc w:val="left"/>
    </w:lvl>
    <w:lvl w:ilvl="2" w:tplc="2932AC32">
      <w:numFmt w:val="decimal"/>
      <w:lvlText w:val=""/>
      <w:lvlJc w:val="left"/>
    </w:lvl>
    <w:lvl w:ilvl="3" w:tplc="947CD3EE">
      <w:numFmt w:val="decimal"/>
      <w:lvlText w:val=""/>
      <w:lvlJc w:val="left"/>
    </w:lvl>
    <w:lvl w:ilvl="4" w:tplc="0DA24DAA">
      <w:numFmt w:val="decimal"/>
      <w:lvlText w:val=""/>
      <w:lvlJc w:val="left"/>
    </w:lvl>
    <w:lvl w:ilvl="5" w:tplc="E438BBAC">
      <w:numFmt w:val="decimal"/>
      <w:lvlText w:val=""/>
      <w:lvlJc w:val="left"/>
    </w:lvl>
    <w:lvl w:ilvl="6" w:tplc="3950FD4E">
      <w:numFmt w:val="decimal"/>
      <w:lvlText w:val=""/>
      <w:lvlJc w:val="left"/>
    </w:lvl>
    <w:lvl w:ilvl="7" w:tplc="2C40F7E2">
      <w:numFmt w:val="decimal"/>
      <w:lvlText w:val=""/>
      <w:lvlJc w:val="left"/>
    </w:lvl>
    <w:lvl w:ilvl="8" w:tplc="41AA60CC">
      <w:numFmt w:val="decimal"/>
      <w:lvlText w:val=""/>
      <w:lvlJc w:val="left"/>
    </w:lvl>
  </w:abstractNum>
  <w:abstractNum w:abstractNumId="79" w15:restartNumberingAfterBreak="0">
    <w:nsid w:val="61AD6D41"/>
    <w:multiLevelType w:val="hybridMultilevel"/>
    <w:tmpl w:val="52DAFF68"/>
    <w:lvl w:ilvl="0" w:tplc="BC9053C4">
      <w:start w:val="1"/>
      <w:numFmt w:val="bullet"/>
      <w:lvlText w:val=""/>
      <w:lvlJc w:val="left"/>
      <w:pPr>
        <w:tabs>
          <w:tab w:val="num" w:pos="900"/>
        </w:tabs>
        <w:ind w:left="540" w:hanging="360"/>
      </w:pPr>
      <w:rPr>
        <w:rFonts w:ascii="Symbol" w:hAnsi="Symbol" w:hint="default"/>
      </w:rPr>
    </w:lvl>
    <w:lvl w:ilvl="1" w:tplc="1EFAD81C">
      <w:numFmt w:val="decimal"/>
      <w:lvlText w:val=""/>
      <w:lvlJc w:val="left"/>
    </w:lvl>
    <w:lvl w:ilvl="2" w:tplc="3578AEAA">
      <w:numFmt w:val="decimal"/>
      <w:lvlText w:val=""/>
      <w:lvlJc w:val="left"/>
    </w:lvl>
    <w:lvl w:ilvl="3" w:tplc="5204CE76">
      <w:numFmt w:val="decimal"/>
      <w:lvlText w:val=""/>
      <w:lvlJc w:val="left"/>
    </w:lvl>
    <w:lvl w:ilvl="4" w:tplc="3722668E">
      <w:numFmt w:val="decimal"/>
      <w:lvlText w:val=""/>
      <w:lvlJc w:val="left"/>
    </w:lvl>
    <w:lvl w:ilvl="5" w:tplc="F272B95C">
      <w:numFmt w:val="decimal"/>
      <w:lvlText w:val=""/>
      <w:lvlJc w:val="left"/>
    </w:lvl>
    <w:lvl w:ilvl="6" w:tplc="81A8B1BE">
      <w:numFmt w:val="decimal"/>
      <w:lvlText w:val=""/>
      <w:lvlJc w:val="left"/>
    </w:lvl>
    <w:lvl w:ilvl="7" w:tplc="604471DC">
      <w:numFmt w:val="decimal"/>
      <w:lvlText w:val=""/>
      <w:lvlJc w:val="left"/>
    </w:lvl>
    <w:lvl w:ilvl="8" w:tplc="68004C08">
      <w:numFmt w:val="decimal"/>
      <w:lvlText w:val=""/>
      <w:lvlJc w:val="left"/>
    </w:lvl>
  </w:abstractNum>
  <w:abstractNum w:abstractNumId="80" w15:restartNumberingAfterBreak="0">
    <w:nsid w:val="62581563"/>
    <w:multiLevelType w:val="hybridMultilevel"/>
    <w:tmpl w:val="5FBE6B52"/>
    <w:lvl w:ilvl="0" w:tplc="A5624AF4">
      <w:start w:val="1"/>
      <w:numFmt w:val="decimal"/>
      <w:lvlText w:val="%1."/>
      <w:lvlJc w:val="left"/>
      <w:pPr>
        <w:tabs>
          <w:tab w:val="num" w:pos="900"/>
        </w:tabs>
        <w:ind w:left="540" w:hanging="360"/>
      </w:pPr>
    </w:lvl>
    <w:lvl w:ilvl="1" w:tplc="CC90460E">
      <w:numFmt w:val="decimal"/>
      <w:lvlText w:val=""/>
      <w:lvlJc w:val="left"/>
    </w:lvl>
    <w:lvl w:ilvl="2" w:tplc="EEE0CC30">
      <w:numFmt w:val="decimal"/>
      <w:lvlText w:val=""/>
      <w:lvlJc w:val="left"/>
    </w:lvl>
    <w:lvl w:ilvl="3" w:tplc="05BEB41C">
      <w:numFmt w:val="decimal"/>
      <w:lvlText w:val=""/>
      <w:lvlJc w:val="left"/>
    </w:lvl>
    <w:lvl w:ilvl="4" w:tplc="2C96D6A8">
      <w:numFmt w:val="decimal"/>
      <w:lvlText w:val=""/>
      <w:lvlJc w:val="left"/>
    </w:lvl>
    <w:lvl w:ilvl="5" w:tplc="A27C00C4">
      <w:numFmt w:val="decimal"/>
      <w:lvlText w:val=""/>
      <w:lvlJc w:val="left"/>
    </w:lvl>
    <w:lvl w:ilvl="6" w:tplc="9EB27AF8">
      <w:numFmt w:val="decimal"/>
      <w:lvlText w:val=""/>
      <w:lvlJc w:val="left"/>
    </w:lvl>
    <w:lvl w:ilvl="7" w:tplc="225C8B62">
      <w:numFmt w:val="decimal"/>
      <w:lvlText w:val=""/>
      <w:lvlJc w:val="left"/>
    </w:lvl>
    <w:lvl w:ilvl="8" w:tplc="9E584038">
      <w:numFmt w:val="decimal"/>
      <w:lvlText w:val=""/>
      <w:lvlJc w:val="left"/>
    </w:lvl>
  </w:abstractNum>
  <w:abstractNum w:abstractNumId="81" w15:restartNumberingAfterBreak="0">
    <w:nsid w:val="63532132"/>
    <w:multiLevelType w:val="hybridMultilevel"/>
    <w:tmpl w:val="47A84756"/>
    <w:lvl w:ilvl="0" w:tplc="070838CA">
      <w:start w:val="1"/>
      <w:numFmt w:val="bullet"/>
      <w:lvlText w:val=""/>
      <w:lvlJc w:val="left"/>
      <w:pPr>
        <w:tabs>
          <w:tab w:val="num" w:pos="900"/>
        </w:tabs>
        <w:ind w:left="540" w:hanging="360"/>
      </w:pPr>
      <w:rPr>
        <w:rFonts w:ascii="Symbol" w:hAnsi="Symbol" w:hint="default"/>
      </w:rPr>
    </w:lvl>
    <w:lvl w:ilvl="1" w:tplc="18409AB0">
      <w:numFmt w:val="decimal"/>
      <w:lvlText w:val=""/>
      <w:lvlJc w:val="left"/>
    </w:lvl>
    <w:lvl w:ilvl="2" w:tplc="CEC6012C">
      <w:numFmt w:val="decimal"/>
      <w:lvlText w:val=""/>
      <w:lvlJc w:val="left"/>
    </w:lvl>
    <w:lvl w:ilvl="3" w:tplc="55BA575E">
      <w:numFmt w:val="decimal"/>
      <w:lvlText w:val=""/>
      <w:lvlJc w:val="left"/>
    </w:lvl>
    <w:lvl w:ilvl="4" w:tplc="0A2C8B2C">
      <w:numFmt w:val="decimal"/>
      <w:lvlText w:val=""/>
      <w:lvlJc w:val="left"/>
    </w:lvl>
    <w:lvl w:ilvl="5" w:tplc="B5F29470">
      <w:numFmt w:val="decimal"/>
      <w:lvlText w:val=""/>
      <w:lvlJc w:val="left"/>
    </w:lvl>
    <w:lvl w:ilvl="6" w:tplc="178A6C6A">
      <w:numFmt w:val="decimal"/>
      <w:lvlText w:val=""/>
      <w:lvlJc w:val="left"/>
    </w:lvl>
    <w:lvl w:ilvl="7" w:tplc="8E16790E">
      <w:numFmt w:val="decimal"/>
      <w:lvlText w:val=""/>
      <w:lvlJc w:val="left"/>
    </w:lvl>
    <w:lvl w:ilvl="8" w:tplc="8056EA6A">
      <w:numFmt w:val="decimal"/>
      <w:lvlText w:val=""/>
      <w:lvlJc w:val="left"/>
    </w:lvl>
  </w:abstractNum>
  <w:abstractNum w:abstractNumId="82" w15:restartNumberingAfterBreak="0">
    <w:nsid w:val="63807DE4"/>
    <w:multiLevelType w:val="hybridMultilevel"/>
    <w:tmpl w:val="CEA64DBE"/>
    <w:lvl w:ilvl="0" w:tplc="EE62B09A">
      <w:start w:val="1"/>
      <w:numFmt w:val="bullet"/>
      <w:lvlText w:val=""/>
      <w:lvlJc w:val="left"/>
      <w:pPr>
        <w:tabs>
          <w:tab w:val="num" w:pos="900"/>
        </w:tabs>
        <w:ind w:left="540" w:hanging="360"/>
      </w:pPr>
      <w:rPr>
        <w:rFonts w:ascii="Symbol" w:hAnsi="Symbol" w:hint="default"/>
      </w:rPr>
    </w:lvl>
    <w:lvl w:ilvl="1" w:tplc="6FE89AE4">
      <w:start w:val="1"/>
      <w:numFmt w:val="bullet"/>
      <w:lvlText w:val="o"/>
      <w:lvlJc w:val="left"/>
      <w:pPr>
        <w:tabs>
          <w:tab w:val="num" w:pos="1440"/>
        </w:tabs>
        <w:ind w:left="1080" w:hanging="360"/>
      </w:pPr>
      <w:rPr>
        <w:rFonts w:ascii="Courier New" w:hAnsi="Courier New" w:cs="Courier New" w:hint="default"/>
      </w:rPr>
    </w:lvl>
    <w:lvl w:ilvl="2" w:tplc="BB1214AC">
      <w:numFmt w:val="decimal"/>
      <w:lvlText w:val=""/>
      <w:lvlJc w:val="left"/>
    </w:lvl>
    <w:lvl w:ilvl="3" w:tplc="8B2CB376">
      <w:numFmt w:val="decimal"/>
      <w:lvlText w:val=""/>
      <w:lvlJc w:val="left"/>
    </w:lvl>
    <w:lvl w:ilvl="4" w:tplc="4A86600A">
      <w:numFmt w:val="decimal"/>
      <w:lvlText w:val=""/>
      <w:lvlJc w:val="left"/>
    </w:lvl>
    <w:lvl w:ilvl="5" w:tplc="BB34343E">
      <w:numFmt w:val="decimal"/>
      <w:lvlText w:val=""/>
      <w:lvlJc w:val="left"/>
    </w:lvl>
    <w:lvl w:ilvl="6" w:tplc="9AA0806E">
      <w:numFmt w:val="decimal"/>
      <w:lvlText w:val=""/>
      <w:lvlJc w:val="left"/>
    </w:lvl>
    <w:lvl w:ilvl="7" w:tplc="65004A18">
      <w:numFmt w:val="decimal"/>
      <w:lvlText w:val=""/>
      <w:lvlJc w:val="left"/>
    </w:lvl>
    <w:lvl w:ilvl="8" w:tplc="F5962CAA">
      <w:numFmt w:val="decimal"/>
      <w:lvlText w:val=""/>
      <w:lvlJc w:val="left"/>
    </w:lvl>
  </w:abstractNum>
  <w:abstractNum w:abstractNumId="83" w15:restartNumberingAfterBreak="0">
    <w:nsid w:val="64BA1239"/>
    <w:multiLevelType w:val="hybridMultilevel"/>
    <w:tmpl w:val="80C47842"/>
    <w:lvl w:ilvl="0" w:tplc="E5EAD73C">
      <w:start w:val="1"/>
      <w:numFmt w:val="bullet"/>
      <w:lvlText w:val=""/>
      <w:lvlJc w:val="left"/>
      <w:pPr>
        <w:tabs>
          <w:tab w:val="num" w:pos="900"/>
        </w:tabs>
        <w:ind w:left="540" w:hanging="360"/>
      </w:pPr>
      <w:rPr>
        <w:rFonts w:ascii="Symbol" w:hAnsi="Symbol" w:hint="default"/>
      </w:rPr>
    </w:lvl>
    <w:lvl w:ilvl="1" w:tplc="B7EA379E">
      <w:numFmt w:val="decimal"/>
      <w:lvlText w:val=""/>
      <w:lvlJc w:val="left"/>
    </w:lvl>
    <w:lvl w:ilvl="2" w:tplc="0FA6C7AA">
      <w:numFmt w:val="decimal"/>
      <w:lvlText w:val=""/>
      <w:lvlJc w:val="left"/>
    </w:lvl>
    <w:lvl w:ilvl="3" w:tplc="75A83BE0">
      <w:numFmt w:val="decimal"/>
      <w:lvlText w:val=""/>
      <w:lvlJc w:val="left"/>
    </w:lvl>
    <w:lvl w:ilvl="4" w:tplc="755A83F6">
      <w:numFmt w:val="decimal"/>
      <w:lvlText w:val=""/>
      <w:lvlJc w:val="left"/>
    </w:lvl>
    <w:lvl w:ilvl="5" w:tplc="00B6A168">
      <w:numFmt w:val="decimal"/>
      <w:lvlText w:val=""/>
      <w:lvlJc w:val="left"/>
    </w:lvl>
    <w:lvl w:ilvl="6" w:tplc="B36E2A78">
      <w:numFmt w:val="decimal"/>
      <w:lvlText w:val=""/>
      <w:lvlJc w:val="left"/>
    </w:lvl>
    <w:lvl w:ilvl="7" w:tplc="A32AF1A8">
      <w:numFmt w:val="decimal"/>
      <w:lvlText w:val=""/>
      <w:lvlJc w:val="left"/>
    </w:lvl>
    <w:lvl w:ilvl="8" w:tplc="672451D2">
      <w:numFmt w:val="decimal"/>
      <w:lvlText w:val=""/>
      <w:lvlJc w:val="left"/>
    </w:lvl>
  </w:abstractNum>
  <w:abstractNum w:abstractNumId="84" w15:restartNumberingAfterBreak="0">
    <w:nsid w:val="65117E53"/>
    <w:multiLevelType w:val="hybridMultilevel"/>
    <w:tmpl w:val="01DA8B40"/>
    <w:lvl w:ilvl="0" w:tplc="C11A9344">
      <w:start w:val="1"/>
      <w:numFmt w:val="bullet"/>
      <w:lvlText w:val=""/>
      <w:lvlJc w:val="left"/>
      <w:pPr>
        <w:tabs>
          <w:tab w:val="num" w:pos="900"/>
        </w:tabs>
        <w:ind w:left="540" w:hanging="360"/>
      </w:pPr>
      <w:rPr>
        <w:rFonts w:ascii="Symbol" w:hAnsi="Symbol" w:hint="default"/>
      </w:rPr>
    </w:lvl>
    <w:lvl w:ilvl="1" w:tplc="2B3ADCC0">
      <w:numFmt w:val="decimal"/>
      <w:lvlText w:val=""/>
      <w:lvlJc w:val="left"/>
    </w:lvl>
    <w:lvl w:ilvl="2" w:tplc="44EC7AC6">
      <w:numFmt w:val="decimal"/>
      <w:lvlText w:val=""/>
      <w:lvlJc w:val="left"/>
    </w:lvl>
    <w:lvl w:ilvl="3" w:tplc="A21ED3CE">
      <w:numFmt w:val="decimal"/>
      <w:lvlText w:val=""/>
      <w:lvlJc w:val="left"/>
    </w:lvl>
    <w:lvl w:ilvl="4" w:tplc="040ECEAC">
      <w:numFmt w:val="decimal"/>
      <w:lvlText w:val=""/>
      <w:lvlJc w:val="left"/>
    </w:lvl>
    <w:lvl w:ilvl="5" w:tplc="37983BA2">
      <w:numFmt w:val="decimal"/>
      <w:lvlText w:val=""/>
      <w:lvlJc w:val="left"/>
    </w:lvl>
    <w:lvl w:ilvl="6" w:tplc="45B6B6E0">
      <w:numFmt w:val="decimal"/>
      <w:lvlText w:val=""/>
      <w:lvlJc w:val="left"/>
    </w:lvl>
    <w:lvl w:ilvl="7" w:tplc="2F8C8272">
      <w:numFmt w:val="decimal"/>
      <w:lvlText w:val=""/>
      <w:lvlJc w:val="left"/>
    </w:lvl>
    <w:lvl w:ilvl="8" w:tplc="D5BABD78">
      <w:numFmt w:val="decimal"/>
      <w:lvlText w:val=""/>
      <w:lvlJc w:val="left"/>
    </w:lvl>
  </w:abstractNum>
  <w:abstractNum w:abstractNumId="85" w15:restartNumberingAfterBreak="0">
    <w:nsid w:val="65221461"/>
    <w:multiLevelType w:val="hybridMultilevel"/>
    <w:tmpl w:val="00181B1C"/>
    <w:lvl w:ilvl="0" w:tplc="689CAE12">
      <w:start w:val="1"/>
      <w:numFmt w:val="bullet"/>
      <w:lvlText w:val=""/>
      <w:lvlJc w:val="left"/>
      <w:pPr>
        <w:tabs>
          <w:tab w:val="num" w:pos="900"/>
        </w:tabs>
        <w:ind w:left="540" w:hanging="360"/>
      </w:pPr>
      <w:rPr>
        <w:rFonts w:ascii="Symbol" w:hAnsi="Symbol" w:hint="default"/>
      </w:rPr>
    </w:lvl>
    <w:lvl w:ilvl="1" w:tplc="7C600488">
      <w:numFmt w:val="decimal"/>
      <w:lvlText w:val=""/>
      <w:lvlJc w:val="left"/>
    </w:lvl>
    <w:lvl w:ilvl="2" w:tplc="347CCF28">
      <w:numFmt w:val="decimal"/>
      <w:lvlText w:val=""/>
      <w:lvlJc w:val="left"/>
    </w:lvl>
    <w:lvl w:ilvl="3" w:tplc="DE54F93A">
      <w:numFmt w:val="decimal"/>
      <w:lvlText w:val=""/>
      <w:lvlJc w:val="left"/>
    </w:lvl>
    <w:lvl w:ilvl="4" w:tplc="C88E878C">
      <w:numFmt w:val="decimal"/>
      <w:lvlText w:val=""/>
      <w:lvlJc w:val="left"/>
    </w:lvl>
    <w:lvl w:ilvl="5" w:tplc="96629E1C">
      <w:numFmt w:val="decimal"/>
      <w:lvlText w:val=""/>
      <w:lvlJc w:val="left"/>
    </w:lvl>
    <w:lvl w:ilvl="6" w:tplc="2E7CB396">
      <w:numFmt w:val="decimal"/>
      <w:lvlText w:val=""/>
      <w:lvlJc w:val="left"/>
    </w:lvl>
    <w:lvl w:ilvl="7" w:tplc="1540B98C">
      <w:numFmt w:val="decimal"/>
      <w:lvlText w:val=""/>
      <w:lvlJc w:val="left"/>
    </w:lvl>
    <w:lvl w:ilvl="8" w:tplc="A470CC82">
      <w:numFmt w:val="decimal"/>
      <w:lvlText w:val=""/>
      <w:lvlJc w:val="left"/>
    </w:lvl>
  </w:abstractNum>
  <w:abstractNum w:abstractNumId="86" w15:restartNumberingAfterBreak="0">
    <w:nsid w:val="6543768F"/>
    <w:multiLevelType w:val="hybridMultilevel"/>
    <w:tmpl w:val="22404F54"/>
    <w:lvl w:ilvl="0" w:tplc="D27EA194">
      <w:start w:val="1"/>
      <w:numFmt w:val="bullet"/>
      <w:lvlText w:val=""/>
      <w:lvlJc w:val="left"/>
      <w:pPr>
        <w:tabs>
          <w:tab w:val="num" w:pos="900"/>
        </w:tabs>
        <w:ind w:left="540" w:hanging="360"/>
      </w:pPr>
      <w:rPr>
        <w:rFonts w:ascii="Symbol" w:hAnsi="Symbol" w:hint="default"/>
      </w:rPr>
    </w:lvl>
    <w:lvl w:ilvl="1" w:tplc="4FD40292">
      <w:numFmt w:val="decimal"/>
      <w:lvlText w:val=""/>
      <w:lvlJc w:val="left"/>
    </w:lvl>
    <w:lvl w:ilvl="2" w:tplc="0CB612C8">
      <w:numFmt w:val="decimal"/>
      <w:lvlText w:val=""/>
      <w:lvlJc w:val="left"/>
    </w:lvl>
    <w:lvl w:ilvl="3" w:tplc="EEEC86C2">
      <w:numFmt w:val="decimal"/>
      <w:lvlText w:val=""/>
      <w:lvlJc w:val="left"/>
    </w:lvl>
    <w:lvl w:ilvl="4" w:tplc="2990F1A0">
      <w:numFmt w:val="decimal"/>
      <w:lvlText w:val=""/>
      <w:lvlJc w:val="left"/>
    </w:lvl>
    <w:lvl w:ilvl="5" w:tplc="1F44BAD6">
      <w:numFmt w:val="decimal"/>
      <w:lvlText w:val=""/>
      <w:lvlJc w:val="left"/>
    </w:lvl>
    <w:lvl w:ilvl="6" w:tplc="4A3662C0">
      <w:numFmt w:val="decimal"/>
      <w:lvlText w:val=""/>
      <w:lvlJc w:val="left"/>
    </w:lvl>
    <w:lvl w:ilvl="7" w:tplc="FD5AEEE2">
      <w:numFmt w:val="decimal"/>
      <w:lvlText w:val=""/>
      <w:lvlJc w:val="left"/>
    </w:lvl>
    <w:lvl w:ilvl="8" w:tplc="F448F23E">
      <w:numFmt w:val="decimal"/>
      <w:lvlText w:val=""/>
      <w:lvlJc w:val="left"/>
    </w:lvl>
  </w:abstractNum>
  <w:abstractNum w:abstractNumId="87" w15:restartNumberingAfterBreak="0">
    <w:nsid w:val="65CB5F4F"/>
    <w:multiLevelType w:val="hybridMultilevel"/>
    <w:tmpl w:val="5D54E748"/>
    <w:lvl w:ilvl="0" w:tplc="4E8A77A2">
      <w:start w:val="1"/>
      <w:numFmt w:val="decimal"/>
      <w:lvlText w:val="%1."/>
      <w:lvlJc w:val="left"/>
      <w:pPr>
        <w:tabs>
          <w:tab w:val="num" w:pos="900"/>
        </w:tabs>
        <w:ind w:left="540" w:hanging="360"/>
      </w:pPr>
    </w:lvl>
    <w:lvl w:ilvl="1" w:tplc="10CCE63A">
      <w:numFmt w:val="decimal"/>
      <w:lvlText w:val=""/>
      <w:lvlJc w:val="left"/>
    </w:lvl>
    <w:lvl w:ilvl="2" w:tplc="E57C4C78">
      <w:numFmt w:val="decimal"/>
      <w:lvlText w:val=""/>
      <w:lvlJc w:val="left"/>
    </w:lvl>
    <w:lvl w:ilvl="3" w:tplc="2F4CF654">
      <w:numFmt w:val="decimal"/>
      <w:lvlText w:val=""/>
      <w:lvlJc w:val="left"/>
    </w:lvl>
    <w:lvl w:ilvl="4" w:tplc="7ECAA47A">
      <w:numFmt w:val="decimal"/>
      <w:lvlText w:val=""/>
      <w:lvlJc w:val="left"/>
    </w:lvl>
    <w:lvl w:ilvl="5" w:tplc="734A41CA">
      <w:numFmt w:val="decimal"/>
      <w:lvlText w:val=""/>
      <w:lvlJc w:val="left"/>
    </w:lvl>
    <w:lvl w:ilvl="6" w:tplc="590A3C9A">
      <w:numFmt w:val="decimal"/>
      <w:lvlText w:val=""/>
      <w:lvlJc w:val="left"/>
    </w:lvl>
    <w:lvl w:ilvl="7" w:tplc="73620B74">
      <w:numFmt w:val="decimal"/>
      <w:lvlText w:val=""/>
      <w:lvlJc w:val="left"/>
    </w:lvl>
    <w:lvl w:ilvl="8" w:tplc="B52E541C">
      <w:numFmt w:val="decimal"/>
      <w:lvlText w:val=""/>
      <w:lvlJc w:val="left"/>
    </w:lvl>
  </w:abstractNum>
  <w:abstractNum w:abstractNumId="88" w15:restartNumberingAfterBreak="0">
    <w:nsid w:val="671A1BEA"/>
    <w:multiLevelType w:val="hybridMultilevel"/>
    <w:tmpl w:val="0CF68D28"/>
    <w:lvl w:ilvl="0" w:tplc="A7E806CA">
      <w:start w:val="1"/>
      <w:numFmt w:val="decimal"/>
      <w:lvlText w:val="%1."/>
      <w:lvlJc w:val="left"/>
      <w:pPr>
        <w:tabs>
          <w:tab w:val="num" w:pos="900"/>
        </w:tabs>
        <w:ind w:left="540" w:hanging="360"/>
      </w:pPr>
    </w:lvl>
    <w:lvl w:ilvl="1" w:tplc="D7520426">
      <w:numFmt w:val="decimal"/>
      <w:lvlText w:val=""/>
      <w:lvlJc w:val="left"/>
    </w:lvl>
    <w:lvl w:ilvl="2" w:tplc="A5343574">
      <w:numFmt w:val="decimal"/>
      <w:lvlText w:val=""/>
      <w:lvlJc w:val="left"/>
    </w:lvl>
    <w:lvl w:ilvl="3" w:tplc="03FE689C">
      <w:numFmt w:val="decimal"/>
      <w:lvlText w:val=""/>
      <w:lvlJc w:val="left"/>
    </w:lvl>
    <w:lvl w:ilvl="4" w:tplc="9F1C994C">
      <w:numFmt w:val="decimal"/>
      <w:lvlText w:val=""/>
      <w:lvlJc w:val="left"/>
    </w:lvl>
    <w:lvl w:ilvl="5" w:tplc="A42CCDBE">
      <w:numFmt w:val="decimal"/>
      <w:lvlText w:val=""/>
      <w:lvlJc w:val="left"/>
    </w:lvl>
    <w:lvl w:ilvl="6" w:tplc="A2FAD44E">
      <w:numFmt w:val="decimal"/>
      <w:lvlText w:val=""/>
      <w:lvlJc w:val="left"/>
    </w:lvl>
    <w:lvl w:ilvl="7" w:tplc="3E7EE01A">
      <w:numFmt w:val="decimal"/>
      <w:lvlText w:val=""/>
      <w:lvlJc w:val="left"/>
    </w:lvl>
    <w:lvl w:ilvl="8" w:tplc="E6201BF6">
      <w:numFmt w:val="decimal"/>
      <w:lvlText w:val=""/>
      <w:lvlJc w:val="left"/>
    </w:lvl>
  </w:abstractNum>
  <w:abstractNum w:abstractNumId="89" w15:restartNumberingAfterBreak="0">
    <w:nsid w:val="678E0758"/>
    <w:multiLevelType w:val="hybridMultilevel"/>
    <w:tmpl w:val="BB623F3E"/>
    <w:lvl w:ilvl="0" w:tplc="C278FEA0">
      <w:start w:val="1"/>
      <w:numFmt w:val="decimal"/>
      <w:lvlText w:val="%1."/>
      <w:lvlJc w:val="left"/>
      <w:pPr>
        <w:tabs>
          <w:tab w:val="num" w:pos="900"/>
        </w:tabs>
        <w:ind w:left="540" w:hanging="360"/>
      </w:pPr>
    </w:lvl>
    <w:lvl w:ilvl="1" w:tplc="FF78617A">
      <w:numFmt w:val="decimal"/>
      <w:lvlText w:val=""/>
      <w:lvlJc w:val="left"/>
    </w:lvl>
    <w:lvl w:ilvl="2" w:tplc="1C2C2086">
      <w:numFmt w:val="decimal"/>
      <w:lvlText w:val=""/>
      <w:lvlJc w:val="left"/>
    </w:lvl>
    <w:lvl w:ilvl="3" w:tplc="39329584">
      <w:numFmt w:val="decimal"/>
      <w:lvlText w:val=""/>
      <w:lvlJc w:val="left"/>
    </w:lvl>
    <w:lvl w:ilvl="4" w:tplc="96247AB8">
      <w:numFmt w:val="decimal"/>
      <w:lvlText w:val=""/>
      <w:lvlJc w:val="left"/>
    </w:lvl>
    <w:lvl w:ilvl="5" w:tplc="46D49EC0">
      <w:numFmt w:val="decimal"/>
      <w:lvlText w:val=""/>
      <w:lvlJc w:val="left"/>
    </w:lvl>
    <w:lvl w:ilvl="6" w:tplc="9AAA01E8">
      <w:numFmt w:val="decimal"/>
      <w:lvlText w:val=""/>
      <w:lvlJc w:val="left"/>
    </w:lvl>
    <w:lvl w:ilvl="7" w:tplc="587AB5D8">
      <w:numFmt w:val="decimal"/>
      <w:lvlText w:val=""/>
      <w:lvlJc w:val="left"/>
    </w:lvl>
    <w:lvl w:ilvl="8" w:tplc="B90C90D4">
      <w:numFmt w:val="decimal"/>
      <w:lvlText w:val=""/>
      <w:lvlJc w:val="left"/>
    </w:lvl>
  </w:abstractNum>
  <w:abstractNum w:abstractNumId="90" w15:restartNumberingAfterBreak="0">
    <w:nsid w:val="68206CDE"/>
    <w:multiLevelType w:val="hybridMultilevel"/>
    <w:tmpl w:val="945AC94A"/>
    <w:lvl w:ilvl="0" w:tplc="A78674AA">
      <w:start w:val="1"/>
      <w:numFmt w:val="decimal"/>
      <w:lvlText w:val="%1."/>
      <w:lvlJc w:val="left"/>
      <w:pPr>
        <w:tabs>
          <w:tab w:val="num" w:pos="900"/>
        </w:tabs>
        <w:ind w:left="540" w:hanging="360"/>
      </w:pPr>
    </w:lvl>
    <w:lvl w:ilvl="1" w:tplc="30BE7612">
      <w:numFmt w:val="decimal"/>
      <w:lvlText w:val=""/>
      <w:lvlJc w:val="left"/>
    </w:lvl>
    <w:lvl w:ilvl="2" w:tplc="33DAA5FC">
      <w:numFmt w:val="decimal"/>
      <w:lvlText w:val=""/>
      <w:lvlJc w:val="left"/>
    </w:lvl>
    <w:lvl w:ilvl="3" w:tplc="56F0A25A">
      <w:numFmt w:val="decimal"/>
      <w:lvlText w:val=""/>
      <w:lvlJc w:val="left"/>
    </w:lvl>
    <w:lvl w:ilvl="4" w:tplc="D7D45816">
      <w:numFmt w:val="decimal"/>
      <w:lvlText w:val=""/>
      <w:lvlJc w:val="left"/>
    </w:lvl>
    <w:lvl w:ilvl="5" w:tplc="CA3E2FC6">
      <w:numFmt w:val="decimal"/>
      <w:lvlText w:val=""/>
      <w:lvlJc w:val="left"/>
    </w:lvl>
    <w:lvl w:ilvl="6" w:tplc="396AF3A2">
      <w:numFmt w:val="decimal"/>
      <w:lvlText w:val=""/>
      <w:lvlJc w:val="left"/>
    </w:lvl>
    <w:lvl w:ilvl="7" w:tplc="53728CA6">
      <w:numFmt w:val="decimal"/>
      <w:lvlText w:val=""/>
      <w:lvlJc w:val="left"/>
    </w:lvl>
    <w:lvl w:ilvl="8" w:tplc="4C1A0F10">
      <w:numFmt w:val="decimal"/>
      <w:lvlText w:val=""/>
      <w:lvlJc w:val="left"/>
    </w:lvl>
  </w:abstractNum>
  <w:abstractNum w:abstractNumId="91" w15:restartNumberingAfterBreak="0">
    <w:nsid w:val="68414B48"/>
    <w:multiLevelType w:val="hybridMultilevel"/>
    <w:tmpl w:val="A73C5B3E"/>
    <w:lvl w:ilvl="0" w:tplc="CBE211CA">
      <w:start w:val="1"/>
      <w:numFmt w:val="bullet"/>
      <w:lvlText w:val=""/>
      <w:lvlJc w:val="left"/>
      <w:pPr>
        <w:tabs>
          <w:tab w:val="num" w:pos="900"/>
        </w:tabs>
        <w:ind w:left="540" w:hanging="360"/>
      </w:pPr>
      <w:rPr>
        <w:rFonts w:ascii="Symbol" w:hAnsi="Symbol" w:hint="default"/>
      </w:rPr>
    </w:lvl>
    <w:lvl w:ilvl="1" w:tplc="E054ABD0">
      <w:start w:val="1"/>
      <w:numFmt w:val="bullet"/>
      <w:lvlText w:val="o"/>
      <w:lvlJc w:val="left"/>
      <w:pPr>
        <w:tabs>
          <w:tab w:val="num" w:pos="1440"/>
        </w:tabs>
        <w:ind w:left="1080" w:hanging="360"/>
      </w:pPr>
      <w:rPr>
        <w:rFonts w:ascii="Courier New" w:hAnsi="Courier New" w:cs="Courier New" w:hint="default"/>
      </w:rPr>
    </w:lvl>
    <w:lvl w:ilvl="2" w:tplc="DDA24014">
      <w:numFmt w:val="decimal"/>
      <w:lvlText w:val=""/>
      <w:lvlJc w:val="left"/>
    </w:lvl>
    <w:lvl w:ilvl="3" w:tplc="C3B6B08C">
      <w:numFmt w:val="decimal"/>
      <w:lvlText w:val=""/>
      <w:lvlJc w:val="left"/>
    </w:lvl>
    <w:lvl w:ilvl="4" w:tplc="92AC61DC">
      <w:numFmt w:val="decimal"/>
      <w:lvlText w:val=""/>
      <w:lvlJc w:val="left"/>
    </w:lvl>
    <w:lvl w:ilvl="5" w:tplc="A08CAF5A">
      <w:numFmt w:val="decimal"/>
      <w:lvlText w:val=""/>
      <w:lvlJc w:val="left"/>
    </w:lvl>
    <w:lvl w:ilvl="6" w:tplc="B4B04820">
      <w:numFmt w:val="decimal"/>
      <w:lvlText w:val=""/>
      <w:lvlJc w:val="left"/>
    </w:lvl>
    <w:lvl w:ilvl="7" w:tplc="56205FA0">
      <w:numFmt w:val="decimal"/>
      <w:lvlText w:val=""/>
      <w:lvlJc w:val="left"/>
    </w:lvl>
    <w:lvl w:ilvl="8" w:tplc="1804D2DC">
      <w:numFmt w:val="decimal"/>
      <w:lvlText w:val=""/>
      <w:lvlJc w:val="left"/>
    </w:lvl>
  </w:abstractNum>
  <w:abstractNum w:abstractNumId="92" w15:restartNumberingAfterBreak="0">
    <w:nsid w:val="696F0ABF"/>
    <w:multiLevelType w:val="hybridMultilevel"/>
    <w:tmpl w:val="0A7C7600"/>
    <w:lvl w:ilvl="0" w:tplc="50D4538A">
      <w:start w:val="1"/>
      <w:numFmt w:val="bullet"/>
      <w:lvlText w:val=""/>
      <w:lvlJc w:val="left"/>
      <w:pPr>
        <w:tabs>
          <w:tab w:val="num" w:pos="900"/>
        </w:tabs>
        <w:ind w:left="540" w:hanging="360"/>
      </w:pPr>
      <w:rPr>
        <w:rFonts w:ascii="Symbol" w:hAnsi="Symbol" w:hint="default"/>
      </w:rPr>
    </w:lvl>
    <w:lvl w:ilvl="1" w:tplc="40B6DD74">
      <w:numFmt w:val="decimal"/>
      <w:lvlText w:val=""/>
      <w:lvlJc w:val="left"/>
    </w:lvl>
    <w:lvl w:ilvl="2" w:tplc="31F639AE">
      <w:numFmt w:val="decimal"/>
      <w:lvlText w:val=""/>
      <w:lvlJc w:val="left"/>
    </w:lvl>
    <w:lvl w:ilvl="3" w:tplc="4AD2F05E">
      <w:numFmt w:val="decimal"/>
      <w:lvlText w:val=""/>
      <w:lvlJc w:val="left"/>
    </w:lvl>
    <w:lvl w:ilvl="4" w:tplc="0E844B4A">
      <w:numFmt w:val="decimal"/>
      <w:lvlText w:val=""/>
      <w:lvlJc w:val="left"/>
    </w:lvl>
    <w:lvl w:ilvl="5" w:tplc="E50A728E">
      <w:numFmt w:val="decimal"/>
      <w:lvlText w:val=""/>
      <w:lvlJc w:val="left"/>
    </w:lvl>
    <w:lvl w:ilvl="6" w:tplc="0BE47F6C">
      <w:numFmt w:val="decimal"/>
      <w:lvlText w:val=""/>
      <w:lvlJc w:val="left"/>
    </w:lvl>
    <w:lvl w:ilvl="7" w:tplc="CCC42168">
      <w:numFmt w:val="decimal"/>
      <w:lvlText w:val=""/>
      <w:lvlJc w:val="left"/>
    </w:lvl>
    <w:lvl w:ilvl="8" w:tplc="1D1E8D7C">
      <w:numFmt w:val="decimal"/>
      <w:lvlText w:val=""/>
      <w:lvlJc w:val="left"/>
    </w:lvl>
  </w:abstractNum>
  <w:abstractNum w:abstractNumId="93" w15:restartNumberingAfterBreak="0">
    <w:nsid w:val="6BD472C4"/>
    <w:multiLevelType w:val="hybridMultilevel"/>
    <w:tmpl w:val="4E6AAC32"/>
    <w:lvl w:ilvl="0" w:tplc="76B0AE26">
      <w:start w:val="1"/>
      <w:numFmt w:val="decimal"/>
      <w:lvlText w:val="%1."/>
      <w:lvlJc w:val="left"/>
      <w:pPr>
        <w:tabs>
          <w:tab w:val="num" w:pos="900"/>
        </w:tabs>
        <w:ind w:left="540" w:hanging="360"/>
      </w:pPr>
    </w:lvl>
    <w:lvl w:ilvl="1" w:tplc="957C5CE4">
      <w:numFmt w:val="decimal"/>
      <w:lvlText w:val=""/>
      <w:lvlJc w:val="left"/>
    </w:lvl>
    <w:lvl w:ilvl="2" w:tplc="22A477C8">
      <w:numFmt w:val="decimal"/>
      <w:lvlText w:val=""/>
      <w:lvlJc w:val="left"/>
    </w:lvl>
    <w:lvl w:ilvl="3" w:tplc="9F8E923C">
      <w:numFmt w:val="decimal"/>
      <w:lvlText w:val=""/>
      <w:lvlJc w:val="left"/>
    </w:lvl>
    <w:lvl w:ilvl="4" w:tplc="99EC90AC">
      <w:numFmt w:val="decimal"/>
      <w:lvlText w:val=""/>
      <w:lvlJc w:val="left"/>
    </w:lvl>
    <w:lvl w:ilvl="5" w:tplc="A50C39F8">
      <w:numFmt w:val="decimal"/>
      <w:lvlText w:val=""/>
      <w:lvlJc w:val="left"/>
    </w:lvl>
    <w:lvl w:ilvl="6" w:tplc="4B6A80AE">
      <w:numFmt w:val="decimal"/>
      <w:lvlText w:val=""/>
      <w:lvlJc w:val="left"/>
    </w:lvl>
    <w:lvl w:ilvl="7" w:tplc="2206C794">
      <w:numFmt w:val="decimal"/>
      <w:lvlText w:val=""/>
      <w:lvlJc w:val="left"/>
    </w:lvl>
    <w:lvl w:ilvl="8" w:tplc="33C0B5F6">
      <w:numFmt w:val="decimal"/>
      <w:lvlText w:val=""/>
      <w:lvlJc w:val="left"/>
    </w:lvl>
  </w:abstractNum>
  <w:abstractNum w:abstractNumId="94" w15:restartNumberingAfterBreak="0">
    <w:nsid w:val="6C733D2B"/>
    <w:multiLevelType w:val="hybridMultilevel"/>
    <w:tmpl w:val="A6D0030A"/>
    <w:lvl w:ilvl="0" w:tplc="F0162E6A">
      <w:numFmt w:val="decimal"/>
      <w:lvlText w:val=""/>
      <w:lvlJc w:val="left"/>
    </w:lvl>
    <w:lvl w:ilvl="1" w:tplc="F028D8D4">
      <w:numFmt w:val="decimal"/>
      <w:lvlText w:val=""/>
      <w:lvlJc w:val="left"/>
    </w:lvl>
    <w:lvl w:ilvl="2" w:tplc="FF1ED384">
      <w:numFmt w:val="decimal"/>
      <w:lvlText w:val=""/>
      <w:lvlJc w:val="left"/>
    </w:lvl>
    <w:lvl w:ilvl="3" w:tplc="F1A60F20">
      <w:numFmt w:val="decimal"/>
      <w:lvlText w:val=""/>
      <w:lvlJc w:val="left"/>
    </w:lvl>
    <w:lvl w:ilvl="4" w:tplc="9D80D11C">
      <w:numFmt w:val="decimal"/>
      <w:lvlText w:val=""/>
      <w:lvlJc w:val="left"/>
    </w:lvl>
    <w:lvl w:ilvl="5" w:tplc="ADDC532E">
      <w:numFmt w:val="decimal"/>
      <w:lvlText w:val=""/>
      <w:lvlJc w:val="left"/>
    </w:lvl>
    <w:lvl w:ilvl="6" w:tplc="5BCC2F82">
      <w:numFmt w:val="decimal"/>
      <w:lvlText w:val=""/>
      <w:lvlJc w:val="left"/>
    </w:lvl>
    <w:lvl w:ilvl="7" w:tplc="D4E844A4">
      <w:numFmt w:val="decimal"/>
      <w:lvlText w:val=""/>
      <w:lvlJc w:val="left"/>
    </w:lvl>
    <w:lvl w:ilvl="8" w:tplc="A1C0EFCA">
      <w:numFmt w:val="decimal"/>
      <w:lvlText w:val=""/>
      <w:lvlJc w:val="left"/>
    </w:lvl>
  </w:abstractNum>
  <w:abstractNum w:abstractNumId="95" w15:restartNumberingAfterBreak="0">
    <w:nsid w:val="6F636993"/>
    <w:multiLevelType w:val="hybridMultilevel"/>
    <w:tmpl w:val="DC1CC214"/>
    <w:lvl w:ilvl="0" w:tplc="1778B57E">
      <w:start w:val="1"/>
      <w:numFmt w:val="bullet"/>
      <w:lvlText w:val=""/>
      <w:lvlJc w:val="left"/>
      <w:pPr>
        <w:tabs>
          <w:tab w:val="num" w:pos="900"/>
        </w:tabs>
        <w:ind w:left="540" w:hanging="360"/>
      </w:pPr>
      <w:rPr>
        <w:rFonts w:ascii="Symbol" w:hAnsi="Symbol" w:hint="default"/>
      </w:rPr>
    </w:lvl>
    <w:lvl w:ilvl="1" w:tplc="2A009FA2">
      <w:numFmt w:val="decimal"/>
      <w:lvlText w:val=""/>
      <w:lvlJc w:val="left"/>
    </w:lvl>
    <w:lvl w:ilvl="2" w:tplc="8BC21402">
      <w:numFmt w:val="decimal"/>
      <w:lvlText w:val=""/>
      <w:lvlJc w:val="left"/>
    </w:lvl>
    <w:lvl w:ilvl="3" w:tplc="DEAE3F06">
      <w:numFmt w:val="decimal"/>
      <w:lvlText w:val=""/>
      <w:lvlJc w:val="left"/>
    </w:lvl>
    <w:lvl w:ilvl="4" w:tplc="40F20166">
      <w:numFmt w:val="decimal"/>
      <w:lvlText w:val=""/>
      <w:lvlJc w:val="left"/>
    </w:lvl>
    <w:lvl w:ilvl="5" w:tplc="F0965C06">
      <w:numFmt w:val="decimal"/>
      <w:lvlText w:val=""/>
      <w:lvlJc w:val="left"/>
    </w:lvl>
    <w:lvl w:ilvl="6" w:tplc="F07C8FE0">
      <w:numFmt w:val="decimal"/>
      <w:lvlText w:val=""/>
      <w:lvlJc w:val="left"/>
    </w:lvl>
    <w:lvl w:ilvl="7" w:tplc="2912F23C">
      <w:numFmt w:val="decimal"/>
      <w:lvlText w:val=""/>
      <w:lvlJc w:val="left"/>
    </w:lvl>
    <w:lvl w:ilvl="8" w:tplc="ABD0B8EA">
      <w:numFmt w:val="decimal"/>
      <w:lvlText w:val=""/>
      <w:lvlJc w:val="left"/>
    </w:lvl>
  </w:abstractNum>
  <w:abstractNum w:abstractNumId="96" w15:restartNumberingAfterBreak="0">
    <w:nsid w:val="70023B36"/>
    <w:multiLevelType w:val="hybridMultilevel"/>
    <w:tmpl w:val="9EF46066"/>
    <w:lvl w:ilvl="0" w:tplc="81F63756">
      <w:start w:val="1"/>
      <w:numFmt w:val="bullet"/>
      <w:lvlText w:val=""/>
      <w:lvlJc w:val="left"/>
      <w:pPr>
        <w:tabs>
          <w:tab w:val="num" w:pos="900"/>
        </w:tabs>
        <w:ind w:left="540" w:hanging="360"/>
      </w:pPr>
      <w:rPr>
        <w:rFonts w:ascii="Symbol" w:hAnsi="Symbol" w:hint="default"/>
      </w:rPr>
    </w:lvl>
    <w:lvl w:ilvl="1" w:tplc="712066BA">
      <w:numFmt w:val="decimal"/>
      <w:lvlText w:val=""/>
      <w:lvlJc w:val="left"/>
    </w:lvl>
    <w:lvl w:ilvl="2" w:tplc="6D888DB8">
      <w:numFmt w:val="decimal"/>
      <w:lvlText w:val=""/>
      <w:lvlJc w:val="left"/>
    </w:lvl>
    <w:lvl w:ilvl="3" w:tplc="4B4E5E02">
      <w:numFmt w:val="decimal"/>
      <w:lvlText w:val=""/>
      <w:lvlJc w:val="left"/>
    </w:lvl>
    <w:lvl w:ilvl="4" w:tplc="F51836A0">
      <w:numFmt w:val="decimal"/>
      <w:lvlText w:val=""/>
      <w:lvlJc w:val="left"/>
    </w:lvl>
    <w:lvl w:ilvl="5" w:tplc="FEDA88D8">
      <w:numFmt w:val="decimal"/>
      <w:lvlText w:val=""/>
      <w:lvlJc w:val="left"/>
    </w:lvl>
    <w:lvl w:ilvl="6" w:tplc="4EEE785A">
      <w:numFmt w:val="decimal"/>
      <w:lvlText w:val=""/>
      <w:lvlJc w:val="left"/>
    </w:lvl>
    <w:lvl w:ilvl="7" w:tplc="7FBE409C">
      <w:numFmt w:val="decimal"/>
      <w:lvlText w:val=""/>
      <w:lvlJc w:val="left"/>
    </w:lvl>
    <w:lvl w:ilvl="8" w:tplc="14B2526C">
      <w:numFmt w:val="decimal"/>
      <w:lvlText w:val=""/>
      <w:lvlJc w:val="left"/>
    </w:lvl>
  </w:abstractNum>
  <w:abstractNum w:abstractNumId="97" w15:restartNumberingAfterBreak="0">
    <w:nsid w:val="70095F8D"/>
    <w:multiLevelType w:val="hybridMultilevel"/>
    <w:tmpl w:val="E97838EC"/>
    <w:lvl w:ilvl="0" w:tplc="334695F2">
      <w:start w:val="1"/>
      <w:numFmt w:val="bullet"/>
      <w:lvlText w:val=""/>
      <w:lvlJc w:val="left"/>
      <w:pPr>
        <w:tabs>
          <w:tab w:val="num" w:pos="900"/>
        </w:tabs>
        <w:ind w:left="540" w:hanging="360"/>
      </w:pPr>
      <w:rPr>
        <w:rFonts w:ascii="Symbol" w:hAnsi="Symbol" w:hint="default"/>
      </w:rPr>
    </w:lvl>
    <w:lvl w:ilvl="1" w:tplc="FF24A6D6">
      <w:numFmt w:val="decimal"/>
      <w:lvlText w:val=""/>
      <w:lvlJc w:val="left"/>
    </w:lvl>
    <w:lvl w:ilvl="2" w:tplc="DB14240A">
      <w:numFmt w:val="decimal"/>
      <w:lvlText w:val=""/>
      <w:lvlJc w:val="left"/>
    </w:lvl>
    <w:lvl w:ilvl="3" w:tplc="EB7EF880">
      <w:numFmt w:val="decimal"/>
      <w:lvlText w:val=""/>
      <w:lvlJc w:val="left"/>
    </w:lvl>
    <w:lvl w:ilvl="4" w:tplc="D67009B4">
      <w:numFmt w:val="decimal"/>
      <w:lvlText w:val=""/>
      <w:lvlJc w:val="left"/>
    </w:lvl>
    <w:lvl w:ilvl="5" w:tplc="BA82ABFA">
      <w:numFmt w:val="decimal"/>
      <w:lvlText w:val=""/>
      <w:lvlJc w:val="left"/>
    </w:lvl>
    <w:lvl w:ilvl="6" w:tplc="2346A918">
      <w:numFmt w:val="decimal"/>
      <w:lvlText w:val=""/>
      <w:lvlJc w:val="left"/>
    </w:lvl>
    <w:lvl w:ilvl="7" w:tplc="752A4EE0">
      <w:numFmt w:val="decimal"/>
      <w:lvlText w:val=""/>
      <w:lvlJc w:val="left"/>
    </w:lvl>
    <w:lvl w:ilvl="8" w:tplc="3D72B74C">
      <w:numFmt w:val="decimal"/>
      <w:lvlText w:val=""/>
      <w:lvlJc w:val="left"/>
    </w:lvl>
  </w:abstractNum>
  <w:abstractNum w:abstractNumId="98" w15:restartNumberingAfterBreak="0">
    <w:nsid w:val="716877DA"/>
    <w:multiLevelType w:val="hybridMultilevel"/>
    <w:tmpl w:val="4EE0787E"/>
    <w:lvl w:ilvl="0" w:tplc="D6F4EF3C">
      <w:start w:val="1"/>
      <w:numFmt w:val="decimal"/>
      <w:lvlText w:val="%1."/>
      <w:lvlJc w:val="left"/>
      <w:pPr>
        <w:tabs>
          <w:tab w:val="num" w:pos="900"/>
        </w:tabs>
        <w:ind w:left="540" w:hanging="360"/>
      </w:pPr>
    </w:lvl>
    <w:lvl w:ilvl="1" w:tplc="99B2EC44">
      <w:numFmt w:val="decimal"/>
      <w:lvlText w:val=""/>
      <w:lvlJc w:val="left"/>
    </w:lvl>
    <w:lvl w:ilvl="2" w:tplc="85CC46C4">
      <w:numFmt w:val="decimal"/>
      <w:lvlText w:val=""/>
      <w:lvlJc w:val="left"/>
    </w:lvl>
    <w:lvl w:ilvl="3" w:tplc="202EEF52">
      <w:numFmt w:val="decimal"/>
      <w:lvlText w:val=""/>
      <w:lvlJc w:val="left"/>
    </w:lvl>
    <w:lvl w:ilvl="4" w:tplc="DB48D2C6">
      <w:numFmt w:val="decimal"/>
      <w:lvlText w:val=""/>
      <w:lvlJc w:val="left"/>
    </w:lvl>
    <w:lvl w:ilvl="5" w:tplc="7C06891A">
      <w:numFmt w:val="decimal"/>
      <w:lvlText w:val=""/>
      <w:lvlJc w:val="left"/>
    </w:lvl>
    <w:lvl w:ilvl="6" w:tplc="2ADED438">
      <w:numFmt w:val="decimal"/>
      <w:lvlText w:val=""/>
      <w:lvlJc w:val="left"/>
    </w:lvl>
    <w:lvl w:ilvl="7" w:tplc="0D06041C">
      <w:numFmt w:val="decimal"/>
      <w:lvlText w:val=""/>
      <w:lvlJc w:val="left"/>
    </w:lvl>
    <w:lvl w:ilvl="8" w:tplc="F4F29636">
      <w:numFmt w:val="decimal"/>
      <w:lvlText w:val=""/>
      <w:lvlJc w:val="left"/>
    </w:lvl>
  </w:abstractNum>
  <w:abstractNum w:abstractNumId="99" w15:restartNumberingAfterBreak="0">
    <w:nsid w:val="71E05CD1"/>
    <w:multiLevelType w:val="hybridMultilevel"/>
    <w:tmpl w:val="EFDEBD32"/>
    <w:lvl w:ilvl="0" w:tplc="9DEE2008">
      <w:start w:val="1"/>
      <w:numFmt w:val="bullet"/>
      <w:lvlText w:val=""/>
      <w:lvlJc w:val="left"/>
      <w:pPr>
        <w:tabs>
          <w:tab w:val="num" w:pos="900"/>
        </w:tabs>
        <w:ind w:left="540" w:hanging="360"/>
      </w:pPr>
      <w:rPr>
        <w:rFonts w:ascii="Symbol" w:hAnsi="Symbol" w:hint="default"/>
      </w:rPr>
    </w:lvl>
    <w:lvl w:ilvl="1" w:tplc="21E260E6">
      <w:numFmt w:val="decimal"/>
      <w:lvlText w:val=""/>
      <w:lvlJc w:val="left"/>
    </w:lvl>
    <w:lvl w:ilvl="2" w:tplc="DA709AD6">
      <w:numFmt w:val="decimal"/>
      <w:lvlText w:val=""/>
      <w:lvlJc w:val="left"/>
    </w:lvl>
    <w:lvl w:ilvl="3" w:tplc="6B588F02">
      <w:numFmt w:val="decimal"/>
      <w:lvlText w:val=""/>
      <w:lvlJc w:val="left"/>
    </w:lvl>
    <w:lvl w:ilvl="4" w:tplc="D908AC34">
      <w:numFmt w:val="decimal"/>
      <w:lvlText w:val=""/>
      <w:lvlJc w:val="left"/>
    </w:lvl>
    <w:lvl w:ilvl="5" w:tplc="EBDE52EE">
      <w:numFmt w:val="decimal"/>
      <w:lvlText w:val=""/>
      <w:lvlJc w:val="left"/>
    </w:lvl>
    <w:lvl w:ilvl="6" w:tplc="0F28E5E2">
      <w:numFmt w:val="decimal"/>
      <w:lvlText w:val=""/>
      <w:lvlJc w:val="left"/>
    </w:lvl>
    <w:lvl w:ilvl="7" w:tplc="CF0A2E46">
      <w:numFmt w:val="decimal"/>
      <w:lvlText w:val=""/>
      <w:lvlJc w:val="left"/>
    </w:lvl>
    <w:lvl w:ilvl="8" w:tplc="94C02410">
      <w:numFmt w:val="decimal"/>
      <w:lvlText w:val=""/>
      <w:lvlJc w:val="left"/>
    </w:lvl>
  </w:abstractNum>
  <w:abstractNum w:abstractNumId="100" w15:restartNumberingAfterBreak="0">
    <w:nsid w:val="71E834D2"/>
    <w:multiLevelType w:val="hybridMultilevel"/>
    <w:tmpl w:val="28FA489C"/>
    <w:lvl w:ilvl="0" w:tplc="E86AD6F8">
      <w:start w:val="1"/>
      <w:numFmt w:val="bullet"/>
      <w:lvlText w:val=""/>
      <w:lvlJc w:val="left"/>
      <w:pPr>
        <w:tabs>
          <w:tab w:val="num" w:pos="900"/>
        </w:tabs>
        <w:ind w:left="540" w:hanging="360"/>
      </w:pPr>
      <w:rPr>
        <w:rFonts w:ascii="Symbol" w:hAnsi="Symbol" w:hint="default"/>
      </w:rPr>
    </w:lvl>
    <w:lvl w:ilvl="1" w:tplc="62DE7D62">
      <w:start w:val="1"/>
      <w:numFmt w:val="bullet"/>
      <w:lvlText w:val="o"/>
      <w:lvlJc w:val="left"/>
      <w:pPr>
        <w:tabs>
          <w:tab w:val="num" w:pos="1440"/>
        </w:tabs>
        <w:ind w:left="1080" w:hanging="360"/>
      </w:pPr>
      <w:rPr>
        <w:rFonts w:ascii="Courier New" w:hAnsi="Courier New" w:cs="Courier New" w:hint="default"/>
      </w:rPr>
    </w:lvl>
    <w:lvl w:ilvl="2" w:tplc="9C38AF10">
      <w:numFmt w:val="decimal"/>
      <w:lvlText w:val=""/>
      <w:lvlJc w:val="left"/>
    </w:lvl>
    <w:lvl w:ilvl="3" w:tplc="93523782">
      <w:numFmt w:val="decimal"/>
      <w:lvlText w:val=""/>
      <w:lvlJc w:val="left"/>
    </w:lvl>
    <w:lvl w:ilvl="4" w:tplc="CD80561C">
      <w:numFmt w:val="decimal"/>
      <w:lvlText w:val=""/>
      <w:lvlJc w:val="left"/>
    </w:lvl>
    <w:lvl w:ilvl="5" w:tplc="02663DF6">
      <w:numFmt w:val="decimal"/>
      <w:lvlText w:val=""/>
      <w:lvlJc w:val="left"/>
    </w:lvl>
    <w:lvl w:ilvl="6" w:tplc="97FC1354">
      <w:numFmt w:val="decimal"/>
      <w:lvlText w:val=""/>
      <w:lvlJc w:val="left"/>
    </w:lvl>
    <w:lvl w:ilvl="7" w:tplc="CBAC197A">
      <w:numFmt w:val="decimal"/>
      <w:lvlText w:val=""/>
      <w:lvlJc w:val="left"/>
    </w:lvl>
    <w:lvl w:ilvl="8" w:tplc="CFBA94F6">
      <w:numFmt w:val="decimal"/>
      <w:lvlText w:val=""/>
      <w:lvlJc w:val="left"/>
    </w:lvl>
  </w:abstractNum>
  <w:abstractNum w:abstractNumId="101" w15:restartNumberingAfterBreak="0">
    <w:nsid w:val="729C0AF1"/>
    <w:multiLevelType w:val="hybridMultilevel"/>
    <w:tmpl w:val="E576A556"/>
    <w:lvl w:ilvl="0" w:tplc="3D544A12">
      <w:start w:val="1"/>
      <w:numFmt w:val="decimal"/>
      <w:lvlText w:val="%1."/>
      <w:lvlJc w:val="left"/>
      <w:pPr>
        <w:tabs>
          <w:tab w:val="num" w:pos="900"/>
        </w:tabs>
        <w:ind w:left="540" w:hanging="360"/>
      </w:pPr>
    </w:lvl>
    <w:lvl w:ilvl="1" w:tplc="E6D629C8">
      <w:numFmt w:val="decimal"/>
      <w:lvlText w:val=""/>
      <w:lvlJc w:val="left"/>
    </w:lvl>
    <w:lvl w:ilvl="2" w:tplc="558A0B62">
      <w:numFmt w:val="decimal"/>
      <w:lvlText w:val=""/>
      <w:lvlJc w:val="left"/>
    </w:lvl>
    <w:lvl w:ilvl="3" w:tplc="F0882826">
      <w:numFmt w:val="decimal"/>
      <w:lvlText w:val=""/>
      <w:lvlJc w:val="left"/>
    </w:lvl>
    <w:lvl w:ilvl="4" w:tplc="BF107D1E">
      <w:numFmt w:val="decimal"/>
      <w:lvlText w:val=""/>
      <w:lvlJc w:val="left"/>
    </w:lvl>
    <w:lvl w:ilvl="5" w:tplc="438847E4">
      <w:numFmt w:val="decimal"/>
      <w:lvlText w:val=""/>
      <w:lvlJc w:val="left"/>
    </w:lvl>
    <w:lvl w:ilvl="6" w:tplc="85BACEA4">
      <w:numFmt w:val="decimal"/>
      <w:lvlText w:val=""/>
      <w:lvlJc w:val="left"/>
    </w:lvl>
    <w:lvl w:ilvl="7" w:tplc="20DABD9E">
      <w:numFmt w:val="decimal"/>
      <w:lvlText w:val=""/>
      <w:lvlJc w:val="left"/>
    </w:lvl>
    <w:lvl w:ilvl="8" w:tplc="F7D8A8CE">
      <w:numFmt w:val="decimal"/>
      <w:lvlText w:val=""/>
      <w:lvlJc w:val="left"/>
    </w:lvl>
  </w:abstractNum>
  <w:abstractNum w:abstractNumId="102" w15:restartNumberingAfterBreak="0">
    <w:nsid w:val="75260DA6"/>
    <w:multiLevelType w:val="hybridMultilevel"/>
    <w:tmpl w:val="A1363340"/>
    <w:lvl w:ilvl="0" w:tplc="83641EC2">
      <w:start w:val="1"/>
      <w:numFmt w:val="bullet"/>
      <w:lvlText w:val=""/>
      <w:lvlJc w:val="left"/>
      <w:pPr>
        <w:tabs>
          <w:tab w:val="num" w:pos="900"/>
        </w:tabs>
        <w:ind w:left="540" w:hanging="360"/>
      </w:pPr>
      <w:rPr>
        <w:rFonts w:ascii="Symbol" w:hAnsi="Symbol" w:hint="default"/>
      </w:rPr>
    </w:lvl>
    <w:lvl w:ilvl="1" w:tplc="796A45E2">
      <w:start w:val="1"/>
      <w:numFmt w:val="bullet"/>
      <w:lvlText w:val="o"/>
      <w:lvlJc w:val="left"/>
      <w:pPr>
        <w:tabs>
          <w:tab w:val="num" w:pos="1440"/>
        </w:tabs>
        <w:ind w:left="1080" w:hanging="360"/>
      </w:pPr>
      <w:rPr>
        <w:rFonts w:ascii="Courier New" w:hAnsi="Courier New" w:cs="Courier New" w:hint="default"/>
      </w:rPr>
    </w:lvl>
    <w:lvl w:ilvl="2" w:tplc="3B48A0E2">
      <w:numFmt w:val="decimal"/>
      <w:lvlText w:val=""/>
      <w:lvlJc w:val="left"/>
    </w:lvl>
    <w:lvl w:ilvl="3" w:tplc="7428BA96">
      <w:numFmt w:val="decimal"/>
      <w:lvlText w:val=""/>
      <w:lvlJc w:val="left"/>
    </w:lvl>
    <w:lvl w:ilvl="4" w:tplc="9BB4EE06">
      <w:numFmt w:val="decimal"/>
      <w:lvlText w:val=""/>
      <w:lvlJc w:val="left"/>
    </w:lvl>
    <w:lvl w:ilvl="5" w:tplc="2424BA7E">
      <w:numFmt w:val="decimal"/>
      <w:lvlText w:val=""/>
      <w:lvlJc w:val="left"/>
    </w:lvl>
    <w:lvl w:ilvl="6" w:tplc="0BC4DAD6">
      <w:numFmt w:val="decimal"/>
      <w:lvlText w:val=""/>
      <w:lvlJc w:val="left"/>
    </w:lvl>
    <w:lvl w:ilvl="7" w:tplc="FAB4956C">
      <w:numFmt w:val="decimal"/>
      <w:lvlText w:val=""/>
      <w:lvlJc w:val="left"/>
    </w:lvl>
    <w:lvl w:ilvl="8" w:tplc="C706E8AA">
      <w:numFmt w:val="decimal"/>
      <w:lvlText w:val=""/>
      <w:lvlJc w:val="left"/>
    </w:lvl>
  </w:abstractNum>
  <w:abstractNum w:abstractNumId="103" w15:restartNumberingAfterBreak="0">
    <w:nsid w:val="768060D1"/>
    <w:multiLevelType w:val="hybridMultilevel"/>
    <w:tmpl w:val="1500241C"/>
    <w:lvl w:ilvl="0" w:tplc="8BF01F54">
      <w:start w:val="1"/>
      <w:numFmt w:val="bullet"/>
      <w:lvlText w:val=""/>
      <w:lvlJc w:val="left"/>
      <w:pPr>
        <w:tabs>
          <w:tab w:val="num" w:pos="900"/>
        </w:tabs>
        <w:ind w:left="540" w:hanging="360"/>
      </w:pPr>
      <w:rPr>
        <w:rFonts w:ascii="Symbol" w:hAnsi="Symbol" w:hint="default"/>
      </w:rPr>
    </w:lvl>
    <w:lvl w:ilvl="1" w:tplc="54FE0F20">
      <w:numFmt w:val="decimal"/>
      <w:lvlText w:val=""/>
      <w:lvlJc w:val="left"/>
    </w:lvl>
    <w:lvl w:ilvl="2" w:tplc="9962C014">
      <w:numFmt w:val="decimal"/>
      <w:lvlText w:val=""/>
      <w:lvlJc w:val="left"/>
    </w:lvl>
    <w:lvl w:ilvl="3" w:tplc="766A1CB2">
      <w:numFmt w:val="decimal"/>
      <w:lvlText w:val=""/>
      <w:lvlJc w:val="left"/>
    </w:lvl>
    <w:lvl w:ilvl="4" w:tplc="364EC744">
      <w:numFmt w:val="decimal"/>
      <w:lvlText w:val=""/>
      <w:lvlJc w:val="left"/>
    </w:lvl>
    <w:lvl w:ilvl="5" w:tplc="19285CBA">
      <w:numFmt w:val="decimal"/>
      <w:lvlText w:val=""/>
      <w:lvlJc w:val="left"/>
    </w:lvl>
    <w:lvl w:ilvl="6" w:tplc="E0E40EAA">
      <w:numFmt w:val="decimal"/>
      <w:lvlText w:val=""/>
      <w:lvlJc w:val="left"/>
    </w:lvl>
    <w:lvl w:ilvl="7" w:tplc="E716FA02">
      <w:numFmt w:val="decimal"/>
      <w:lvlText w:val=""/>
      <w:lvlJc w:val="left"/>
    </w:lvl>
    <w:lvl w:ilvl="8" w:tplc="CA90A43A">
      <w:numFmt w:val="decimal"/>
      <w:lvlText w:val=""/>
      <w:lvlJc w:val="left"/>
    </w:lvl>
  </w:abstractNum>
  <w:abstractNum w:abstractNumId="104" w15:restartNumberingAfterBreak="0">
    <w:nsid w:val="77F70784"/>
    <w:multiLevelType w:val="hybridMultilevel"/>
    <w:tmpl w:val="F1B07CF6"/>
    <w:lvl w:ilvl="0" w:tplc="8EEEC524">
      <w:start w:val="1"/>
      <w:numFmt w:val="bullet"/>
      <w:lvlText w:val=""/>
      <w:lvlJc w:val="left"/>
      <w:pPr>
        <w:tabs>
          <w:tab w:val="num" w:pos="900"/>
        </w:tabs>
        <w:ind w:left="540" w:hanging="360"/>
      </w:pPr>
      <w:rPr>
        <w:rFonts w:ascii="Symbol" w:hAnsi="Symbol" w:hint="default"/>
      </w:rPr>
    </w:lvl>
    <w:lvl w:ilvl="1" w:tplc="917003F0">
      <w:numFmt w:val="decimal"/>
      <w:lvlText w:val=""/>
      <w:lvlJc w:val="left"/>
    </w:lvl>
    <w:lvl w:ilvl="2" w:tplc="915AB41C">
      <w:numFmt w:val="decimal"/>
      <w:lvlText w:val=""/>
      <w:lvlJc w:val="left"/>
    </w:lvl>
    <w:lvl w:ilvl="3" w:tplc="2C0AFD0E">
      <w:numFmt w:val="decimal"/>
      <w:lvlText w:val=""/>
      <w:lvlJc w:val="left"/>
    </w:lvl>
    <w:lvl w:ilvl="4" w:tplc="C1B8550A">
      <w:numFmt w:val="decimal"/>
      <w:lvlText w:val=""/>
      <w:lvlJc w:val="left"/>
    </w:lvl>
    <w:lvl w:ilvl="5" w:tplc="C23E45DC">
      <w:numFmt w:val="decimal"/>
      <w:lvlText w:val=""/>
      <w:lvlJc w:val="left"/>
    </w:lvl>
    <w:lvl w:ilvl="6" w:tplc="63A669C6">
      <w:numFmt w:val="decimal"/>
      <w:lvlText w:val=""/>
      <w:lvlJc w:val="left"/>
    </w:lvl>
    <w:lvl w:ilvl="7" w:tplc="2916AC72">
      <w:numFmt w:val="decimal"/>
      <w:lvlText w:val=""/>
      <w:lvlJc w:val="left"/>
    </w:lvl>
    <w:lvl w:ilvl="8" w:tplc="3F82BAEC">
      <w:numFmt w:val="decimal"/>
      <w:lvlText w:val=""/>
      <w:lvlJc w:val="left"/>
    </w:lvl>
  </w:abstractNum>
  <w:abstractNum w:abstractNumId="105" w15:restartNumberingAfterBreak="0">
    <w:nsid w:val="798A7529"/>
    <w:multiLevelType w:val="hybridMultilevel"/>
    <w:tmpl w:val="0340F15E"/>
    <w:lvl w:ilvl="0" w:tplc="4F60A7D4">
      <w:start w:val="1"/>
      <w:numFmt w:val="bullet"/>
      <w:lvlText w:val=""/>
      <w:lvlJc w:val="left"/>
      <w:pPr>
        <w:tabs>
          <w:tab w:val="num" w:pos="900"/>
        </w:tabs>
        <w:ind w:left="540" w:hanging="360"/>
      </w:pPr>
      <w:rPr>
        <w:rFonts w:ascii="Symbol" w:hAnsi="Symbol" w:hint="default"/>
      </w:rPr>
    </w:lvl>
    <w:lvl w:ilvl="1" w:tplc="EC7E5A56">
      <w:start w:val="1"/>
      <w:numFmt w:val="bullet"/>
      <w:lvlText w:val="o"/>
      <w:lvlJc w:val="left"/>
      <w:pPr>
        <w:tabs>
          <w:tab w:val="num" w:pos="1440"/>
        </w:tabs>
        <w:ind w:left="1080" w:hanging="360"/>
      </w:pPr>
      <w:rPr>
        <w:rFonts w:ascii="Courier New" w:hAnsi="Courier New" w:cs="Courier New" w:hint="default"/>
      </w:rPr>
    </w:lvl>
    <w:lvl w:ilvl="2" w:tplc="00D65F32">
      <w:numFmt w:val="decimal"/>
      <w:lvlText w:val=""/>
      <w:lvlJc w:val="left"/>
    </w:lvl>
    <w:lvl w:ilvl="3" w:tplc="6CC893B8">
      <w:numFmt w:val="decimal"/>
      <w:lvlText w:val=""/>
      <w:lvlJc w:val="left"/>
    </w:lvl>
    <w:lvl w:ilvl="4" w:tplc="76669C3A">
      <w:numFmt w:val="decimal"/>
      <w:lvlText w:val=""/>
      <w:lvlJc w:val="left"/>
    </w:lvl>
    <w:lvl w:ilvl="5" w:tplc="C66E1CB0">
      <w:numFmt w:val="decimal"/>
      <w:lvlText w:val=""/>
      <w:lvlJc w:val="left"/>
    </w:lvl>
    <w:lvl w:ilvl="6" w:tplc="FFB8BA6C">
      <w:numFmt w:val="decimal"/>
      <w:lvlText w:val=""/>
      <w:lvlJc w:val="left"/>
    </w:lvl>
    <w:lvl w:ilvl="7" w:tplc="4CD4CC2C">
      <w:numFmt w:val="decimal"/>
      <w:lvlText w:val=""/>
      <w:lvlJc w:val="left"/>
    </w:lvl>
    <w:lvl w:ilvl="8" w:tplc="65061916">
      <w:numFmt w:val="decimal"/>
      <w:lvlText w:val=""/>
      <w:lvlJc w:val="left"/>
    </w:lvl>
  </w:abstractNum>
  <w:abstractNum w:abstractNumId="106" w15:restartNumberingAfterBreak="0">
    <w:nsid w:val="7A3F14D7"/>
    <w:multiLevelType w:val="hybridMultilevel"/>
    <w:tmpl w:val="7EAC1DF8"/>
    <w:lvl w:ilvl="0" w:tplc="206074C2">
      <w:start w:val="1"/>
      <w:numFmt w:val="bullet"/>
      <w:lvlText w:val=""/>
      <w:lvlJc w:val="left"/>
      <w:pPr>
        <w:tabs>
          <w:tab w:val="num" w:pos="900"/>
        </w:tabs>
        <w:ind w:left="540" w:hanging="360"/>
      </w:pPr>
      <w:rPr>
        <w:rFonts w:ascii="Symbol" w:hAnsi="Symbol" w:hint="default"/>
      </w:rPr>
    </w:lvl>
    <w:lvl w:ilvl="1" w:tplc="BE20817C">
      <w:numFmt w:val="decimal"/>
      <w:lvlText w:val=""/>
      <w:lvlJc w:val="left"/>
    </w:lvl>
    <w:lvl w:ilvl="2" w:tplc="0308BDDC">
      <w:numFmt w:val="decimal"/>
      <w:lvlText w:val=""/>
      <w:lvlJc w:val="left"/>
    </w:lvl>
    <w:lvl w:ilvl="3" w:tplc="5AD03F42">
      <w:numFmt w:val="decimal"/>
      <w:lvlText w:val=""/>
      <w:lvlJc w:val="left"/>
    </w:lvl>
    <w:lvl w:ilvl="4" w:tplc="2C06520A">
      <w:numFmt w:val="decimal"/>
      <w:lvlText w:val=""/>
      <w:lvlJc w:val="left"/>
    </w:lvl>
    <w:lvl w:ilvl="5" w:tplc="B41AD7E0">
      <w:numFmt w:val="decimal"/>
      <w:lvlText w:val=""/>
      <w:lvlJc w:val="left"/>
    </w:lvl>
    <w:lvl w:ilvl="6" w:tplc="27D8F536">
      <w:numFmt w:val="decimal"/>
      <w:lvlText w:val=""/>
      <w:lvlJc w:val="left"/>
    </w:lvl>
    <w:lvl w:ilvl="7" w:tplc="CEBA6288">
      <w:numFmt w:val="decimal"/>
      <w:lvlText w:val=""/>
      <w:lvlJc w:val="left"/>
    </w:lvl>
    <w:lvl w:ilvl="8" w:tplc="61E60F98">
      <w:numFmt w:val="decimal"/>
      <w:lvlText w:val=""/>
      <w:lvlJc w:val="left"/>
    </w:lvl>
  </w:abstractNum>
  <w:abstractNum w:abstractNumId="107" w15:restartNumberingAfterBreak="0">
    <w:nsid w:val="7CA63CD9"/>
    <w:multiLevelType w:val="hybridMultilevel"/>
    <w:tmpl w:val="0D6671CE"/>
    <w:lvl w:ilvl="0" w:tplc="509825C8">
      <w:start w:val="1"/>
      <w:numFmt w:val="bullet"/>
      <w:lvlText w:val=""/>
      <w:lvlJc w:val="left"/>
      <w:pPr>
        <w:tabs>
          <w:tab w:val="num" w:pos="900"/>
        </w:tabs>
        <w:ind w:left="540" w:hanging="360"/>
      </w:pPr>
      <w:rPr>
        <w:rFonts w:ascii="Symbol" w:hAnsi="Symbol" w:hint="default"/>
      </w:rPr>
    </w:lvl>
    <w:lvl w:ilvl="1" w:tplc="BFDCFE48">
      <w:numFmt w:val="decimal"/>
      <w:lvlText w:val=""/>
      <w:lvlJc w:val="left"/>
    </w:lvl>
    <w:lvl w:ilvl="2" w:tplc="CF9871D2">
      <w:numFmt w:val="decimal"/>
      <w:lvlText w:val=""/>
      <w:lvlJc w:val="left"/>
    </w:lvl>
    <w:lvl w:ilvl="3" w:tplc="24565442">
      <w:numFmt w:val="decimal"/>
      <w:lvlText w:val=""/>
      <w:lvlJc w:val="left"/>
    </w:lvl>
    <w:lvl w:ilvl="4" w:tplc="EFF4006A">
      <w:numFmt w:val="decimal"/>
      <w:lvlText w:val=""/>
      <w:lvlJc w:val="left"/>
    </w:lvl>
    <w:lvl w:ilvl="5" w:tplc="2B943530">
      <w:numFmt w:val="decimal"/>
      <w:lvlText w:val=""/>
      <w:lvlJc w:val="left"/>
    </w:lvl>
    <w:lvl w:ilvl="6" w:tplc="E32838C0">
      <w:numFmt w:val="decimal"/>
      <w:lvlText w:val=""/>
      <w:lvlJc w:val="left"/>
    </w:lvl>
    <w:lvl w:ilvl="7" w:tplc="6CEACA36">
      <w:numFmt w:val="decimal"/>
      <w:lvlText w:val=""/>
      <w:lvlJc w:val="left"/>
    </w:lvl>
    <w:lvl w:ilvl="8" w:tplc="3788C450">
      <w:numFmt w:val="decimal"/>
      <w:lvlText w:val=""/>
      <w:lvlJc w:val="left"/>
    </w:lvl>
  </w:abstractNum>
  <w:abstractNum w:abstractNumId="108" w15:restartNumberingAfterBreak="0">
    <w:nsid w:val="7E501E81"/>
    <w:multiLevelType w:val="hybridMultilevel"/>
    <w:tmpl w:val="C88E7512"/>
    <w:lvl w:ilvl="0" w:tplc="AA40FE46">
      <w:start w:val="1"/>
      <w:numFmt w:val="bullet"/>
      <w:lvlText w:val=""/>
      <w:lvlJc w:val="left"/>
      <w:pPr>
        <w:tabs>
          <w:tab w:val="num" w:pos="900"/>
        </w:tabs>
        <w:ind w:left="540" w:hanging="360"/>
      </w:pPr>
      <w:rPr>
        <w:rFonts w:ascii="Symbol" w:hAnsi="Symbol" w:hint="default"/>
      </w:rPr>
    </w:lvl>
    <w:lvl w:ilvl="1" w:tplc="63E22AF4">
      <w:numFmt w:val="decimal"/>
      <w:lvlText w:val=""/>
      <w:lvlJc w:val="left"/>
    </w:lvl>
    <w:lvl w:ilvl="2" w:tplc="4FAC01D8">
      <w:numFmt w:val="decimal"/>
      <w:lvlText w:val=""/>
      <w:lvlJc w:val="left"/>
    </w:lvl>
    <w:lvl w:ilvl="3" w:tplc="1DC0C726">
      <w:numFmt w:val="decimal"/>
      <w:lvlText w:val=""/>
      <w:lvlJc w:val="left"/>
    </w:lvl>
    <w:lvl w:ilvl="4" w:tplc="A56E05A8">
      <w:numFmt w:val="decimal"/>
      <w:lvlText w:val=""/>
      <w:lvlJc w:val="left"/>
    </w:lvl>
    <w:lvl w:ilvl="5" w:tplc="7E54E984">
      <w:numFmt w:val="decimal"/>
      <w:lvlText w:val=""/>
      <w:lvlJc w:val="left"/>
    </w:lvl>
    <w:lvl w:ilvl="6" w:tplc="29BA1B74">
      <w:numFmt w:val="decimal"/>
      <w:lvlText w:val=""/>
      <w:lvlJc w:val="left"/>
    </w:lvl>
    <w:lvl w:ilvl="7" w:tplc="87568D04">
      <w:numFmt w:val="decimal"/>
      <w:lvlText w:val=""/>
      <w:lvlJc w:val="left"/>
    </w:lvl>
    <w:lvl w:ilvl="8" w:tplc="6804EA6A">
      <w:numFmt w:val="decimal"/>
      <w:lvlText w:val=""/>
      <w:lvlJc w:val="left"/>
    </w:lvl>
  </w:abstractNum>
  <w:num w:numId="1" w16cid:durableId="929654377">
    <w:abstractNumId w:val="91"/>
  </w:num>
  <w:num w:numId="2" w16cid:durableId="1539538612">
    <w:abstractNumId w:val="20"/>
  </w:num>
  <w:num w:numId="3" w16cid:durableId="1068767469">
    <w:abstractNumId w:val="63"/>
  </w:num>
  <w:num w:numId="4" w16cid:durableId="817187192">
    <w:abstractNumId w:val="37"/>
  </w:num>
  <w:num w:numId="5" w16cid:durableId="1638611298">
    <w:abstractNumId w:val="55"/>
  </w:num>
  <w:num w:numId="6" w16cid:durableId="1450978047">
    <w:abstractNumId w:val="40"/>
  </w:num>
  <w:num w:numId="7" w16cid:durableId="1464081968">
    <w:abstractNumId w:val="35"/>
  </w:num>
  <w:num w:numId="8" w16cid:durableId="489175866">
    <w:abstractNumId w:val="44"/>
  </w:num>
  <w:num w:numId="9" w16cid:durableId="355809990">
    <w:abstractNumId w:val="93"/>
  </w:num>
  <w:num w:numId="10" w16cid:durableId="1407263571">
    <w:abstractNumId w:val="51"/>
  </w:num>
  <w:num w:numId="11" w16cid:durableId="149057202">
    <w:abstractNumId w:val="102"/>
  </w:num>
  <w:num w:numId="12" w16cid:durableId="1668744551">
    <w:abstractNumId w:val="15"/>
  </w:num>
  <w:num w:numId="13" w16cid:durableId="1677807838">
    <w:abstractNumId w:val="34"/>
  </w:num>
  <w:num w:numId="14" w16cid:durableId="932393907">
    <w:abstractNumId w:val="100"/>
  </w:num>
  <w:num w:numId="15" w16cid:durableId="2072462945">
    <w:abstractNumId w:val="16"/>
  </w:num>
  <w:num w:numId="16" w16cid:durableId="403719371">
    <w:abstractNumId w:val="70"/>
  </w:num>
  <w:num w:numId="17" w16cid:durableId="1563639246">
    <w:abstractNumId w:val="82"/>
  </w:num>
  <w:num w:numId="18" w16cid:durableId="1466046264">
    <w:abstractNumId w:val="17"/>
  </w:num>
  <w:num w:numId="19" w16cid:durableId="1485850255">
    <w:abstractNumId w:val="105"/>
  </w:num>
  <w:num w:numId="20" w16cid:durableId="1471821588">
    <w:abstractNumId w:val="76"/>
  </w:num>
  <w:num w:numId="21" w16cid:durableId="669865939">
    <w:abstractNumId w:val="48"/>
  </w:num>
  <w:num w:numId="22" w16cid:durableId="669336383">
    <w:abstractNumId w:val="52"/>
  </w:num>
  <w:num w:numId="23" w16cid:durableId="1923177379">
    <w:abstractNumId w:val="23"/>
  </w:num>
  <w:num w:numId="24" w16cid:durableId="2100565845">
    <w:abstractNumId w:val="41"/>
  </w:num>
  <w:num w:numId="25" w16cid:durableId="1381173085">
    <w:abstractNumId w:val="8"/>
  </w:num>
  <w:num w:numId="26" w16cid:durableId="925264768">
    <w:abstractNumId w:val="29"/>
  </w:num>
  <w:num w:numId="27" w16cid:durableId="1802727413">
    <w:abstractNumId w:val="14"/>
  </w:num>
  <w:num w:numId="28" w16cid:durableId="590891606">
    <w:abstractNumId w:val="47"/>
  </w:num>
  <w:num w:numId="29" w16cid:durableId="1624187566">
    <w:abstractNumId w:val="106"/>
  </w:num>
  <w:num w:numId="30" w16cid:durableId="161549937">
    <w:abstractNumId w:val="4"/>
  </w:num>
  <w:num w:numId="31" w16cid:durableId="362173113">
    <w:abstractNumId w:val="43"/>
  </w:num>
  <w:num w:numId="32" w16cid:durableId="1805612906">
    <w:abstractNumId w:val="67"/>
  </w:num>
  <w:num w:numId="33" w16cid:durableId="1833331720">
    <w:abstractNumId w:val="33"/>
  </w:num>
  <w:num w:numId="34" w16cid:durableId="651758094">
    <w:abstractNumId w:val="10"/>
  </w:num>
  <w:num w:numId="35" w16cid:durableId="1891577754">
    <w:abstractNumId w:val="77"/>
  </w:num>
  <w:num w:numId="36" w16cid:durableId="366954366">
    <w:abstractNumId w:val="54"/>
  </w:num>
  <w:num w:numId="37" w16cid:durableId="2130319502">
    <w:abstractNumId w:val="19"/>
  </w:num>
  <w:num w:numId="38" w16cid:durableId="1779258417">
    <w:abstractNumId w:val="7"/>
  </w:num>
  <w:num w:numId="39" w16cid:durableId="368067461">
    <w:abstractNumId w:val="36"/>
  </w:num>
  <w:num w:numId="40" w16cid:durableId="1580292678">
    <w:abstractNumId w:val="32"/>
  </w:num>
  <w:num w:numId="41" w16cid:durableId="2081949818">
    <w:abstractNumId w:val="38"/>
  </w:num>
  <w:num w:numId="42" w16cid:durableId="542448401">
    <w:abstractNumId w:val="21"/>
  </w:num>
  <w:num w:numId="43" w16cid:durableId="1107507903">
    <w:abstractNumId w:val="2"/>
  </w:num>
  <w:num w:numId="44" w16cid:durableId="2146922308">
    <w:abstractNumId w:val="83"/>
  </w:num>
  <w:num w:numId="45" w16cid:durableId="748118320">
    <w:abstractNumId w:val="64"/>
  </w:num>
  <w:num w:numId="46" w16cid:durableId="1428844594">
    <w:abstractNumId w:val="61"/>
  </w:num>
  <w:num w:numId="47" w16cid:durableId="1051155052">
    <w:abstractNumId w:val="3"/>
  </w:num>
  <w:num w:numId="48" w16cid:durableId="554849778">
    <w:abstractNumId w:val="108"/>
  </w:num>
  <w:num w:numId="49" w16cid:durableId="1178735831">
    <w:abstractNumId w:val="28"/>
  </w:num>
  <w:num w:numId="50" w16cid:durableId="896355733">
    <w:abstractNumId w:val="81"/>
  </w:num>
  <w:num w:numId="51" w16cid:durableId="1115297435">
    <w:abstractNumId w:val="103"/>
  </w:num>
  <w:num w:numId="52" w16cid:durableId="1612588290">
    <w:abstractNumId w:val="87"/>
  </w:num>
  <w:num w:numId="53" w16cid:durableId="970865439">
    <w:abstractNumId w:val="73"/>
  </w:num>
  <w:num w:numId="54" w16cid:durableId="405155058">
    <w:abstractNumId w:val="25"/>
  </w:num>
  <w:num w:numId="55" w16cid:durableId="2083064364">
    <w:abstractNumId w:val="96"/>
  </w:num>
  <w:num w:numId="56" w16cid:durableId="1994023277">
    <w:abstractNumId w:val="27"/>
  </w:num>
  <w:num w:numId="57" w16cid:durableId="497111321">
    <w:abstractNumId w:val="68"/>
  </w:num>
  <w:num w:numId="58" w16cid:durableId="1033847302">
    <w:abstractNumId w:val="59"/>
  </w:num>
  <w:num w:numId="59" w16cid:durableId="225069802">
    <w:abstractNumId w:val="56"/>
  </w:num>
  <w:num w:numId="60" w16cid:durableId="1149400945">
    <w:abstractNumId w:val="50"/>
  </w:num>
  <w:num w:numId="61" w16cid:durableId="475420806">
    <w:abstractNumId w:val="90"/>
  </w:num>
  <w:num w:numId="62" w16cid:durableId="1539852829">
    <w:abstractNumId w:val="9"/>
  </w:num>
  <w:num w:numId="63" w16cid:durableId="1889993384">
    <w:abstractNumId w:val="75"/>
  </w:num>
  <w:num w:numId="64" w16cid:durableId="133718015">
    <w:abstractNumId w:val="71"/>
  </w:num>
  <w:num w:numId="65" w16cid:durableId="1443646084">
    <w:abstractNumId w:val="30"/>
  </w:num>
  <w:num w:numId="66" w16cid:durableId="1314606350">
    <w:abstractNumId w:val="42"/>
  </w:num>
  <w:num w:numId="67" w16cid:durableId="473909129">
    <w:abstractNumId w:val="104"/>
  </w:num>
  <w:num w:numId="68" w16cid:durableId="239798039">
    <w:abstractNumId w:val="92"/>
  </w:num>
  <w:num w:numId="69" w16cid:durableId="1501002739">
    <w:abstractNumId w:val="26"/>
  </w:num>
  <w:num w:numId="70" w16cid:durableId="620766885">
    <w:abstractNumId w:val="62"/>
  </w:num>
  <w:num w:numId="71" w16cid:durableId="1414429853">
    <w:abstractNumId w:val="85"/>
  </w:num>
  <w:num w:numId="72" w16cid:durableId="1565992832">
    <w:abstractNumId w:val="49"/>
  </w:num>
  <w:num w:numId="73" w16cid:durableId="13387036">
    <w:abstractNumId w:val="99"/>
  </w:num>
  <w:num w:numId="74" w16cid:durableId="1612277005">
    <w:abstractNumId w:val="78"/>
  </w:num>
  <w:num w:numId="75" w16cid:durableId="1428887572">
    <w:abstractNumId w:val="5"/>
  </w:num>
  <w:num w:numId="76" w16cid:durableId="2073890347">
    <w:abstractNumId w:val="45"/>
  </w:num>
  <w:num w:numId="77" w16cid:durableId="1485969070">
    <w:abstractNumId w:val="57"/>
  </w:num>
  <w:num w:numId="78" w16cid:durableId="179441120">
    <w:abstractNumId w:val="58"/>
  </w:num>
  <w:num w:numId="79" w16cid:durableId="1368484725">
    <w:abstractNumId w:val="53"/>
  </w:num>
  <w:num w:numId="80" w16cid:durableId="1266110879">
    <w:abstractNumId w:val="11"/>
  </w:num>
  <w:num w:numId="81" w16cid:durableId="1670404728">
    <w:abstractNumId w:val="95"/>
  </w:num>
  <w:num w:numId="82" w16cid:durableId="306058246">
    <w:abstractNumId w:val="88"/>
  </w:num>
  <w:num w:numId="83" w16cid:durableId="2052071257">
    <w:abstractNumId w:val="66"/>
  </w:num>
  <w:num w:numId="84" w16cid:durableId="128595285">
    <w:abstractNumId w:val="13"/>
  </w:num>
  <w:num w:numId="85" w16cid:durableId="144855449">
    <w:abstractNumId w:val="31"/>
  </w:num>
  <w:num w:numId="86" w16cid:durableId="189954202">
    <w:abstractNumId w:val="80"/>
  </w:num>
  <w:num w:numId="87" w16cid:durableId="563568314">
    <w:abstractNumId w:val="0"/>
  </w:num>
  <w:num w:numId="88" w16cid:durableId="649094580">
    <w:abstractNumId w:val="46"/>
  </w:num>
  <w:num w:numId="89" w16cid:durableId="920214913">
    <w:abstractNumId w:val="97"/>
  </w:num>
  <w:num w:numId="90" w16cid:durableId="113910295">
    <w:abstractNumId w:val="12"/>
  </w:num>
  <w:num w:numId="91" w16cid:durableId="640888102">
    <w:abstractNumId w:val="79"/>
  </w:num>
  <w:num w:numId="92" w16cid:durableId="976683953">
    <w:abstractNumId w:val="101"/>
  </w:num>
  <w:num w:numId="93" w16cid:durableId="1068262402">
    <w:abstractNumId w:val="69"/>
  </w:num>
  <w:num w:numId="94" w16cid:durableId="898395541">
    <w:abstractNumId w:val="98"/>
  </w:num>
  <w:num w:numId="95" w16cid:durableId="1539854679">
    <w:abstractNumId w:val="24"/>
  </w:num>
  <w:num w:numId="96" w16cid:durableId="1397581918">
    <w:abstractNumId w:val="6"/>
  </w:num>
  <w:num w:numId="97" w16cid:durableId="1691877927">
    <w:abstractNumId w:val="1"/>
  </w:num>
  <w:num w:numId="98" w16cid:durableId="1585920283">
    <w:abstractNumId w:val="65"/>
  </w:num>
  <w:num w:numId="99" w16cid:durableId="1130317123">
    <w:abstractNumId w:val="72"/>
  </w:num>
  <w:num w:numId="100" w16cid:durableId="1418090584">
    <w:abstractNumId w:val="86"/>
  </w:num>
  <w:num w:numId="101" w16cid:durableId="1968124489">
    <w:abstractNumId w:val="60"/>
  </w:num>
  <w:num w:numId="102" w16cid:durableId="937451035">
    <w:abstractNumId w:val="22"/>
  </w:num>
  <w:num w:numId="103" w16cid:durableId="919485719">
    <w:abstractNumId w:val="39"/>
  </w:num>
  <w:num w:numId="104" w16cid:durableId="527723255">
    <w:abstractNumId w:val="89"/>
  </w:num>
  <w:num w:numId="105" w16cid:durableId="1223177858">
    <w:abstractNumId w:val="107"/>
  </w:num>
  <w:num w:numId="106" w16cid:durableId="147524819">
    <w:abstractNumId w:val="18"/>
  </w:num>
  <w:num w:numId="107" w16cid:durableId="992837448">
    <w:abstractNumId w:val="84"/>
  </w:num>
  <w:num w:numId="108" w16cid:durableId="221407400">
    <w:abstractNumId w:val="94"/>
  </w:num>
  <w:num w:numId="109" w16cid:durableId="1270743543">
    <w:abstractNumId w:val="7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31EE"/>
    <w:rsid w:val="00057487"/>
    <w:rsid w:val="003D5741"/>
    <w:rsid w:val="007C0C7E"/>
    <w:rsid w:val="009A702D"/>
    <w:rsid w:val="00C15B57"/>
    <w:rsid w:val="00C40437"/>
    <w:rsid w:val="00D231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2"/>
    <o:shapelayout v:ext="edit">
      <o:idmap v:ext="edit" data="1"/>
    </o:shapelayout>
  </w:shapeDefaults>
  <w:decimalSymbol w:val="."/>
  <w:listSeparator w:val=","/>
  <w14:docId w14:val="490160AB"/>
  <w15:docId w15:val="{9AA6D137-5E15-1447-90C4-CF213293B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Zara.com" TargetMode="External"/><Relationship Id="rId3" Type="http://schemas.openxmlformats.org/officeDocument/2006/relationships/settings" Target="settings.xml"/><Relationship Id="rId7" Type="http://schemas.openxmlformats.org/officeDocument/2006/relationships/hyperlink" Target="http://Zara.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Zara.com" TargetMode="External"/><Relationship Id="rId11" Type="http://schemas.openxmlformats.org/officeDocument/2006/relationships/theme" Target="theme/theme1.xml"/><Relationship Id="rId5" Type="http://schemas.openxmlformats.org/officeDocument/2006/relationships/hyperlink" Target="http://Zara.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Zar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56</Pages>
  <Words>15938</Words>
  <Characters>90850</Characters>
  <Application>Microsoft Office Word</Application>
  <DocSecurity>0</DocSecurity>
  <Lines>757</Lines>
  <Paragraphs>213</Paragraphs>
  <ScaleCrop>false</ScaleCrop>
  <Company/>
  <LinksUpToDate>false</LinksUpToDate>
  <CharactersWithSpaces>106575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Shrey Jain</cp:lastModifiedBy>
  <cp:revision>3</cp:revision>
  <dcterms:created xsi:type="dcterms:W3CDTF">2026-02-06T05:53:00Z</dcterms:created>
  <dcterms:modified xsi:type="dcterms:W3CDTF">2026-02-08T05:42:00Z</dcterms:modified>
</cp:coreProperties>
</file>