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96" w:rsidRDefault="00324E56">
      <w:pPr>
        <w:rPr>
          <w:b/>
          <w:sz w:val="36"/>
          <w:u w:val="single"/>
        </w:rPr>
      </w:pPr>
      <w:r w:rsidRPr="00324E56">
        <w:rPr>
          <w:b/>
          <w:sz w:val="36"/>
          <w:u w:val="single"/>
        </w:rPr>
        <w:t>Assignment 8.5</w:t>
      </w:r>
    </w:p>
    <w:p w:rsidR="00324E56" w:rsidRDefault="00324E56">
      <w:pPr>
        <w:rPr>
          <w:b/>
          <w:sz w:val="36"/>
          <w:u w:val="single"/>
        </w:rPr>
      </w:pPr>
    </w:p>
    <w:p w:rsidR="00324E56" w:rsidRDefault="00324E56">
      <w:pPr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00F6D3C1" wp14:editId="10DECFFA">
            <wp:extent cx="5943600" cy="208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56" w:rsidRDefault="00324E56">
      <w:pPr>
        <w:rPr>
          <w:b/>
          <w:sz w:val="36"/>
          <w:u w:val="single"/>
        </w:rPr>
      </w:pPr>
    </w:p>
    <w:p w:rsidR="00324E56" w:rsidRDefault="00324E56">
      <w:pPr>
        <w:rPr>
          <w:b/>
          <w:sz w:val="36"/>
          <w:u w:val="single"/>
        </w:rPr>
      </w:pPr>
    </w:p>
    <w:p w:rsidR="00324E56" w:rsidRDefault="00324E56">
      <w:pPr>
        <w:rPr>
          <w:b/>
          <w:sz w:val="36"/>
          <w:u w:val="single"/>
        </w:rPr>
      </w:pPr>
    </w:p>
    <w:p w:rsidR="00324E56" w:rsidRDefault="00324E56">
      <w:pPr>
        <w:rPr>
          <w:b/>
          <w:sz w:val="36"/>
          <w:u w:val="single"/>
        </w:rPr>
      </w:pPr>
    </w:p>
    <w:p w:rsidR="00324E56" w:rsidRDefault="00324E56">
      <w:pPr>
        <w:rPr>
          <w:b/>
          <w:sz w:val="36"/>
          <w:u w:val="single"/>
        </w:rPr>
      </w:pPr>
    </w:p>
    <w:p w:rsidR="00324E56" w:rsidRDefault="00324E56">
      <w:pPr>
        <w:rPr>
          <w:b/>
          <w:sz w:val="36"/>
          <w:u w:val="single"/>
        </w:rPr>
      </w:pPr>
    </w:p>
    <w:p w:rsidR="00324E56" w:rsidRDefault="00324E56">
      <w:pPr>
        <w:rPr>
          <w:b/>
          <w:sz w:val="36"/>
          <w:u w:val="single"/>
        </w:rPr>
      </w:pPr>
    </w:p>
    <w:p w:rsidR="00324E56" w:rsidRDefault="00324E56">
      <w:pPr>
        <w:rPr>
          <w:b/>
          <w:sz w:val="36"/>
          <w:u w:val="single"/>
        </w:rPr>
      </w:pPr>
    </w:p>
    <w:p w:rsidR="00324E56" w:rsidRDefault="00324E56">
      <w:pPr>
        <w:rPr>
          <w:b/>
          <w:sz w:val="36"/>
          <w:u w:val="single"/>
        </w:rPr>
      </w:pPr>
    </w:p>
    <w:p w:rsidR="00324E56" w:rsidRDefault="00324E56">
      <w:pPr>
        <w:rPr>
          <w:b/>
          <w:sz w:val="36"/>
          <w:u w:val="single"/>
        </w:rPr>
      </w:pPr>
    </w:p>
    <w:p w:rsidR="00324E56" w:rsidRDefault="00324E56">
      <w:pPr>
        <w:rPr>
          <w:b/>
          <w:sz w:val="36"/>
          <w:u w:val="single"/>
        </w:rPr>
      </w:pPr>
    </w:p>
    <w:p w:rsidR="00FD13A6" w:rsidRPr="00FD13A6" w:rsidRDefault="00FD13A6" w:rsidP="00FD13A6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28"/>
        </w:rPr>
        <w:lastRenderedPageBreak/>
        <w:t>First we will download HDP and then we will import that</w:t>
      </w:r>
    </w:p>
    <w:p w:rsidR="00FD13A6" w:rsidRPr="00FD13A6" w:rsidRDefault="00FD13A6" w:rsidP="00FD13A6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28"/>
        </w:rPr>
        <w:t xml:space="preserve">Then we will start </w:t>
      </w:r>
      <w:proofErr w:type="spellStart"/>
      <w:r>
        <w:rPr>
          <w:sz w:val="28"/>
        </w:rPr>
        <w:t>ambari</w:t>
      </w:r>
      <w:proofErr w:type="spellEnd"/>
      <w:r>
        <w:rPr>
          <w:sz w:val="28"/>
        </w:rPr>
        <w:t xml:space="preserve"> using </w:t>
      </w:r>
      <w:proofErr w:type="spellStart"/>
      <w:r>
        <w:rPr>
          <w:b/>
          <w:sz w:val="28"/>
        </w:rPr>
        <w:t>suso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ambari</w:t>
      </w:r>
      <w:proofErr w:type="spellEnd"/>
      <w:r>
        <w:rPr>
          <w:b/>
          <w:sz w:val="28"/>
        </w:rPr>
        <w:t xml:space="preserve">-server start </w:t>
      </w:r>
      <w:r>
        <w:rPr>
          <w:sz w:val="28"/>
        </w:rPr>
        <w:t>command</w:t>
      </w:r>
    </w:p>
    <w:p w:rsidR="00FD13A6" w:rsidRPr="00FD13A6" w:rsidRDefault="00FD13A6" w:rsidP="00FD13A6">
      <w:pPr>
        <w:pStyle w:val="ListParagraph"/>
        <w:rPr>
          <w:b/>
          <w:sz w:val="36"/>
          <w:u w:val="single"/>
        </w:rPr>
      </w:pPr>
    </w:p>
    <w:p w:rsidR="00FD13A6" w:rsidRDefault="00FD13A6" w:rsidP="00FD13A6">
      <w:pPr>
        <w:pStyle w:val="ListParagraph"/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76DBF088" wp14:editId="2D89DF6C">
            <wp:extent cx="51244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A6" w:rsidRDefault="00FD13A6" w:rsidP="00FD13A6">
      <w:pPr>
        <w:pStyle w:val="ListParagraph"/>
        <w:rPr>
          <w:b/>
          <w:sz w:val="36"/>
          <w:u w:val="single"/>
        </w:rPr>
      </w:pPr>
    </w:p>
    <w:p w:rsidR="00FD13A6" w:rsidRPr="00FD13A6" w:rsidRDefault="00FD13A6" w:rsidP="00FD13A6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FD13A6">
        <w:rPr>
          <w:sz w:val="32"/>
        </w:rPr>
        <w:t xml:space="preserve">After running above command we will get following result that shows we are ready to use </w:t>
      </w:r>
      <w:proofErr w:type="spellStart"/>
      <w:r w:rsidRPr="00FD13A6">
        <w:rPr>
          <w:sz w:val="32"/>
        </w:rPr>
        <w:t>ambari</w:t>
      </w:r>
      <w:proofErr w:type="spellEnd"/>
    </w:p>
    <w:p w:rsidR="00FD13A6" w:rsidRPr="00FD13A6" w:rsidRDefault="004F6391" w:rsidP="00FD13A6">
      <w:pPr>
        <w:pStyle w:val="ListParagraph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4563112" cy="118126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FD13A6">
      <w:pPr>
        <w:pStyle w:val="ListParagraph"/>
        <w:rPr>
          <w:b/>
          <w:sz w:val="36"/>
          <w:u w:val="single"/>
        </w:rPr>
      </w:pPr>
    </w:p>
    <w:p w:rsidR="004F6391" w:rsidRPr="004F6391" w:rsidRDefault="004F6391" w:rsidP="004F6391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4F6391">
        <w:rPr>
          <w:sz w:val="32"/>
        </w:rPr>
        <w:t xml:space="preserve">To check if </w:t>
      </w:r>
      <w:proofErr w:type="spellStart"/>
      <w:r w:rsidRPr="004F6391">
        <w:rPr>
          <w:sz w:val="32"/>
        </w:rPr>
        <w:t>ambari</w:t>
      </w:r>
      <w:proofErr w:type="spellEnd"/>
      <w:r w:rsidRPr="004F6391">
        <w:rPr>
          <w:sz w:val="32"/>
        </w:rPr>
        <w:t xml:space="preserve"> is running or not we can check the status using following command</w:t>
      </w:r>
    </w:p>
    <w:p w:rsidR="004F6391" w:rsidRDefault="004F6391" w:rsidP="004F6391">
      <w:pPr>
        <w:pStyle w:val="ListParagraph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43815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  <w:r>
        <w:rPr>
          <w:sz w:val="32"/>
        </w:rPr>
        <w:t xml:space="preserve">Running above command we will </w:t>
      </w:r>
      <w:proofErr w:type="gramStart"/>
      <w:r>
        <w:rPr>
          <w:sz w:val="32"/>
        </w:rPr>
        <w:t>get :</w:t>
      </w:r>
      <w:proofErr w:type="gramEnd"/>
    </w:p>
    <w:p w:rsidR="004F6391" w:rsidRDefault="004F6391" w:rsidP="004F6391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  <w:r>
        <w:rPr>
          <w:sz w:val="32"/>
        </w:rPr>
        <w:t xml:space="preserve">This shows our </w:t>
      </w:r>
      <w:proofErr w:type="spellStart"/>
      <w:r>
        <w:rPr>
          <w:sz w:val="32"/>
        </w:rPr>
        <w:t>ambari</w:t>
      </w:r>
      <w:proofErr w:type="spellEnd"/>
      <w:r>
        <w:rPr>
          <w:sz w:val="32"/>
        </w:rPr>
        <w:t xml:space="preserve"> server is running</w:t>
      </w: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Pr="004F6391" w:rsidRDefault="004F6391" w:rsidP="004F6391">
      <w:pPr>
        <w:pStyle w:val="ListParagraph"/>
        <w:rPr>
          <w:b/>
          <w:sz w:val="32"/>
        </w:rPr>
      </w:pPr>
      <w:proofErr w:type="spellStart"/>
      <w:r w:rsidRPr="004F6391">
        <w:rPr>
          <w:b/>
          <w:sz w:val="32"/>
        </w:rPr>
        <w:lastRenderedPageBreak/>
        <w:t>Ambari</w:t>
      </w:r>
      <w:proofErr w:type="spellEnd"/>
      <w:r w:rsidRPr="004F6391">
        <w:rPr>
          <w:b/>
          <w:sz w:val="32"/>
        </w:rPr>
        <w:t xml:space="preserve"> login </w:t>
      </w:r>
      <w:proofErr w:type="gramStart"/>
      <w:r w:rsidRPr="004F6391">
        <w:rPr>
          <w:b/>
          <w:sz w:val="32"/>
        </w:rPr>
        <w:t>page :</w:t>
      </w:r>
      <w:proofErr w:type="gramEnd"/>
    </w:p>
    <w:p w:rsidR="004F6391" w:rsidRDefault="004F6391" w:rsidP="004F6391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616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</w:p>
    <w:p w:rsidR="004F6391" w:rsidRPr="004F6391" w:rsidRDefault="004F6391" w:rsidP="004F6391">
      <w:pPr>
        <w:pStyle w:val="ListParagraph"/>
        <w:rPr>
          <w:b/>
          <w:sz w:val="32"/>
        </w:rPr>
      </w:pPr>
      <w:proofErr w:type="spellStart"/>
      <w:r w:rsidRPr="004F6391">
        <w:rPr>
          <w:b/>
          <w:sz w:val="32"/>
        </w:rPr>
        <w:t>Ambari</w:t>
      </w:r>
      <w:proofErr w:type="spellEnd"/>
      <w:r w:rsidRPr="004F6391">
        <w:rPr>
          <w:b/>
          <w:sz w:val="32"/>
        </w:rPr>
        <w:t xml:space="preserve"> web-</w:t>
      </w:r>
      <w:proofErr w:type="gramStart"/>
      <w:r w:rsidRPr="004F6391">
        <w:rPr>
          <w:b/>
          <w:sz w:val="32"/>
        </w:rPr>
        <w:t>Interface :</w:t>
      </w:r>
      <w:proofErr w:type="gramEnd"/>
    </w:p>
    <w:p w:rsidR="004F6391" w:rsidRDefault="004F6391" w:rsidP="004F6391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473FF1D8" wp14:editId="25957DC5">
            <wp:extent cx="5943600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b/>
          <w:sz w:val="36"/>
        </w:rPr>
      </w:pPr>
      <w:r w:rsidRPr="004F6391">
        <w:rPr>
          <w:b/>
          <w:sz w:val="36"/>
        </w:rPr>
        <w:lastRenderedPageBreak/>
        <w:t xml:space="preserve">Benefits of </w:t>
      </w:r>
      <w:proofErr w:type="spellStart"/>
      <w:r w:rsidRPr="004F6391">
        <w:rPr>
          <w:b/>
          <w:sz w:val="36"/>
        </w:rPr>
        <w:t>ambari</w:t>
      </w:r>
      <w:proofErr w:type="spellEnd"/>
      <w:r w:rsidRPr="004F6391">
        <w:rPr>
          <w:b/>
          <w:sz w:val="36"/>
        </w:rPr>
        <w:t xml:space="preserve"> and its </w:t>
      </w:r>
      <w:proofErr w:type="gramStart"/>
      <w:r w:rsidRPr="004F6391">
        <w:rPr>
          <w:b/>
          <w:sz w:val="36"/>
        </w:rPr>
        <w:t>features :</w:t>
      </w:r>
      <w:proofErr w:type="gramEnd"/>
    </w:p>
    <w:p w:rsidR="004F6391" w:rsidRPr="004F6391" w:rsidRDefault="004F6391" w:rsidP="004F6391">
      <w:pPr>
        <w:pStyle w:val="ListParagraph"/>
        <w:rPr>
          <w:b/>
          <w:sz w:val="36"/>
        </w:rPr>
      </w:pPr>
      <w:bookmarkStart w:id="0" w:name="_GoBack"/>
      <w:bookmarkEnd w:id="0"/>
    </w:p>
    <w:p w:rsidR="00FD13A6" w:rsidRDefault="00FD13A6" w:rsidP="00FD13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A completely open source management platform for provisioning, managing, monitoring and securing Apache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clusters. Apache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takes the guesswork out of operating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3A6" w:rsidRPr="00FD13A6" w:rsidRDefault="00FD13A6" w:rsidP="00FD13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3A6" w:rsidRPr="00FD13A6" w:rsidRDefault="00FD13A6" w:rsidP="00FD13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, as part of the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Hortonworks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Data Platform, allows enterprises to plan, install and securely configure HDP making it easier to provide ongoing cluster maintenance and management, no matter the size of the cluster.</w:t>
      </w:r>
    </w:p>
    <w:p w:rsidR="00FD13A6" w:rsidRPr="00FD13A6" w:rsidRDefault="00FD13A6" w:rsidP="00FD1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</w:t>
      </w:r>
      <w:proofErr w:type="spellStart"/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>Does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FD13A6" w:rsidRDefault="00FD13A6" w:rsidP="00FD1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makes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management simpler by providing a consistent, secure platform for operational control.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provides an intuitive Web UI as well as a robust REST API, which is particularly useful for automating cluster operations. </w:t>
      </w:r>
    </w:p>
    <w:p w:rsidR="00FD13A6" w:rsidRPr="00FD13A6" w:rsidRDefault="00FD13A6" w:rsidP="00FD1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operators get the following core benefits:</w:t>
      </w:r>
    </w:p>
    <w:p w:rsidR="00FD13A6" w:rsidRPr="00FD13A6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Installation, Configuration and Management.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Easily and efficiently create, manage and monitor clusters at scale. Takes the guesswork out of configuration with </w:t>
      </w:r>
      <w:hyperlink r:id="rId13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Smart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Configs</w:t>
        </w:r>
        <w:proofErr w:type="spellEnd"/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and Cluster Recommendations.  Enables repeatable, automated cluster creation with </w:t>
      </w:r>
      <w:hyperlink r:id="rId14" w:tgtFrame="_blank" w:history="1"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Ambari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Blueprints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3A6" w:rsidRPr="00FD13A6" w:rsidRDefault="00FD13A6" w:rsidP="00FD13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"/>
          <w:szCs w:val="24"/>
        </w:rPr>
      </w:pPr>
    </w:p>
    <w:p w:rsidR="00FD13A6" w:rsidRPr="00FD13A6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Security Setup.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Reduce the complexity to administer and configure cluster security across the entire platform. Helps automate the setup and configuration of advanced cluster security capabilities such as Kerberos and </w:t>
      </w:r>
      <w:hyperlink r:id="rId15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Apache Ranger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3A6" w:rsidRPr="00FD13A6" w:rsidRDefault="00FD13A6" w:rsidP="00FD1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w:rsidR="00FD13A6" w:rsidRPr="00FD13A6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b/>
          <w:bCs/>
          <w:sz w:val="24"/>
          <w:szCs w:val="24"/>
        </w:rPr>
        <w:t>Full Visibility into Cluster Health.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Ensure your cluster is healthy and available with a holistic approach to monitoring. Configures predefined alerts — based on operational best practices — for cluster monitoring. Captures and visualizes critical operational metrics — using </w:t>
      </w:r>
      <w:hyperlink r:id="rId16" w:history="1"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Grafana</w:t>
        </w:r>
        <w:proofErr w:type="spellEnd"/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— for analysis and troubleshooting. Integrated with</w:t>
      </w:r>
      <w:hyperlink r:id="rId17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Hortonworks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SmartSense</w:t>
        </w:r>
        <w:proofErr w:type="spellEnd"/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for proactive issue prevention and resolution</w:t>
      </w:r>
    </w:p>
    <w:p w:rsidR="00FD13A6" w:rsidRPr="00FD13A6" w:rsidRDefault="00FD13A6" w:rsidP="00FD1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"/>
          <w:szCs w:val="24"/>
        </w:rPr>
      </w:pPr>
    </w:p>
    <w:p w:rsidR="00FD13A6" w:rsidRPr="00FD13A6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b/>
          <w:bCs/>
          <w:sz w:val="24"/>
          <w:szCs w:val="24"/>
        </w:rPr>
        <w:t>Highly Extensible and Customizable.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Fit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seamlessly into your enterprise environment. Highly extensible with</w:t>
      </w:r>
      <w:hyperlink r:id="rId18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Ambari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Stacks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for bringing custom services under management, and with</w:t>
      </w:r>
      <w:hyperlink r:id="rId19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Ambari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Views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for customizing the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Web UI.</w:t>
      </w:r>
    </w:p>
    <w:p w:rsidR="00324E56" w:rsidRPr="00324E56" w:rsidRDefault="00324E56">
      <w:pPr>
        <w:rPr>
          <w:b/>
          <w:sz w:val="36"/>
          <w:u w:val="single"/>
        </w:rPr>
      </w:pPr>
    </w:p>
    <w:sectPr w:rsidR="00324E56" w:rsidRPr="003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C4C4D"/>
    <w:multiLevelType w:val="hybridMultilevel"/>
    <w:tmpl w:val="9E7EBB3A"/>
    <w:lvl w:ilvl="0" w:tplc="711EF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016E5"/>
    <w:multiLevelType w:val="hybridMultilevel"/>
    <w:tmpl w:val="43A8D348"/>
    <w:lvl w:ilvl="0" w:tplc="7438F2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C1244"/>
    <w:multiLevelType w:val="multilevel"/>
    <w:tmpl w:val="BE2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56"/>
    <w:rsid w:val="002A6447"/>
    <w:rsid w:val="00324E56"/>
    <w:rsid w:val="003B65BC"/>
    <w:rsid w:val="004F6391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1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5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13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3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1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1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1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5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13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3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1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wiki.apache.org/confluence/display/AMBARI/Enhanced+Configs" TargetMode="External"/><Relationship Id="rId18" Type="http://schemas.openxmlformats.org/officeDocument/2006/relationships/hyperlink" Target="https://cwiki.apache.org/confluence/pages/viewpage.action?pageId=38571133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ortonworks.com/products/subscriptions/smartsense/" TargetMode="External"/><Relationship Id="rId2" Type="http://schemas.openxmlformats.org/officeDocument/2006/relationships/styles" Target="styles.xml"/><Relationship Id="rId16" Type="http://schemas.openxmlformats.org/officeDocument/2006/relationships/hyperlink" Target="http://grafana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ortonworks.com/apache/ranger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cwiki.apache.org/confluence/display/AMBARI/View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wiki.apache.org/confluence/display/AMBARI/Blue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2017-05-07T06:02:00Z</dcterms:created>
  <dcterms:modified xsi:type="dcterms:W3CDTF">2017-05-07T06:43:00Z</dcterms:modified>
</cp:coreProperties>
</file>