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4"/>
          <w:tab w:val="left" w:leader="none" w:pos="7339"/>
        </w:tabs>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Renu, aged 40, </w:t>
      </w:r>
      <w:r w:rsidDel="00000000" w:rsidR="00000000" w:rsidRPr="00000000">
        <w:rPr>
          <w:color w:val="231f20"/>
          <w:sz w:val="21"/>
          <w:szCs w:val="21"/>
          <w:rtl w:val="0"/>
        </w:rPr>
        <w:t xml:space="preserve">daughter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Mars, residing at 20/418, 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Vimala Nagar, Cosmos-100,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Renu v Cenza Life Insurance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Xmyox/G0BV9y5ZbG3Fc6G+hbA==">CgMxLjA4AHIhMXIxYU9zcG9GUDd6TDZuRkdMWHc4ZlRwTVQzVTZUS0FH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