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       AFFIDAVIT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4"/>
          <w:tab w:val="left" w:leader="none" w:pos="7339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I, K.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Gayathri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, aged 40,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daughter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Banushree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, residing at 20/418,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Cross Street, Vimala Nagar, Cosmos-100, do hereby solemnly affirm and declare as under: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68"/>
        </w:tabs>
        <w:spacing w:after="0" w:before="199" w:line="240" w:lineRule="auto"/>
        <w:ind w:left="1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That the facts stated in the complaint petition paras 1 to 1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K Gayathri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v Platinum Private Ltd &amp; Another, represented by its manager &amp; Another being filed before the Hon’ble District Consumer Disputes Redressal Commission (Cosmos) are true to the best of my knowledge and based on the records maintained by me, which I believe to be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Deponent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7319"/>
        </w:tabs>
        <w:spacing w:before="102" w:lineRule="auto"/>
        <w:rPr>
          <w:sz w:val="23"/>
          <w:szCs w:val="23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    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6"/>
        </w:tabs>
        <w:spacing w:after="0" w:before="158" w:line="278.00000000000006" w:lineRule="auto"/>
        <w:ind w:left="100" w:right="1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Verified at, on this 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day of April, 2022 that the contents of the above affidavit are true and correct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2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292100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292100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6007100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6007100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-6349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6127750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6127750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2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a058tmne/3bXV0daVV6I57jDCQ==">CgMxLjA4AHIhMWlYYWZrazhGREo2Qk43blJ0VkNOM25KVFgwMzJBMUVP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