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Bruno, aged 45 years, Occupation: Graphic Designer, residing at 56/879,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Street, Sunset Avenue, Cosmos- 32, do hereby solemnly affirm and declare as under: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That the facts stated in the complaint petition paras 1 to 12, in Bruno, Vs.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Cenza Insurance Private Limited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being filed before the Hon’ble District Consumer Redressal Commission, at Cosmos, is true to the best of my knowledge and based on the records maintained by me, which I believe to be true.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Verification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